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2409" w:type="dxa"/>
        <w:tblInd w:w="7248" w:type="dxa"/>
        <w:tblLayout w:type="fixed"/>
        <w:tblCellMar>
          <w:left w:w="18" w:type="dxa"/>
          <w:right w:w="18" w:type="dxa"/>
        </w:tblCellMar>
        <w:tblLook w:firstRow="0" w:lastRow="0" w:firstColumn="0" w:lastColumn="0" w:noHBand="0" w:noVBand="0" w:val="0000"/>
      </w:tblPr>
      <w:tblGrid>
        <w:gridCol w:w="2409"/>
      </w:tblGrid>
      <w:tr>
        <w:trPr>
          <w:trHeight w:val="1621" w:hRule="exact"/>
        </w:trPr>
        <w:tc>
          <w:tcPr>
            <w:tcW w:w="240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320" w:lineRule="exact"/>
              <w:jc w:val="center"/>
              <w:rPr>
                <w:rFonts w:hint="default" w:ascii="ＭＳ ゴシック" w:hAnsi="ＭＳ ゴシック"/>
                <w:b w:val="1"/>
                <w:spacing w:val="53"/>
                <w:sz w:val="32"/>
              </w:rPr>
            </w:pPr>
            <w:r>
              <w:rPr>
                <w:rFonts w:hint="eastAsia" w:ascii="ＭＳ ゴシック" w:hAnsi="ＭＳ ゴシック"/>
                <w:b w:val="1"/>
                <w:spacing w:val="53"/>
                <w:sz w:val="32"/>
              </w:rPr>
              <w:t>No.</w:t>
            </w:r>
            <w:r>
              <w:rPr>
                <w:rFonts w:hint="eastAsia" w:ascii="ＭＳ ゴシック" w:hAnsi="ＭＳ ゴシック"/>
                <w:b w:val="1"/>
                <w:spacing w:val="53"/>
                <w:sz w:val="32"/>
              </w:rPr>
              <w:t>１</w:t>
            </w:r>
            <w:r>
              <w:rPr>
                <w:rFonts w:hint="eastAsia" w:ascii="ＭＳ ゴシック" w:hAnsi="ＭＳ ゴシック"/>
                <w:b w:val="1"/>
                <w:spacing w:val="53"/>
                <w:sz w:val="32"/>
              </w:rPr>
              <w:t>-</w:t>
            </w:r>
            <w:r>
              <w:rPr>
                <w:rFonts w:hint="eastAsia" w:ascii="ＭＳ ゴシック" w:hAnsi="ＭＳ ゴシック"/>
                <w:b w:val="1"/>
                <w:spacing w:val="53"/>
                <w:sz w:val="32"/>
              </w:rPr>
              <w:t>１</w:t>
            </w:r>
          </w:p>
          <w:p>
            <w:pPr>
              <w:pStyle w:val="15"/>
              <w:spacing w:before="94" w:beforeLines="0" w:beforeAutospacing="0" w:line="320" w:lineRule="exact"/>
              <w:jc w:val="center"/>
              <w:rPr>
                <w:rFonts w:hint="default" w:ascii="ＭＳ ゴシック" w:hAnsi="ＭＳ ゴシック"/>
                <w:spacing w:val="0"/>
                <w:sz w:val="21"/>
              </w:rPr>
            </w:pPr>
          </w:p>
          <w:p>
            <w:pPr>
              <w:pStyle w:val="15"/>
              <w:spacing w:line="240" w:lineRule="auto"/>
              <w:jc w:val="center"/>
              <w:rPr>
                <w:rFonts w:hint="default" w:ascii="ＭＳ ゴシック" w:hAnsi="ＭＳ ゴシック"/>
                <w:spacing w:val="0"/>
                <w:sz w:val="21"/>
              </w:rPr>
            </w:pPr>
            <w:r>
              <w:rPr>
                <w:rFonts w:hint="eastAsia" w:ascii="ＭＳ ゴシック" w:hAnsi="ＭＳ ゴシック"/>
                <w:b w:val="1"/>
                <w:spacing w:val="59"/>
                <w:sz w:val="32"/>
              </w:rPr>
              <w:t>法人関係</w:t>
            </w:r>
          </w:p>
        </w:tc>
      </w:tr>
    </w:tbl>
    <w:p>
      <w:pPr>
        <w:pStyle w:val="15"/>
        <w:spacing w:line="94" w:lineRule="exact"/>
        <w:rPr>
          <w:rFonts w:hint="default" w:ascii="ＭＳ ゴシック" w:hAnsi="ＭＳ ゴシック"/>
          <w:spacing w:val="0"/>
          <w:sz w:val="21"/>
        </w:rPr>
      </w:pPr>
    </w:p>
    <w:p>
      <w:pPr>
        <w:pStyle w:val="15"/>
        <w:spacing w:line="94" w:lineRule="exact"/>
        <w:rPr>
          <w:rFonts w:hint="default" w:ascii="ＭＳ ゴシック" w:hAnsi="ＭＳ ゴシック"/>
          <w:spacing w:val="0"/>
          <w:sz w:val="21"/>
        </w:rPr>
      </w:pPr>
    </w:p>
    <w:p>
      <w:pPr>
        <w:pStyle w:val="15"/>
        <w:spacing w:line="240" w:lineRule="auto"/>
        <w:jc w:val="center"/>
        <w:rPr>
          <w:rFonts w:hint="default" w:ascii="ＭＳ ゴシック" w:hAnsi="ＭＳ ゴシック"/>
          <w:b w:val="1"/>
          <w:spacing w:val="66"/>
          <w:sz w:val="40"/>
        </w:rPr>
      </w:pPr>
      <w:r>
        <w:rPr>
          <w:rFonts w:hint="eastAsia" w:ascii="ＭＳ ゴシック" w:hAnsi="ＭＳ ゴシック"/>
          <w:b w:val="1"/>
          <w:spacing w:val="66"/>
          <w:sz w:val="40"/>
        </w:rPr>
        <w:t>令和８年度</w:t>
      </w: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sz w:val="40"/>
        </w:rPr>
      </w:pPr>
      <w:r>
        <w:rPr>
          <w:rFonts w:hint="eastAsia" w:ascii="ＭＳ ゴシック" w:hAnsi="ＭＳ ゴシック"/>
          <w:b w:val="1"/>
          <w:spacing w:val="6"/>
          <w:sz w:val="40"/>
        </w:rPr>
        <w:t>社会福祉法人自主点検表（指宿市）</w:t>
      </w:r>
    </w:p>
    <w:p>
      <w:pPr>
        <w:pStyle w:val="15"/>
        <w:spacing w:line="220" w:lineRule="exact"/>
        <w:rPr>
          <w:rFonts w:hint="default" w:ascii="ＭＳ ゴシック" w:hAnsi="ＭＳ ゴシック"/>
          <w:spacing w:val="0"/>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653" w:hRule="exact"/>
        </w:trPr>
        <w:tc>
          <w:tcPr>
            <w:tcW w:w="1584" w:type="dxa"/>
            <w:vMerge w:val="restart"/>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施　　設</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種　　別</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b w:val="1"/>
                <w:spacing w:val="0"/>
                <w:sz w:val="32"/>
              </w:rPr>
            </w:pPr>
            <w:r>
              <w:rPr>
                <w:rFonts w:hint="eastAsia" w:ascii="ＭＳ ゴシック" w:hAnsi="ＭＳ ゴシック"/>
                <w:spacing w:val="0"/>
                <w:sz w:val="21"/>
              </w:rPr>
              <w:t>　</w:t>
            </w:r>
          </w:p>
        </w:tc>
      </w:tr>
      <w:tr>
        <w:trPr>
          <w:cantSplit/>
          <w:trHeight w:val="705"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所</w:t>
            </w:r>
            <w:r>
              <w:rPr>
                <w:rFonts w:hint="default" w:ascii="ＭＳ ゴシック" w:hAnsi="ＭＳ ゴシック"/>
                <w:spacing w:val="0"/>
                <w:sz w:val="21"/>
              </w:rPr>
              <w:t xml:space="preserve"> </w:t>
            </w:r>
            <w:r>
              <w:rPr>
                <w:rFonts w:hint="eastAsia" w:ascii="ＭＳ ゴシック" w:hAnsi="ＭＳ ゴシック"/>
                <w:spacing w:val="0"/>
                <w:sz w:val="21"/>
              </w:rPr>
              <w:t>在</w:t>
            </w:r>
            <w:r>
              <w:rPr>
                <w:rFonts w:hint="default" w:ascii="ＭＳ ゴシック" w:hAnsi="ＭＳ ゴシック"/>
                <w:spacing w:val="0"/>
                <w:sz w:val="21"/>
              </w:rPr>
              <w:t xml:space="preserve"> </w:t>
            </w:r>
            <w:r>
              <w:rPr>
                <w:rFonts w:hint="eastAsia" w:ascii="ＭＳ ゴシック" w:hAnsi="ＭＳ ゴシック"/>
                <w:spacing w:val="0"/>
                <w:sz w:val="21"/>
              </w:rPr>
              <w:t>地</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p>
        </w:tc>
      </w:tr>
      <w:tr>
        <w:trPr>
          <w:cantSplit/>
          <w:trHeight w:val="700"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名　　称</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p>
        </w:tc>
      </w:tr>
    </w:tbl>
    <w:p>
      <w:pPr>
        <w:pStyle w:val="15"/>
        <w:spacing w:line="94" w:lineRule="exact"/>
        <w:rPr>
          <w:rFonts w:hint="default" w:ascii="ＭＳ ゴシック" w:hAnsi="ＭＳ ゴシック"/>
          <w:spacing w:val="0"/>
          <w:sz w:val="21"/>
        </w:rPr>
      </w:pPr>
    </w:p>
    <w:p>
      <w:pPr>
        <w:pStyle w:val="15"/>
        <w:spacing w:line="94" w:lineRule="exact"/>
        <w:rPr>
          <w:rFonts w:hint="default" w:ascii="ＭＳ ゴシック" w:hAnsi="ＭＳ ゴシック"/>
          <w:spacing w:val="0"/>
          <w:sz w:val="21"/>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643" w:hRule="exact"/>
        </w:trPr>
        <w:tc>
          <w:tcPr>
            <w:tcW w:w="1584" w:type="dxa"/>
            <w:vMerge w:val="restart"/>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法　　人</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所</w:t>
            </w:r>
            <w:r>
              <w:rPr>
                <w:rFonts w:hint="default" w:ascii="ＭＳ ゴシック" w:hAnsi="ＭＳ ゴシック"/>
                <w:spacing w:val="0"/>
                <w:sz w:val="21"/>
              </w:rPr>
              <w:t xml:space="preserve"> </w:t>
            </w:r>
            <w:r>
              <w:rPr>
                <w:rFonts w:hint="eastAsia" w:ascii="ＭＳ ゴシック" w:hAnsi="ＭＳ ゴシック"/>
                <w:spacing w:val="0"/>
                <w:sz w:val="21"/>
              </w:rPr>
              <w:t>在</w:t>
            </w:r>
            <w:r>
              <w:rPr>
                <w:rFonts w:hint="default" w:ascii="ＭＳ ゴシック" w:hAnsi="ＭＳ ゴシック"/>
                <w:spacing w:val="0"/>
                <w:sz w:val="21"/>
              </w:rPr>
              <w:t xml:space="preserve"> </w:t>
            </w:r>
            <w:r>
              <w:rPr>
                <w:rFonts w:hint="eastAsia" w:ascii="ＭＳ ゴシック" w:hAnsi="ＭＳ ゴシック"/>
                <w:spacing w:val="0"/>
                <w:sz w:val="21"/>
              </w:rPr>
              <w:t>地</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p>
        </w:tc>
      </w:tr>
      <w:tr>
        <w:trPr>
          <w:cantSplit/>
          <w:trHeight w:val="695"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名　　称</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r>
              <w:rPr>
                <w:rFonts w:hint="eastAsia" w:ascii="ＭＳ ゴシック" w:hAnsi="ＭＳ ゴシック"/>
                <w:spacing w:val="0"/>
                <w:sz w:val="21"/>
              </w:rPr>
              <w:t>社会福祉法人</w:t>
            </w:r>
          </w:p>
        </w:tc>
      </w:tr>
      <w:tr>
        <w:trPr>
          <w:cantSplit/>
          <w:trHeight w:val="705"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0"/>
                <w:sz w:val="21"/>
              </w:rPr>
              <w:t>代</w:t>
            </w:r>
            <w:r>
              <w:rPr>
                <w:rFonts w:hint="default" w:ascii="ＭＳ ゴシック" w:hAnsi="ＭＳ ゴシック"/>
                <w:spacing w:val="0"/>
                <w:sz w:val="21"/>
              </w:rPr>
              <w:t xml:space="preserve"> </w:t>
            </w:r>
            <w:r>
              <w:rPr>
                <w:rFonts w:hint="eastAsia" w:ascii="ＭＳ ゴシック" w:hAnsi="ＭＳ ゴシック"/>
                <w:spacing w:val="0"/>
                <w:sz w:val="21"/>
              </w:rPr>
              <w:t>表</w:t>
            </w:r>
            <w:r>
              <w:rPr>
                <w:rFonts w:hint="default" w:ascii="ＭＳ ゴシック" w:hAnsi="ＭＳ ゴシック"/>
                <w:spacing w:val="0"/>
                <w:sz w:val="21"/>
              </w:rPr>
              <w:t xml:space="preserve"> </w:t>
            </w:r>
            <w:r>
              <w:rPr>
                <w:rFonts w:hint="eastAsia" w:ascii="ＭＳ ゴシック" w:hAnsi="ＭＳ ゴシック"/>
                <w:spacing w:val="0"/>
                <w:sz w:val="21"/>
              </w:rPr>
              <w:t>者</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r>
              <w:rPr>
                <w:rFonts w:hint="eastAsia" w:ascii="ＭＳ ゴシック" w:hAnsi="ＭＳ ゴシック"/>
                <w:spacing w:val="0"/>
                <w:sz w:val="21"/>
              </w:rPr>
              <w:t>理事長　　　　　　　　　　　　　　　　　　</w:t>
            </w:r>
          </w:p>
        </w:tc>
      </w:tr>
    </w:tbl>
    <w:p>
      <w:pPr>
        <w:pStyle w:val="15"/>
        <w:spacing w:line="94" w:lineRule="exact"/>
        <w:rPr>
          <w:rFonts w:hint="default" w:ascii="ＭＳ ゴシック" w:hAnsi="ＭＳ ゴシック"/>
          <w:spacing w:val="0"/>
          <w:sz w:val="21"/>
        </w:rPr>
      </w:pPr>
    </w:p>
    <w:p>
      <w:pPr>
        <w:pStyle w:val="15"/>
        <w:spacing w:line="94" w:lineRule="exact"/>
        <w:rPr>
          <w:rFonts w:hint="default" w:ascii="ＭＳ ゴシック" w:hAnsi="ＭＳ ゴシック"/>
          <w:spacing w:val="0"/>
          <w:sz w:val="21"/>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647" w:hRule="exact"/>
        </w:trPr>
        <w:tc>
          <w:tcPr>
            <w:tcW w:w="1584" w:type="dxa"/>
            <w:vMerge w:val="restart"/>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点検状況</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ascii="ＭＳ ゴシック" w:hAnsi="ＭＳ ゴシック"/>
                <w:spacing w:val="0"/>
                <w:sz w:val="21"/>
              </w:rPr>
            </w:pPr>
            <w:r>
              <w:rPr>
                <w:rFonts w:hint="eastAsia" w:ascii="ＭＳ ゴシック" w:hAnsi="ＭＳ ゴシック"/>
                <w:spacing w:val="39"/>
                <w:sz w:val="21"/>
              </w:rPr>
              <w:t>年月日</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ascii="ＭＳ ゴシック" w:hAnsi="ＭＳ ゴシック"/>
                <w:spacing w:val="0"/>
                <w:sz w:val="21"/>
              </w:rPr>
            </w:pPr>
            <w:r>
              <w:rPr>
                <w:rFonts w:hint="eastAsia" w:ascii="ＭＳ ゴシック" w:hAnsi="ＭＳ ゴシック"/>
                <w:spacing w:val="19"/>
                <w:sz w:val="21"/>
              </w:rPr>
              <w:t xml:space="preserve"> </w:t>
            </w:r>
            <w:r>
              <w:rPr>
                <w:rFonts w:hint="eastAsia" w:ascii="ＭＳ ゴシック" w:hAnsi="ＭＳ ゴシック"/>
                <w:spacing w:val="19"/>
                <w:sz w:val="21"/>
              </w:rPr>
              <w:t>　　</w:t>
            </w:r>
            <w:r>
              <w:rPr>
                <w:rFonts w:hint="eastAsia" w:ascii="ＭＳ ゴシック" w:hAnsi="ＭＳ ゴシック"/>
                <w:spacing w:val="19"/>
                <w:sz w:val="21"/>
              </w:rPr>
              <w:t xml:space="preserve"> </w:t>
            </w:r>
            <w:r>
              <w:rPr>
                <w:rFonts w:hint="eastAsia" w:ascii="ＭＳ ゴシック" w:hAnsi="ＭＳ ゴシック"/>
                <w:spacing w:val="19"/>
                <w:sz w:val="21"/>
              </w:rPr>
              <w:t>　</w:t>
            </w:r>
            <w:r>
              <w:rPr>
                <w:rFonts w:hint="eastAsia" w:ascii="ＭＳ ゴシック" w:hAnsi="ＭＳ ゴシック"/>
                <w:spacing w:val="39"/>
                <w:sz w:val="21"/>
              </w:rPr>
              <w:t>　年　　月　　日（　　）</w:t>
            </w:r>
          </w:p>
        </w:tc>
      </w:tr>
      <w:tr>
        <w:trPr>
          <w:cantSplit/>
          <w:trHeight w:val="557"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vMerge w:val="restart"/>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点検者</w:t>
            </w:r>
          </w:p>
        </w:tc>
        <w:tc>
          <w:tcPr>
            <w:tcW w:w="5686" w:type="dxa"/>
            <w:tcBorders>
              <w:top w:val="nil"/>
              <w:left w:val="nil"/>
              <w:bottom w:val="dashed" w:color="auto" w:sz="4" w:space="0"/>
              <w:right w:val="single" w:color="000000" w:sz="12" w:space="0"/>
              <w:tl2br w:val="none" w:color="auto" w:sz="0" w:space="0"/>
              <w:tr2bl w:val="none" w:color="auto" w:sz="0" w:space="0"/>
            </w:tcBorders>
            <w:vAlign w:val="center"/>
          </w:tcPr>
          <w:p>
            <w:pPr>
              <w:pStyle w:val="15"/>
              <w:spacing w:line="240" w:lineRule="auto"/>
              <w:ind w:firstLine="138" w:firstLineChars="48"/>
              <w:rPr>
                <w:rFonts w:hint="default" w:ascii="ＭＳ ゴシック" w:hAnsi="ＭＳ ゴシック"/>
                <w:spacing w:val="0"/>
                <w:sz w:val="21"/>
              </w:rPr>
            </w:pPr>
            <w:r>
              <w:rPr>
                <w:rFonts w:hint="eastAsia" w:ascii="ＭＳ ゴシック" w:hAnsi="ＭＳ ゴシック"/>
                <w:spacing w:val="39"/>
                <w:sz w:val="21"/>
              </w:rPr>
              <w:t>職名　　　　氏名</w:t>
            </w:r>
          </w:p>
        </w:tc>
      </w:tr>
      <w:tr>
        <w:trPr>
          <w:cantSplit/>
          <w:trHeight w:val="519" w:hRule="atLeas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vMerge w:val="continue"/>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5686" w:type="dxa"/>
            <w:tcBorders>
              <w:top w:val="dashed" w:color="auto" w:sz="4"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ind w:left="136" w:leftChars="65"/>
              <w:rPr>
                <w:rFonts w:hint="default" w:ascii="ＭＳ ゴシック" w:hAnsi="ＭＳ ゴシック"/>
                <w:spacing w:val="19"/>
                <w:sz w:val="21"/>
              </w:rPr>
            </w:pPr>
            <w:r>
              <w:rPr>
                <w:rFonts w:hint="eastAsia" w:ascii="ＭＳ ゴシック" w:hAnsi="ＭＳ ゴシック"/>
                <w:spacing w:val="39"/>
                <w:sz w:val="21"/>
              </w:rPr>
              <w:t>職名　　　　氏名</w:t>
            </w:r>
          </w:p>
        </w:tc>
      </w:tr>
    </w:tbl>
    <w:p>
      <w:pPr>
        <w:pStyle w:val="15"/>
        <w:spacing w:line="60" w:lineRule="auto"/>
        <w:rPr>
          <w:rFonts w:hint="default" w:ascii="ＭＳ ゴシック" w:hAnsi="ＭＳ ゴシック"/>
          <w:spacing w:val="0"/>
        </w:rPr>
      </w:pPr>
    </w:p>
    <w:p>
      <w:pPr>
        <w:pStyle w:val="15"/>
        <w:spacing w:line="60" w:lineRule="auto"/>
        <w:rPr>
          <w:rFonts w:hint="default" w:ascii="ＭＳ ゴシック" w:hAnsi="ＭＳ ゴシック"/>
          <w:spacing w:val="0"/>
          <w:sz w:val="21"/>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681" w:hRule="exact"/>
        </w:trPr>
        <w:tc>
          <w:tcPr>
            <w:tcW w:w="1584" w:type="dxa"/>
            <w:vMerge w:val="restart"/>
            <w:tcBorders>
              <w:top w:val="single" w:color="000000" w:sz="12" w:space="0"/>
              <w:left w:val="single" w:color="auto" w:sz="12" w:space="0"/>
              <w:bottom w:val="single" w:color="auto" w:sz="12" w:space="0"/>
              <w:right w:val="nil"/>
              <w:tl2br w:val="none" w:color="auto" w:sz="0" w:space="0"/>
              <w:tr2bl w:val="none" w:color="auto" w:sz="0" w:space="0"/>
            </w:tcBorders>
            <w:vAlign w:val="center"/>
          </w:tcPr>
          <w:p>
            <w:pPr>
              <w:pStyle w:val="15"/>
              <w:spacing w:line="240" w:lineRule="auto"/>
              <w:jc w:val="center"/>
              <w:rPr>
                <w:rFonts w:hint="default" w:ascii="ＭＳ ゴシック" w:hAnsi="ＭＳ ゴシック"/>
                <w:spacing w:val="39"/>
                <w:sz w:val="21"/>
              </w:rPr>
            </w:pPr>
            <w:r>
              <w:rPr>
                <w:rFonts w:hint="eastAsia" w:ascii="ＭＳ ゴシック" w:hAnsi="ＭＳ ゴシック"/>
                <w:spacing w:val="39"/>
                <w:sz w:val="21"/>
              </w:rPr>
              <w:t>監査当日</w:t>
            </w:r>
          </w:p>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の立会い</w:t>
            </w:r>
          </w:p>
        </w:tc>
        <w:tc>
          <w:tcPr>
            <w:tcW w:w="1296" w:type="dxa"/>
            <w:vMerge w:val="restart"/>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15"/>
              <w:jc w:val="center"/>
              <w:rPr>
                <w:rFonts w:hint="default" w:ascii="ＭＳ ゴシック" w:hAnsi="ＭＳ ゴシック"/>
                <w:spacing w:val="39"/>
                <w:sz w:val="21"/>
              </w:rPr>
            </w:pPr>
          </w:p>
          <w:p>
            <w:pPr>
              <w:pStyle w:val="15"/>
              <w:jc w:val="center"/>
              <w:rPr>
                <w:rFonts w:hint="default" w:ascii="ＭＳ ゴシック" w:hAnsi="ＭＳ ゴシック"/>
                <w:spacing w:val="39"/>
                <w:sz w:val="21"/>
              </w:rPr>
            </w:pPr>
          </w:p>
          <w:p>
            <w:pPr>
              <w:pStyle w:val="15"/>
              <w:jc w:val="center"/>
              <w:rPr>
                <w:rFonts w:hint="default" w:ascii="ＭＳ ゴシック" w:hAnsi="ＭＳ ゴシック"/>
                <w:spacing w:val="39"/>
                <w:sz w:val="21"/>
              </w:rPr>
            </w:pPr>
            <w:r>
              <w:rPr>
                <w:rFonts w:hint="eastAsia" w:ascii="ＭＳ ゴシック" w:hAnsi="ＭＳ ゴシック"/>
                <w:spacing w:val="39"/>
                <w:sz w:val="21"/>
              </w:rPr>
              <w:t>立会者</w:t>
            </w:r>
          </w:p>
          <w:p>
            <w:pPr>
              <w:pStyle w:val="15"/>
              <w:jc w:val="center"/>
              <w:rPr>
                <w:rFonts w:hint="default" w:ascii="ＭＳ ゴシック" w:hAnsi="ＭＳ ゴシック"/>
                <w:spacing w:val="39"/>
                <w:sz w:val="21"/>
              </w:rPr>
            </w:pPr>
          </w:p>
          <w:p>
            <w:pPr>
              <w:pStyle w:val="15"/>
              <w:jc w:val="center"/>
              <w:rPr>
                <w:rFonts w:hint="default" w:ascii="ＭＳ ゴシック" w:hAnsi="ＭＳ ゴシック"/>
                <w:spacing w:val="0"/>
                <w:sz w:val="21"/>
              </w:rPr>
            </w:pPr>
          </w:p>
        </w:tc>
        <w:tc>
          <w:tcPr>
            <w:tcW w:w="5686" w:type="dxa"/>
            <w:tcBorders>
              <w:top w:val="single" w:color="000000" w:sz="12" w:space="0"/>
              <w:left w:val="nil"/>
              <w:bottom w:val="dashed" w:color="auto" w:sz="4" w:space="0"/>
              <w:right w:val="single" w:color="000000" w:sz="12" w:space="0"/>
              <w:tl2br w:val="none" w:color="auto" w:sz="0" w:space="0"/>
              <w:tr2bl w:val="none" w:color="auto" w:sz="0" w:space="0"/>
            </w:tcBorders>
            <w:vAlign w:val="center"/>
          </w:tcPr>
          <w:p>
            <w:pPr>
              <w:pStyle w:val="15"/>
              <w:spacing w:before="94" w:beforeLines="0" w:beforeAutospacing="0" w:line="199" w:lineRule="exact"/>
              <w:ind w:firstLine="144" w:firstLineChars="50"/>
              <w:rPr>
                <w:rFonts w:hint="default" w:ascii="ＭＳ ゴシック" w:hAnsi="ＭＳ ゴシック"/>
                <w:spacing w:val="0"/>
                <w:sz w:val="21"/>
              </w:rPr>
            </w:pPr>
            <w:r>
              <w:rPr>
                <w:rFonts w:hint="eastAsia" w:ascii="ＭＳ ゴシック" w:hAnsi="ＭＳ ゴシック"/>
                <w:spacing w:val="39"/>
                <w:sz w:val="21"/>
              </w:rPr>
              <w:t>職名　　　　氏名</w:t>
            </w:r>
          </w:p>
        </w:tc>
      </w:tr>
      <w:tr>
        <w:trPr>
          <w:cantSplit/>
          <w:trHeight w:val="571" w:hRule="atLeast"/>
        </w:trPr>
        <w:tc>
          <w:tcPr>
            <w:tcW w:w="1584" w:type="dxa"/>
            <w:vMerge w:val="continue"/>
            <w:tcBorders>
              <w:top w:val="single" w:color="000000" w:sz="12" w:space="0"/>
              <w:left w:val="single" w:color="auto" w:sz="12" w:space="0"/>
              <w:bottom w:val="single" w:color="auto"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vMerge w:val="continue"/>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5686" w:type="dxa"/>
            <w:tcBorders>
              <w:top w:val="dashed" w:color="auto" w:sz="4" w:space="0"/>
              <w:left w:val="nil"/>
              <w:bottom w:val="dashed" w:color="auto" w:sz="4" w:space="0"/>
              <w:right w:val="single" w:color="000000" w:sz="12" w:space="0"/>
              <w:tl2br w:val="none" w:color="auto" w:sz="0" w:space="0"/>
              <w:tr2bl w:val="none" w:color="auto" w:sz="0" w:space="0"/>
            </w:tcBorders>
            <w:vAlign w:val="center"/>
          </w:tcPr>
          <w:p>
            <w:pPr>
              <w:pStyle w:val="15"/>
              <w:spacing w:line="240" w:lineRule="auto"/>
              <w:ind w:firstLine="138" w:firstLineChars="48"/>
              <w:rPr>
                <w:rFonts w:hint="default" w:ascii="ＭＳ ゴシック" w:hAnsi="ＭＳ ゴシック"/>
                <w:spacing w:val="0"/>
                <w:sz w:val="21"/>
              </w:rPr>
            </w:pPr>
            <w:r>
              <w:rPr>
                <w:rFonts w:hint="eastAsia" w:ascii="ＭＳ ゴシック" w:hAnsi="ＭＳ ゴシック"/>
                <w:spacing w:val="39"/>
                <w:sz w:val="21"/>
              </w:rPr>
              <w:t>職名　　　　氏名</w:t>
            </w:r>
          </w:p>
        </w:tc>
      </w:tr>
      <w:tr>
        <w:trPr>
          <w:cantSplit/>
          <w:trHeight w:val="545" w:hRule="atLeast"/>
        </w:trPr>
        <w:tc>
          <w:tcPr>
            <w:tcW w:w="1584" w:type="dxa"/>
            <w:vMerge w:val="continue"/>
            <w:tcBorders>
              <w:top w:val="single" w:color="000000" w:sz="12" w:space="0"/>
              <w:left w:val="single" w:color="auto" w:sz="12" w:space="0"/>
              <w:bottom w:val="single" w:color="auto"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vMerge w:val="continue"/>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5686" w:type="dxa"/>
            <w:tcBorders>
              <w:top w:val="dashed" w:color="auto" w:sz="4" w:space="0"/>
              <w:left w:val="nil"/>
              <w:bottom w:val="single" w:color="auto" w:sz="12" w:space="0"/>
              <w:right w:val="single" w:color="000000" w:sz="12" w:space="0"/>
              <w:tl2br w:val="none" w:color="auto" w:sz="0" w:space="0"/>
              <w:tr2bl w:val="none" w:color="auto" w:sz="0" w:space="0"/>
            </w:tcBorders>
            <w:vAlign w:val="center"/>
          </w:tcPr>
          <w:p>
            <w:pPr>
              <w:pStyle w:val="15"/>
              <w:spacing w:before="94" w:beforeLines="0" w:beforeAutospacing="0" w:line="199" w:lineRule="exact"/>
              <w:ind w:left="136" w:leftChars="65"/>
              <w:rPr>
                <w:rFonts w:hint="default" w:ascii="ＭＳ ゴシック" w:hAnsi="ＭＳ ゴシック"/>
                <w:spacing w:val="19"/>
                <w:sz w:val="21"/>
              </w:rPr>
            </w:pPr>
            <w:r>
              <w:rPr>
                <w:rFonts w:hint="eastAsia" w:ascii="ＭＳ ゴシック" w:hAnsi="ＭＳ ゴシック"/>
                <w:spacing w:val="39"/>
                <w:sz w:val="21"/>
              </w:rPr>
              <w:t>職名　　　　氏名</w:t>
            </w:r>
          </w:p>
          <w:p>
            <w:pPr>
              <w:pStyle w:val="15"/>
              <w:spacing w:before="94" w:beforeLines="0" w:beforeAutospacing="0" w:line="199" w:lineRule="exact"/>
              <w:ind w:left="136" w:leftChars="65"/>
              <w:rPr>
                <w:rFonts w:hint="default" w:ascii="ＭＳ ゴシック" w:hAnsi="ＭＳ ゴシック"/>
                <w:spacing w:val="19"/>
                <w:sz w:val="21"/>
              </w:rPr>
            </w:pPr>
          </w:p>
        </w:tc>
      </w:tr>
    </w:tbl>
    <w:p>
      <w:pPr>
        <w:pStyle w:val="15"/>
        <w:spacing w:line="94" w:lineRule="exact"/>
        <w:rPr>
          <w:rFonts w:hint="default" w:ascii="ＭＳ ゴシック" w:hAnsi="ＭＳ ゴシック"/>
          <w:spacing w:val="0"/>
          <w:sz w:val="21"/>
        </w:rPr>
      </w:pPr>
    </w:p>
    <w:p>
      <w:pPr>
        <w:pStyle w:val="15"/>
        <w:spacing w:line="105" w:lineRule="exact"/>
        <w:rPr>
          <w:rFonts w:hint="default" w:ascii="ＭＳ ゴシック" w:hAnsi="ＭＳ ゴシック"/>
          <w:spacing w:val="0"/>
          <w:sz w:val="21"/>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748" w:hRule="exact"/>
        </w:trPr>
        <w:tc>
          <w:tcPr>
            <w:tcW w:w="1584" w:type="dxa"/>
            <w:vMerge w:val="restart"/>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39"/>
                <w:sz w:val="21"/>
              </w:rPr>
              <w:t>連</w:t>
            </w:r>
            <w:r>
              <w:rPr>
                <w:rFonts w:hint="eastAsia" w:ascii="ＭＳ ゴシック" w:hAnsi="ＭＳ ゴシック"/>
                <w:spacing w:val="19"/>
                <w:sz w:val="21"/>
              </w:rPr>
              <w:t xml:space="preserve"> </w:t>
            </w:r>
            <w:r>
              <w:rPr>
                <w:rFonts w:hint="eastAsia" w:ascii="ＭＳ ゴシック" w:hAnsi="ＭＳ ゴシック"/>
                <w:spacing w:val="39"/>
                <w:sz w:val="21"/>
              </w:rPr>
              <w:t>絡</w:t>
            </w:r>
            <w:r>
              <w:rPr>
                <w:rFonts w:hint="eastAsia" w:ascii="ＭＳ ゴシック" w:hAnsi="ＭＳ ゴシック"/>
                <w:spacing w:val="19"/>
                <w:sz w:val="21"/>
              </w:rPr>
              <w:t xml:space="preserve"> </w:t>
            </w:r>
            <w:r>
              <w:rPr>
                <w:rFonts w:hint="eastAsia" w:ascii="ＭＳ ゴシック" w:hAnsi="ＭＳ ゴシック"/>
                <w:spacing w:val="39"/>
                <w:sz w:val="21"/>
              </w:rPr>
              <w:t>先</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jc w:val="center"/>
              <w:rPr>
                <w:rFonts w:hint="default" w:ascii="ＭＳ ゴシック" w:hAnsi="ＭＳ ゴシック"/>
                <w:spacing w:val="0"/>
                <w:sz w:val="21"/>
              </w:rPr>
            </w:pPr>
            <w:r>
              <w:rPr>
                <w:rFonts w:hint="eastAsia" w:ascii="ＭＳ ゴシック" w:hAnsi="ＭＳ ゴシック"/>
                <w:spacing w:val="39"/>
                <w:sz w:val="21"/>
              </w:rPr>
              <w:t>電</w:t>
            </w:r>
            <w:r>
              <w:rPr>
                <w:rFonts w:hint="eastAsia" w:ascii="ＭＳ ゴシック" w:hAnsi="ＭＳ ゴシック"/>
                <w:spacing w:val="39"/>
                <w:sz w:val="21"/>
              </w:rPr>
              <w:t xml:space="preserve"> </w:t>
            </w:r>
            <w:r>
              <w:rPr>
                <w:rFonts w:hint="eastAsia" w:ascii="ＭＳ ゴシック" w:hAnsi="ＭＳ ゴシック"/>
                <w:spacing w:val="39"/>
                <w:sz w:val="21"/>
              </w:rPr>
              <w:t>話</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ascii="ＭＳ ゴシック" w:hAnsi="ＭＳ ゴシック"/>
                <w:spacing w:val="0"/>
                <w:sz w:val="21"/>
              </w:rPr>
            </w:pPr>
          </w:p>
        </w:tc>
      </w:tr>
      <w:tr>
        <w:trPr>
          <w:cantSplit/>
          <w:trHeight w:val="801"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nil"/>
              <w:left w:val="single" w:color="000000" w:sz="12" w:space="0"/>
              <w:bottom w:val="single" w:color="auto" w:sz="12" w:space="0"/>
              <w:right w:val="single" w:color="000000" w:sz="12" w:space="0"/>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r>
              <w:rPr>
                <w:rFonts w:hint="eastAsia" w:ascii="ＭＳ ゴシック" w:hAnsi="ＭＳ ゴシック" w:eastAsia="ＭＳ ゴシック"/>
              </w:rPr>
              <w:t>ＦＡＸ</w:t>
            </w:r>
          </w:p>
        </w:tc>
        <w:tc>
          <w:tcPr>
            <w:tcW w:w="5686" w:type="dxa"/>
            <w:tcBorders>
              <w:top w:val="nil"/>
              <w:left w:val="nil"/>
              <w:bottom w:val="single" w:color="auto"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ascii="ＭＳ ゴシック" w:hAnsi="ＭＳ ゴシック"/>
                <w:spacing w:val="0"/>
                <w:sz w:val="21"/>
              </w:rPr>
            </w:pPr>
          </w:p>
        </w:tc>
      </w:tr>
      <w:tr>
        <w:trPr>
          <w:cantSplit/>
          <w:trHeight w:val="714"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kern w:val="0"/>
              </w:rPr>
            </w:pPr>
          </w:p>
        </w:tc>
        <w:tc>
          <w:tcPr>
            <w:tcW w:w="1296" w:type="dxa"/>
            <w:tcBorders>
              <w:top w:val="single" w:color="auto"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ind w:firstLine="160" w:firstLineChars="100"/>
              <w:jc w:val="center"/>
              <w:rPr>
                <w:rFonts w:hint="default" w:ascii="ＭＳ ゴシック" w:hAnsi="ＭＳ ゴシック" w:eastAsia="ＭＳ ゴシック"/>
                <w:sz w:val="16"/>
              </w:rPr>
            </w:pPr>
            <w:r>
              <w:rPr>
                <w:rFonts w:hint="eastAsia" w:ascii="ＭＳ ゴシック" w:hAnsi="ＭＳ ゴシック" w:eastAsia="ＭＳ ゴシック"/>
                <w:sz w:val="16"/>
              </w:rPr>
              <w:t>ＨＰ､Ｅメール　アドレス</w:t>
            </w:r>
          </w:p>
        </w:tc>
        <w:tc>
          <w:tcPr>
            <w:tcW w:w="5686" w:type="dxa"/>
            <w:tcBorders>
              <w:top w:val="single" w:color="auto" w:sz="12" w:space="0"/>
              <w:left w:val="nil"/>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ascii="ＭＳ ゴシック" w:hAnsi="ＭＳ ゴシック"/>
                <w:spacing w:val="0"/>
                <w:sz w:val="21"/>
              </w:rPr>
            </w:pPr>
          </w:p>
        </w:tc>
      </w:tr>
    </w:tbl>
    <w:p>
      <w:pPr>
        <w:pStyle w:val="15"/>
        <w:spacing w:line="120" w:lineRule="auto"/>
        <w:rPr>
          <w:rFonts w:hint="default" w:ascii="ＭＳ ゴシック" w:hAnsi="ＭＳ ゴシック"/>
          <w:spacing w:val="0"/>
          <w:sz w:val="21"/>
        </w:rPr>
      </w:pPr>
    </w:p>
    <w:p>
      <w:pPr>
        <w:pStyle w:val="15"/>
        <w:spacing w:line="240" w:lineRule="auto"/>
        <w:ind w:firstLine="241" w:firstLineChars="100"/>
        <w:rPr>
          <w:rFonts w:hint="default" w:ascii="ＭＳ ゴシック" w:hAnsi="ＭＳ ゴシック"/>
          <w:b w:val="1"/>
          <w:spacing w:val="0"/>
          <w:sz w:val="24"/>
          <w:u w:val="wavyHeavy" w:color="000000"/>
        </w:rPr>
      </w:pPr>
      <w:r>
        <w:rPr>
          <w:rFonts w:hint="eastAsia" w:ascii="ＭＳ ゴシック" w:hAnsi="ＭＳ ゴシック"/>
          <w:b w:val="1"/>
          <w:spacing w:val="0"/>
          <w:sz w:val="24"/>
        </w:rPr>
        <w:t>※　本調書は､見開きで使用しますので､</w:t>
      </w:r>
      <w:r>
        <w:rPr>
          <w:rFonts w:hint="eastAsia" w:ascii="ＭＳ ゴシック" w:hAnsi="ＭＳ ゴシック"/>
          <w:b w:val="1"/>
          <w:spacing w:val="0"/>
          <w:sz w:val="24"/>
          <w:u w:val="wavyHeavy" w:color="000000"/>
        </w:rPr>
        <w:t>両面印刷をして提出される場合は､表紙から</w:t>
      </w:r>
    </w:p>
    <w:p>
      <w:pPr>
        <w:pStyle w:val="15"/>
        <w:spacing w:line="240" w:lineRule="auto"/>
        <w:ind w:firstLine="482" w:firstLineChars="200"/>
        <w:rPr>
          <w:rFonts w:hint="default" w:ascii="ＭＳ ゴシック" w:hAnsi="ＭＳ ゴシック"/>
          <w:spacing w:val="0"/>
          <w:sz w:val="21"/>
        </w:rPr>
      </w:pPr>
      <w:r>
        <w:rPr>
          <w:rFonts w:hint="eastAsia" w:ascii="ＭＳ ゴシック" w:hAnsi="ＭＳ ゴシック"/>
          <w:b w:val="1"/>
          <w:spacing w:val="0"/>
          <w:sz w:val="24"/>
          <w:u w:val="wavyHeavy" w:color="000000"/>
        </w:rPr>
        <w:t>最終ページ（空白ページを含む。）まで､そのまま両面印刷</w:t>
      </w:r>
      <w:r>
        <w:rPr>
          <w:rFonts w:hint="eastAsia" w:ascii="ＭＳ ゴシック" w:hAnsi="ＭＳ ゴシック"/>
          <w:b w:val="1"/>
          <w:spacing w:val="0"/>
          <w:sz w:val="24"/>
        </w:rPr>
        <w:t>をしてください。</w:t>
      </w:r>
    </w:p>
    <w:p>
      <w:pPr>
        <w:pStyle w:val="15"/>
        <w:spacing w:line="105" w:lineRule="exact"/>
        <w:rPr>
          <w:rFonts w:hint="default" w:ascii="ＭＳ ゴシック" w:hAnsi="ＭＳ ゴシック"/>
          <w:spacing w:val="0"/>
          <w:sz w:val="21"/>
        </w:rPr>
      </w:pPr>
      <w:r>
        <w:rPr>
          <w:rFonts w:hint="default" w:ascii="ＭＳ ゴシック" w:hAnsi="ＭＳ ゴシック"/>
        </w:rPr>
        <w:br w:type="page"/>
      </w: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3614" w:firstLineChars="500"/>
        <w:rPr>
          <w:rFonts w:hint="default" w:ascii="ＭＳ ゴシック" w:hAnsi="ＭＳ ゴシック"/>
          <w:b w:val="1"/>
          <w:spacing w:val="0"/>
          <w:sz w:val="72"/>
        </w:rPr>
      </w:pPr>
      <w:r>
        <w:rPr>
          <w:rFonts w:hint="eastAsia" w:ascii="ＭＳ ゴシック" w:hAnsi="ＭＳ ゴシック"/>
          <w:b w:val="1"/>
          <w:spacing w:val="0"/>
          <w:sz w:val="72"/>
        </w:rPr>
        <w:t>【空白】</w:t>
      </w: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r>
        <w:rPr>
          <w:rFonts w:hint="eastAsia" w:ascii="ＭＳ ゴシック" w:hAnsi="ＭＳ ゴシック"/>
          <w:b w:val="1"/>
          <w:spacing w:val="0"/>
          <w:sz w:val="24"/>
        </w:rPr>
        <w:t>１　指導監査の法的根拠</w:t>
      </w:r>
    </w:p>
    <w:p>
      <w:pPr>
        <w:pStyle w:val="15"/>
        <w:spacing w:line="240" w:lineRule="auto"/>
        <w:rPr>
          <w:rFonts w:hint="default" w:ascii="ＭＳ ゴシック" w:hAnsi="ＭＳ ゴシック"/>
          <w:spacing w:val="0"/>
          <w:sz w:val="21"/>
        </w:rPr>
      </w:pPr>
    </w:p>
    <w:tbl>
      <w:tblPr>
        <w:tblStyle w:val="11"/>
        <w:tblW w:w="7241" w:type="dxa"/>
        <w:tblInd w:w="7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8"/>
        <w:gridCol w:w="1589"/>
        <w:gridCol w:w="2218"/>
        <w:gridCol w:w="3026"/>
      </w:tblGrid>
      <w:tr>
        <w:trPr>
          <w:trHeight w:val="223" w:hRule="atLeast"/>
        </w:trPr>
        <w:tc>
          <w:tcPr>
            <w:tcW w:w="4215" w:type="dxa"/>
            <w:gridSpan w:val="3"/>
            <w:vAlign w:val="top"/>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sz w:val="21"/>
              </w:rPr>
              <w:t>施　設　等　の　種　類</w:t>
            </w:r>
          </w:p>
        </w:tc>
        <w:tc>
          <w:tcPr>
            <w:tcW w:w="3026" w:type="dxa"/>
            <w:vAlign w:val="top"/>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sz w:val="21"/>
              </w:rPr>
              <w:t>指</w:t>
            </w:r>
            <w:r>
              <w:rPr>
                <w:rFonts w:hint="eastAsia" w:ascii="ＭＳ ゴシック" w:hAnsi="ＭＳ ゴシック"/>
                <w:spacing w:val="0"/>
                <w:sz w:val="21"/>
              </w:rPr>
              <w:t xml:space="preserve"> </w:t>
            </w:r>
            <w:r>
              <w:rPr>
                <w:rFonts w:hint="eastAsia" w:ascii="ＭＳ ゴシック" w:hAnsi="ＭＳ ゴシック"/>
                <w:spacing w:val="0"/>
                <w:sz w:val="21"/>
              </w:rPr>
              <w:t>導</w:t>
            </w:r>
            <w:r>
              <w:rPr>
                <w:rFonts w:hint="eastAsia" w:ascii="ＭＳ ゴシック" w:hAnsi="ＭＳ ゴシック"/>
                <w:spacing w:val="0"/>
                <w:sz w:val="21"/>
              </w:rPr>
              <w:t xml:space="preserve"> </w:t>
            </w:r>
            <w:r>
              <w:rPr>
                <w:rFonts w:hint="eastAsia" w:ascii="ＭＳ ゴシック" w:hAnsi="ＭＳ ゴシック"/>
                <w:spacing w:val="0"/>
                <w:sz w:val="21"/>
              </w:rPr>
              <w:t>監</w:t>
            </w:r>
            <w:r>
              <w:rPr>
                <w:rFonts w:hint="eastAsia" w:ascii="ＭＳ ゴシック" w:hAnsi="ＭＳ ゴシック"/>
                <w:spacing w:val="0"/>
                <w:sz w:val="21"/>
              </w:rPr>
              <w:t xml:space="preserve"> </w:t>
            </w:r>
            <w:r>
              <w:rPr>
                <w:rFonts w:hint="eastAsia" w:ascii="ＭＳ ゴシック" w:hAnsi="ＭＳ ゴシック"/>
                <w:spacing w:val="0"/>
                <w:sz w:val="21"/>
              </w:rPr>
              <w:t>査</w:t>
            </w:r>
            <w:r>
              <w:rPr>
                <w:rFonts w:hint="eastAsia" w:ascii="ＭＳ ゴシック" w:hAnsi="ＭＳ ゴシック"/>
                <w:spacing w:val="0"/>
                <w:sz w:val="21"/>
              </w:rPr>
              <w:t xml:space="preserve"> </w:t>
            </w:r>
            <w:r>
              <w:rPr>
                <w:rFonts w:hint="eastAsia" w:ascii="ＭＳ ゴシック" w:hAnsi="ＭＳ ゴシック"/>
                <w:spacing w:val="0"/>
                <w:sz w:val="21"/>
              </w:rPr>
              <w:t>の</w:t>
            </w:r>
            <w:r>
              <w:rPr>
                <w:rFonts w:hint="eastAsia" w:ascii="ＭＳ ゴシック" w:hAnsi="ＭＳ ゴシック"/>
                <w:spacing w:val="0"/>
                <w:sz w:val="21"/>
              </w:rPr>
              <w:t xml:space="preserve"> </w:t>
            </w:r>
            <w:r>
              <w:rPr>
                <w:rFonts w:hint="eastAsia" w:ascii="ＭＳ ゴシック" w:hAnsi="ＭＳ ゴシック"/>
                <w:spacing w:val="0"/>
                <w:sz w:val="21"/>
              </w:rPr>
              <w:t>根</w:t>
            </w:r>
            <w:r>
              <w:rPr>
                <w:rFonts w:hint="eastAsia" w:ascii="ＭＳ ゴシック" w:hAnsi="ＭＳ ゴシック"/>
                <w:spacing w:val="0"/>
                <w:sz w:val="21"/>
              </w:rPr>
              <w:t xml:space="preserve"> </w:t>
            </w:r>
            <w:r>
              <w:rPr>
                <w:rFonts w:hint="eastAsia" w:ascii="ＭＳ ゴシック" w:hAnsi="ＭＳ ゴシック"/>
                <w:spacing w:val="0"/>
                <w:sz w:val="21"/>
              </w:rPr>
              <w:t>拠</w:t>
            </w:r>
          </w:p>
        </w:tc>
      </w:tr>
      <w:tr>
        <w:trPr>
          <w:trHeight w:val="223" w:hRule="atLeast"/>
        </w:trPr>
        <w:tc>
          <w:tcPr>
            <w:tcW w:w="4215" w:type="dxa"/>
            <w:gridSpan w:val="3"/>
            <w:vAlign w:val="top"/>
          </w:tcPr>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w:t>
            </w:r>
          </w:p>
        </w:tc>
        <w:tc>
          <w:tcPr>
            <w:tcW w:w="3026" w:type="dxa"/>
            <w:vAlign w:val="top"/>
          </w:tcPr>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社会福祉法第</w:t>
            </w:r>
            <w:r>
              <w:rPr>
                <w:rFonts w:hint="eastAsia" w:ascii="ＭＳ ゴシック" w:hAnsi="ＭＳ ゴシック"/>
                <w:spacing w:val="0"/>
                <w:sz w:val="21"/>
              </w:rPr>
              <w:t>56</w:t>
            </w:r>
            <w:r>
              <w:rPr>
                <w:rFonts w:hint="eastAsia" w:ascii="ＭＳ ゴシック" w:hAnsi="ＭＳ ゴシック"/>
                <w:spacing w:val="0"/>
                <w:sz w:val="21"/>
              </w:rPr>
              <w:t>条第１項</w:t>
            </w:r>
          </w:p>
        </w:tc>
      </w:tr>
      <w:tr>
        <w:trPr>
          <w:trHeight w:val="275" w:hRule="atLeast"/>
        </w:trPr>
        <w:tc>
          <w:tcPr>
            <w:tcW w:w="408" w:type="dxa"/>
            <w:vMerge w:val="restart"/>
            <w:vAlign w:val="center"/>
          </w:tcPr>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社</w:t>
            </w: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会</w:t>
            </w: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福</w:t>
            </w: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祉</w:t>
            </w: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施</w:t>
            </w: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設</w:t>
            </w:r>
          </w:p>
        </w:tc>
        <w:tc>
          <w:tcPr>
            <w:tcW w:w="1589" w:type="dxa"/>
            <w:vMerge w:val="restart"/>
            <w:vAlign w:val="center"/>
          </w:tcPr>
          <w:p>
            <w:pPr>
              <w:pStyle w:val="0"/>
              <w:widowControl w:val="1"/>
              <w:rPr>
                <w:rFonts w:hint="default" w:ascii="ＭＳ ゴシック" w:hAnsi="ＭＳ ゴシック" w:eastAsia="ＭＳ ゴシック"/>
              </w:rPr>
            </w:pPr>
            <w:r>
              <w:rPr>
                <w:rFonts w:hint="eastAsia" w:ascii="ＭＳ ゴシック" w:hAnsi="ＭＳ ゴシック" w:eastAsia="ＭＳ ゴシック"/>
                <w:kern w:val="0"/>
              </w:rPr>
              <w:t>老人福祉施設</w:t>
            </w:r>
          </w:p>
        </w:tc>
        <w:tc>
          <w:tcPr>
            <w:tcW w:w="2218" w:type="dxa"/>
            <w:vAlign w:val="center"/>
          </w:tcPr>
          <w:p>
            <w:pPr>
              <w:pStyle w:val="0"/>
              <w:rPr>
                <w:rFonts w:hint="default" w:ascii="ＭＳ ゴシック" w:hAnsi="ＭＳ ゴシック" w:eastAsia="ＭＳ ゴシック"/>
              </w:rPr>
            </w:pPr>
            <w:r>
              <w:rPr>
                <w:rFonts w:hint="eastAsia" w:ascii="ＭＳ ゴシック" w:hAnsi="ＭＳ ゴシック" w:eastAsia="ＭＳ ゴシック"/>
                <w:kern w:val="0"/>
              </w:rPr>
              <w:t>特別養護老人ホーム</w:t>
            </w:r>
          </w:p>
        </w:tc>
        <w:tc>
          <w:tcPr>
            <w:tcW w:w="3026" w:type="dxa"/>
            <w:vMerge w:val="restart"/>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老人福祉法第</w:t>
            </w:r>
            <w:r>
              <w:rPr>
                <w:rFonts w:hint="eastAsia" w:ascii="ＭＳ ゴシック" w:hAnsi="ＭＳ ゴシック" w:eastAsia="ＭＳ ゴシック"/>
              </w:rPr>
              <w:t>18</w:t>
            </w:r>
            <w:r>
              <w:rPr>
                <w:rFonts w:hint="eastAsia" w:ascii="ＭＳ ゴシック" w:hAnsi="ＭＳ ゴシック" w:eastAsia="ＭＳ ゴシック"/>
              </w:rPr>
              <w:t>条第２項</w:t>
            </w:r>
          </w:p>
        </w:tc>
      </w:tr>
      <w:tr>
        <w:trPr>
          <w:trHeight w:val="227" w:hRule="atLeast"/>
        </w:trPr>
        <w:tc>
          <w:tcPr>
            <w:tcW w:w="408" w:type="dxa"/>
            <w:vMerge w:val="continue"/>
            <w:vAlign w:val="top"/>
          </w:tcPr>
          <w:p>
            <w:pPr>
              <w:pStyle w:val="15"/>
              <w:spacing w:line="240" w:lineRule="auto"/>
              <w:rPr>
                <w:rFonts w:hint="default" w:ascii="ＭＳ ゴシック" w:hAnsi="ＭＳ ゴシック"/>
                <w:spacing w:val="0"/>
                <w:sz w:val="21"/>
              </w:rPr>
            </w:pPr>
          </w:p>
        </w:tc>
        <w:tc>
          <w:tcPr>
            <w:tcW w:w="1589" w:type="dxa"/>
            <w:vMerge w:val="continue"/>
            <w:vAlign w:val="top"/>
          </w:tcPr>
          <w:p>
            <w:pPr>
              <w:pStyle w:val="0"/>
              <w:widowControl w:val="1"/>
              <w:jc w:val="left"/>
              <w:rPr>
                <w:rFonts w:hint="default" w:ascii="ＭＳ ゴシック" w:hAnsi="ＭＳ ゴシック" w:eastAsia="ＭＳ ゴシック"/>
                <w:kern w:val="0"/>
              </w:rPr>
            </w:pPr>
          </w:p>
        </w:tc>
        <w:tc>
          <w:tcPr>
            <w:tcW w:w="2218" w:type="dxa"/>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養護老人ホーム</w:t>
            </w:r>
          </w:p>
        </w:tc>
        <w:tc>
          <w:tcPr>
            <w:tcW w:w="3026" w:type="dxa"/>
            <w:vMerge w:val="continue"/>
            <w:vAlign w:val="top"/>
          </w:tcPr>
          <w:p>
            <w:pPr>
              <w:pStyle w:val="15"/>
              <w:spacing w:line="240" w:lineRule="auto"/>
              <w:rPr>
                <w:rFonts w:hint="default" w:ascii="ＭＳ ゴシック" w:hAnsi="ＭＳ ゴシック"/>
                <w:sz w:val="21"/>
              </w:rPr>
            </w:pPr>
          </w:p>
        </w:tc>
      </w:tr>
      <w:tr>
        <w:trPr>
          <w:trHeight w:val="249" w:hRule="atLeast"/>
        </w:trPr>
        <w:tc>
          <w:tcPr>
            <w:tcW w:w="408" w:type="dxa"/>
            <w:vMerge w:val="continue"/>
            <w:vAlign w:val="top"/>
          </w:tcPr>
          <w:p>
            <w:pPr>
              <w:pStyle w:val="15"/>
              <w:spacing w:line="240" w:lineRule="auto"/>
              <w:rPr>
                <w:rFonts w:hint="default" w:ascii="ＭＳ ゴシック" w:hAnsi="ＭＳ ゴシック"/>
                <w:spacing w:val="0"/>
                <w:sz w:val="21"/>
              </w:rPr>
            </w:pPr>
          </w:p>
        </w:tc>
        <w:tc>
          <w:tcPr>
            <w:tcW w:w="1589" w:type="dxa"/>
            <w:vMerge w:val="continue"/>
            <w:vAlign w:val="top"/>
          </w:tcPr>
          <w:p>
            <w:pPr>
              <w:pStyle w:val="0"/>
              <w:widowControl w:val="1"/>
              <w:jc w:val="left"/>
              <w:rPr>
                <w:rFonts w:hint="default" w:ascii="ＭＳ ゴシック" w:hAnsi="ＭＳ ゴシック" w:eastAsia="ＭＳ ゴシック"/>
                <w:kern w:val="0"/>
              </w:rPr>
            </w:pPr>
          </w:p>
        </w:tc>
        <w:tc>
          <w:tcPr>
            <w:tcW w:w="2218" w:type="dxa"/>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軽費老人ホーム</w:t>
            </w:r>
          </w:p>
        </w:tc>
        <w:tc>
          <w:tcPr>
            <w:tcW w:w="3026" w:type="dxa"/>
            <w:vAlign w:val="top"/>
          </w:tcPr>
          <w:p>
            <w:pPr>
              <w:pStyle w:val="15"/>
              <w:spacing w:line="240" w:lineRule="auto"/>
              <w:rPr>
                <w:rFonts w:hint="default" w:ascii="ＭＳ ゴシック" w:hAnsi="ＭＳ ゴシック"/>
                <w:sz w:val="21"/>
              </w:rPr>
            </w:pPr>
            <w:r>
              <w:rPr>
                <w:rFonts w:hint="eastAsia" w:ascii="ＭＳ ゴシック" w:hAnsi="ＭＳ ゴシック"/>
                <w:sz w:val="21"/>
              </w:rPr>
              <w:t>社会福祉法第</w:t>
            </w:r>
            <w:r>
              <w:rPr>
                <w:rFonts w:hint="eastAsia" w:ascii="ＭＳ ゴシック" w:hAnsi="ＭＳ ゴシック"/>
                <w:sz w:val="21"/>
              </w:rPr>
              <w:t>70</w:t>
            </w:r>
            <w:r>
              <w:rPr>
                <w:rFonts w:hint="eastAsia" w:ascii="ＭＳ ゴシック" w:hAnsi="ＭＳ ゴシック"/>
                <w:sz w:val="21"/>
              </w:rPr>
              <w:t>条</w:t>
            </w:r>
          </w:p>
        </w:tc>
      </w:tr>
      <w:tr>
        <w:trPr>
          <w:trHeight w:val="511" w:hRule="atLeast"/>
        </w:trPr>
        <w:tc>
          <w:tcPr>
            <w:tcW w:w="408" w:type="dxa"/>
            <w:vMerge w:val="continue"/>
            <w:vAlign w:val="top"/>
          </w:tcPr>
          <w:p>
            <w:pPr>
              <w:pStyle w:val="15"/>
              <w:spacing w:line="240" w:lineRule="auto"/>
              <w:rPr>
                <w:rFonts w:hint="default" w:ascii="ＭＳ ゴシック" w:hAnsi="ＭＳ ゴシック"/>
                <w:spacing w:val="0"/>
                <w:sz w:val="21"/>
              </w:rPr>
            </w:pPr>
          </w:p>
        </w:tc>
        <w:tc>
          <w:tcPr>
            <w:tcW w:w="3807" w:type="dxa"/>
            <w:gridSpan w:val="2"/>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障害者支援施設</w:t>
            </w:r>
          </w:p>
        </w:tc>
        <w:tc>
          <w:tcPr>
            <w:tcW w:w="3026" w:type="dxa"/>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社会福祉法第</w:t>
            </w:r>
            <w:r>
              <w:rPr>
                <w:rFonts w:hint="eastAsia" w:ascii="ＭＳ ゴシック" w:hAnsi="ＭＳ ゴシック"/>
                <w:sz w:val="21"/>
              </w:rPr>
              <w:t>70</w:t>
            </w:r>
            <w:r>
              <w:rPr>
                <w:rFonts w:hint="eastAsia" w:ascii="ＭＳ ゴシック" w:hAnsi="ＭＳ ゴシック"/>
                <w:sz w:val="21"/>
              </w:rPr>
              <w:t>条</w:t>
            </w:r>
          </w:p>
        </w:tc>
      </w:tr>
      <w:tr>
        <w:trPr>
          <w:trHeight w:val="555" w:hRule="atLeast"/>
        </w:trPr>
        <w:tc>
          <w:tcPr>
            <w:tcW w:w="408" w:type="dxa"/>
            <w:vMerge w:val="continue"/>
            <w:vAlign w:val="top"/>
          </w:tcPr>
          <w:p>
            <w:pPr>
              <w:pStyle w:val="15"/>
              <w:spacing w:line="240" w:lineRule="auto"/>
              <w:rPr>
                <w:rFonts w:hint="default" w:ascii="ＭＳ ゴシック" w:hAnsi="ＭＳ ゴシック"/>
                <w:spacing w:val="0"/>
                <w:sz w:val="21"/>
              </w:rPr>
            </w:pPr>
          </w:p>
        </w:tc>
        <w:tc>
          <w:tcPr>
            <w:tcW w:w="3807" w:type="dxa"/>
            <w:gridSpan w:val="2"/>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児童福祉施設</w:t>
            </w:r>
          </w:p>
        </w:tc>
        <w:tc>
          <w:tcPr>
            <w:tcW w:w="3026" w:type="dxa"/>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児童福祉法第</w:t>
            </w:r>
            <w:r>
              <w:rPr>
                <w:rFonts w:hint="eastAsia" w:ascii="ＭＳ ゴシック" w:hAnsi="ＭＳ ゴシック"/>
                <w:sz w:val="21"/>
              </w:rPr>
              <w:t>46</w:t>
            </w:r>
            <w:r>
              <w:rPr>
                <w:rFonts w:hint="eastAsia" w:ascii="ＭＳ ゴシック" w:hAnsi="ＭＳ ゴシック"/>
                <w:sz w:val="21"/>
              </w:rPr>
              <w:t>条第１項</w:t>
            </w:r>
          </w:p>
        </w:tc>
      </w:tr>
      <w:tr>
        <w:trPr>
          <w:trHeight w:val="788" w:hRule="atLeast"/>
        </w:trPr>
        <w:tc>
          <w:tcPr>
            <w:tcW w:w="4215" w:type="dxa"/>
            <w:gridSpan w:val="3"/>
            <w:vAlign w:val="center"/>
          </w:tcPr>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幼保連携型認定こども園</w:t>
            </w:r>
          </w:p>
        </w:tc>
        <w:tc>
          <w:tcPr>
            <w:tcW w:w="3026" w:type="dxa"/>
            <w:vAlign w:val="top"/>
          </w:tcPr>
          <w:p>
            <w:pPr>
              <w:pStyle w:val="15"/>
              <w:spacing w:line="240" w:lineRule="auto"/>
              <w:rPr>
                <w:rFonts w:hint="default" w:ascii="ＭＳ ゴシック" w:hAnsi="ＭＳ ゴシック"/>
                <w:spacing w:val="0"/>
                <w:sz w:val="18"/>
              </w:rPr>
            </w:pPr>
            <w:r>
              <w:rPr>
                <w:rFonts w:hint="eastAsia" w:ascii="ＭＳ ゴシック" w:hAnsi="ＭＳ ゴシック"/>
                <w:sz w:val="21"/>
              </w:rPr>
              <w:t>認定こども園法</w:t>
            </w:r>
            <w:r>
              <w:rPr>
                <w:rFonts w:hint="eastAsia" w:ascii="ＭＳ ゴシック" w:hAnsi="ＭＳ ゴシック"/>
                <w:sz w:val="18"/>
              </w:rPr>
              <w:t>(</w:t>
            </w:r>
            <w:r>
              <w:rPr>
                <w:rFonts w:hint="eastAsia" w:ascii="ＭＳ ゴシック" w:hAnsi="ＭＳ ゴシック"/>
                <w:sz w:val="18"/>
              </w:rPr>
              <w:t>就学前の子どもに関する教育､保育等の総合的な提供の推進に関する法律</w:t>
            </w:r>
            <w:r>
              <w:rPr>
                <w:rFonts w:hint="eastAsia" w:ascii="ＭＳ ゴシック" w:hAnsi="ＭＳ ゴシック"/>
                <w:sz w:val="18"/>
              </w:rPr>
              <w:t>)</w:t>
            </w:r>
            <w:r>
              <w:rPr>
                <w:rFonts w:hint="eastAsia" w:ascii="ＭＳ ゴシック" w:hAnsi="ＭＳ ゴシック"/>
                <w:spacing w:val="0"/>
                <w:sz w:val="21"/>
              </w:rPr>
              <w:t xml:space="preserve"> </w:t>
            </w:r>
            <w:r>
              <w:rPr>
                <w:rFonts w:hint="eastAsia" w:ascii="ＭＳ ゴシック" w:hAnsi="ＭＳ ゴシック"/>
                <w:spacing w:val="0"/>
                <w:sz w:val="21"/>
              </w:rPr>
              <w:t>第</w:t>
            </w:r>
            <w:r>
              <w:rPr>
                <w:rFonts w:hint="eastAsia" w:ascii="ＭＳ ゴシック" w:hAnsi="ＭＳ ゴシック"/>
                <w:spacing w:val="0"/>
                <w:sz w:val="21"/>
              </w:rPr>
              <w:t>19</w:t>
            </w:r>
            <w:r>
              <w:rPr>
                <w:rFonts w:hint="eastAsia" w:ascii="ＭＳ ゴシック" w:hAnsi="ＭＳ ゴシック"/>
                <w:spacing w:val="0"/>
                <w:sz w:val="21"/>
              </w:rPr>
              <w:t>条第１項</w:t>
            </w:r>
          </w:p>
        </w:tc>
      </w:tr>
    </w:tbl>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社会福祉法第</w:t>
      </w:r>
      <w:r>
        <w:rPr>
          <w:rFonts w:hint="eastAsia" w:ascii="ＭＳ ゴシック" w:hAnsi="ＭＳ ゴシック"/>
          <w:spacing w:val="0"/>
          <w:sz w:val="21"/>
        </w:rPr>
        <w:t>56</w:t>
      </w:r>
      <w:r>
        <w:rPr>
          <w:rFonts w:hint="eastAsia" w:ascii="ＭＳ ゴシック" w:hAnsi="ＭＳ ゴシック"/>
          <w:spacing w:val="0"/>
          <w:sz w:val="21"/>
        </w:rPr>
        <w:t>条第１項（監督）</w:t>
      </w:r>
      <w:r>
        <w:rPr>
          <w:rFonts w:hint="eastAsia" w:ascii="ＭＳ ゴシック" w:hAnsi="ＭＳ ゴシック"/>
          <w:spacing w:val="0"/>
          <w:sz w:val="21"/>
        </w:rPr>
        <w:t xml:space="preserve"> </w:t>
      </w:r>
    </w:p>
    <w:p>
      <w:pPr>
        <w:pStyle w:val="15"/>
        <w:spacing w:line="240" w:lineRule="auto"/>
        <w:ind w:left="840" w:hanging="840" w:hangingChars="400"/>
        <w:rPr>
          <w:rFonts w:hint="default" w:ascii="ＭＳ ゴシック" w:hAnsi="ＭＳ ゴシック"/>
          <w:spacing w:val="0"/>
          <w:sz w:val="21"/>
        </w:rPr>
      </w:pP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所轄庁は､この法律の施行に必要な限度において､社会福祉法人に対し､その業務若しくは財産の状</w:t>
      </w:r>
    </w:p>
    <w:p>
      <w:pPr>
        <w:pStyle w:val="15"/>
        <w:spacing w:line="240" w:lineRule="auto"/>
        <w:ind w:left="708" w:leftChars="337"/>
        <w:rPr>
          <w:rFonts w:hint="default" w:ascii="ＭＳ ゴシック" w:hAnsi="ＭＳ ゴシック"/>
          <w:spacing w:val="0"/>
          <w:sz w:val="21"/>
        </w:rPr>
      </w:pPr>
      <w:r>
        <w:rPr>
          <w:rFonts w:hint="eastAsia" w:ascii="ＭＳ ゴシック" w:hAnsi="ＭＳ ゴシック"/>
          <w:spacing w:val="0"/>
          <w:sz w:val="21"/>
        </w:rPr>
        <w:t>況に関し報告をさせ､又は当該職員に､社会福祉法人の事務所その他の施設に立ち入り､その業務若しくは財産の状況若しくは帳簿､書類その他の物件を検査させることができる。</w:t>
      </w:r>
    </w:p>
    <w:p>
      <w:pPr>
        <w:pStyle w:val="15"/>
        <w:spacing w:line="240" w:lineRule="auto"/>
        <w:ind w:left="840" w:hanging="840" w:hangingChars="400"/>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 xml:space="preserve">  </w:t>
      </w: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社会福祉法第</w:t>
      </w:r>
      <w:r>
        <w:rPr>
          <w:rFonts w:hint="eastAsia" w:ascii="ＭＳ ゴシック" w:hAnsi="ＭＳ ゴシック"/>
          <w:spacing w:val="0"/>
          <w:sz w:val="21"/>
        </w:rPr>
        <w:t>70</w:t>
      </w:r>
      <w:r>
        <w:rPr>
          <w:rFonts w:hint="eastAsia" w:ascii="ＭＳ ゴシック" w:hAnsi="ＭＳ ゴシック"/>
          <w:spacing w:val="0"/>
          <w:sz w:val="21"/>
        </w:rPr>
        <w:t>条（調査）</w:t>
      </w:r>
    </w:p>
    <w:p>
      <w:pPr>
        <w:pStyle w:val="15"/>
        <w:spacing w:line="240" w:lineRule="auto"/>
        <w:ind w:left="707" w:leftChars="5" w:hanging="697" w:hangingChars="332"/>
        <w:rPr>
          <w:rFonts w:hint="default" w:ascii="ＭＳ ゴシック" w:hAnsi="ＭＳ ゴシック"/>
          <w:spacing w:val="0"/>
          <w:sz w:val="21"/>
        </w:rPr>
      </w:pP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　　都道府県知事は､この法律の目的を達成するため､社会福祉事業を経営する者に対し､必要と認める事項の報告を求め､又は当該職員をして､施設､帳簿､書類等を検査し､その他の事業経営の状況を調査させることができる。</w:t>
      </w: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 xml:space="preserve">  </w:t>
      </w: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老人福祉法第</w:t>
      </w:r>
      <w:r>
        <w:rPr>
          <w:rFonts w:hint="eastAsia" w:ascii="ＭＳ ゴシック" w:hAnsi="ＭＳ ゴシック"/>
          <w:spacing w:val="0"/>
          <w:sz w:val="21"/>
        </w:rPr>
        <w:t>18</w:t>
      </w:r>
      <w:r>
        <w:rPr>
          <w:rFonts w:hint="eastAsia" w:ascii="ＭＳ ゴシック" w:hAnsi="ＭＳ ゴシック"/>
          <w:spacing w:val="0"/>
          <w:sz w:val="21"/>
        </w:rPr>
        <w:t>条第２項（報告の徴収等）</w:t>
      </w:r>
    </w:p>
    <w:p>
      <w:pPr>
        <w:pStyle w:val="15"/>
        <w:spacing w:line="240" w:lineRule="auto"/>
        <w:ind w:left="840" w:hanging="840" w:hangingChars="400"/>
        <w:rPr>
          <w:rFonts w:hint="default" w:ascii="ＭＳ ゴシック" w:hAnsi="ＭＳ ゴシック"/>
          <w:spacing w:val="0"/>
          <w:sz w:val="21"/>
        </w:rPr>
      </w:pP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都道府県知事は､前条第１項の基準を維持するため､養護老人ホーム又は特別養護老人ホームの長に対して､必要と認める事項の報告を求め､又は当該職員に､関係者に対して質問させ､若しくはその施設に立ち入り､設備､帳簿書類その他の物件を検査させることができる。</w:t>
      </w:r>
      <w:r>
        <w:rPr>
          <w:rFonts w:hint="eastAsia" w:ascii="ＭＳ ゴシック" w:hAnsi="ＭＳ ゴシック"/>
          <w:spacing w:val="0"/>
          <w:sz w:val="21"/>
        </w:rPr>
        <w:t xml:space="preserve"> </w:t>
      </w: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 xml:space="preserve">  </w:t>
      </w:r>
      <w:r>
        <w:rPr>
          <w:rFonts w:hint="eastAsia" w:ascii="ＭＳ ゴシック" w:hAnsi="ＭＳ ゴシック"/>
          <w:spacing w:val="0"/>
          <w:sz w:val="21"/>
        </w:rPr>
        <w:t>　　○</w:t>
      </w:r>
      <w:r>
        <w:rPr>
          <w:rFonts w:hint="eastAsia" w:ascii="ＭＳ ゴシック" w:hAnsi="ＭＳ ゴシック"/>
          <w:spacing w:val="0"/>
          <w:sz w:val="21"/>
        </w:rPr>
        <w:t xml:space="preserve"> </w:t>
      </w:r>
      <w:r>
        <w:rPr>
          <w:rFonts w:hint="eastAsia" w:ascii="ＭＳ ゴシック" w:hAnsi="ＭＳ ゴシック"/>
          <w:spacing w:val="0"/>
          <w:sz w:val="21"/>
        </w:rPr>
        <w:t>児童福祉法第</w:t>
      </w:r>
      <w:r>
        <w:rPr>
          <w:rFonts w:hint="eastAsia" w:ascii="ＭＳ ゴシック" w:hAnsi="ＭＳ ゴシック"/>
          <w:spacing w:val="0"/>
          <w:sz w:val="21"/>
        </w:rPr>
        <w:t>46</w:t>
      </w:r>
      <w:r>
        <w:rPr>
          <w:rFonts w:hint="eastAsia" w:ascii="ＭＳ ゴシック" w:hAnsi="ＭＳ ゴシック"/>
          <w:spacing w:val="0"/>
          <w:sz w:val="21"/>
        </w:rPr>
        <w:t>条第１項</w:t>
      </w:r>
    </w:p>
    <w:p>
      <w:pPr>
        <w:pStyle w:val="15"/>
        <w:spacing w:line="240" w:lineRule="auto"/>
        <w:ind w:left="708" w:hanging="708" w:hangingChars="337"/>
        <w:rPr>
          <w:rFonts w:hint="default" w:ascii="ＭＳ ゴシック" w:hAnsi="ＭＳ ゴシック"/>
          <w:spacing w:val="0"/>
          <w:sz w:val="21"/>
        </w:rPr>
      </w:pPr>
      <w:r>
        <w:rPr>
          <w:rFonts w:hint="eastAsia" w:ascii="ＭＳ ゴシック" w:hAnsi="ＭＳ ゴシック"/>
          <w:spacing w:val="0"/>
          <w:sz w:val="21"/>
        </w:rPr>
        <w:t xml:space="preserve">     </w:t>
      </w:r>
      <w:r>
        <w:rPr>
          <w:rFonts w:hint="eastAsia" w:ascii="ＭＳ ゴシック" w:hAnsi="ＭＳ ゴシック"/>
          <w:spacing w:val="0"/>
          <w:sz w:val="21"/>
        </w:rPr>
        <w:t>　　都道府県知事は､</w:t>
      </w:r>
      <w:r>
        <w:rPr>
          <w:rFonts w:hint="eastAsia" w:ascii="ＭＳ ゴシック" w:hAnsi="ＭＳ ゴシック"/>
          <w:sz w:val="21"/>
        </w:rPr>
        <w:t>第</w:t>
      </w:r>
      <w:r>
        <w:rPr>
          <w:rFonts w:hint="eastAsia" w:ascii="ＭＳ ゴシック" w:hAnsi="ＭＳ ゴシック"/>
          <w:sz w:val="21"/>
        </w:rPr>
        <w:t>45</w:t>
      </w:r>
      <w:r>
        <w:rPr>
          <w:rFonts w:hint="eastAsia" w:ascii="ＭＳ ゴシック" w:hAnsi="ＭＳ ゴシック"/>
          <w:sz w:val="21"/>
        </w:rPr>
        <w:t>条第１項及び前条第１項の基準</w:t>
      </w:r>
      <w:r>
        <w:rPr>
          <w:rFonts w:hint="eastAsia" w:ascii="ＭＳ ゴシック" w:hAnsi="ＭＳ ゴシック"/>
          <w:spacing w:val="0"/>
          <w:sz w:val="21"/>
        </w:rPr>
        <w:t>を維持するため､児童福祉施設の設置者､児童福祉施設の長及び里親に対して､必要な報告を求め､児童の福祉に関する事務に従事する職員に､関係者に対して質問させ､若しくはその施設に立ち入り､設備､帳簿書類その他の物件を検査させることができる。</w:t>
      </w:r>
    </w:p>
    <w:p>
      <w:pPr>
        <w:pStyle w:val="15"/>
        <w:spacing w:line="240" w:lineRule="auto"/>
        <w:rPr>
          <w:rFonts w:hint="default" w:ascii="ＭＳ ゴシック" w:hAnsi="ＭＳ ゴシック"/>
          <w:spacing w:val="0"/>
          <w:sz w:val="21"/>
        </w:rPr>
      </w:pPr>
    </w:p>
    <w:p>
      <w:pPr>
        <w:pStyle w:val="15"/>
        <w:numPr>
          <w:ilvl w:val="0"/>
          <w:numId w:val="1"/>
        </w:numPr>
        <w:spacing w:line="240" w:lineRule="auto"/>
        <w:rPr>
          <w:rFonts w:hint="default" w:ascii="ＭＳ ゴシック" w:hAnsi="ＭＳ ゴシック"/>
          <w:spacing w:val="2"/>
          <w:sz w:val="21"/>
        </w:rPr>
      </w:pPr>
      <w:r>
        <w:rPr>
          <w:rFonts w:hint="eastAsia" w:ascii="ＭＳ ゴシック" w:hAnsi="ＭＳ ゴシック"/>
          <w:sz w:val="21"/>
        </w:rPr>
        <w:t>認定こども園法</w:t>
      </w:r>
      <w:r>
        <w:rPr>
          <w:rFonts w:hint="eastAsia" w:ascii="ＭＳ ゴシック" w:hAnsi="ＭＳ ゴシック"/>
          <w:sz w:val="21"/>
        </w:rPr>
        <w:t>(</w:t>
      </w:r>
      <w:r>
        <w:rPr>
          <w:rFonts w:hint="eastAsia" w:ascii="ＭＳ ゴシック" w:hAnsi="ＭＳ ゴシック"/>
          <w:sz w:val="21"/>
        </w:rPr>
        <w:t>就学前の子どもに関する教育､保育等の総合的な提供の推進に関する法律</w:t>
      </w:r>
      <w:r>
        <w:rPr>
          <w:rFonts w:hint="eastAsia" w:ascii="ＭＳ ゴシック" w:hAnsi="ＭＳ ゴシック"/>
          <w:sz w:val="21"/>
        </w:rPr>
        <w:t>)</w:t>
      </w:r>
    </w:p>
    <w:p>
      <w:pPr>
        <w:pStyle w:val="15"/>
        <w:spacing w:line="240" w:lineRule="auto"/>
        <w:ind w:left="990"/>
        <w:rPr>
          <w:rFonts w:hint="default" w:ascii="ＭＳ ゴシック" w:hAnsi="ＭＳ ゴシック"/>
          <w:spacing w:val="2"/>
          <w:sz w:val="21"/>
        </w:rPr>
      </w:pPr>
      <w:r>
        <w:rPr>
          <w:rFonts w:hint="eastAsia" w:ascii="ＭＳ ゴシック" w:hAnsi="ＭＳ ゴシック"/>
          <w:spacing w:val="0"/>
          <w:sz w:val="21"/>
        </w:rPr>
        <w:t>第</w:t>
      </w:r>
      <w:r>
        <w:rPr>
          <w:rFonts w:hint="eastAsia" w:ascii="ＭＳ ゴシック" w:hAnsi="ＭＳ ゴシック"/>
          <w:spacing w:val="0"/>
          <w:sz w:val="21"/>
        </w:rPr>
        <w:t>19</w:t>
      </w:r>
      <w:r>
        <w:rPr>
          <w:rFonts w:hint="eastAsia" w:ascii="ＭＳ ゴシック" w:hAnsi="ＭＳ ゴシック"/>
          <w:spacing w:val="0"/>
          <w:sz w:val="21"/>
        </w:rPr>
        <w:t>条第１項</w:t>
      </w:r>
      <w:r>
        <w:rPr>
          <w:rFonts w:hint="default" w:ascii="ＭＳ ゴシック" w:hAnsi="ＭＳ ゴシック"/>
          <w:sz w:val="21"/>
        </w:rPr>
        <w:t xml:space="preserve"> </w:t>
      </w:r>
      <w:r>
        <w:rPr>
          <w:rFonts w:hint="eastAsia" w:ascii="ＭＳ ゴシック" w:hAnsi="ＭＳ ゴシック"/>
          <w:sz w:val="21"/>
        </w:rPr>
        <w:t>（</w:t>
      </w:r>
      <w:r>
        <w:rPr>
          <w:rFonts w:hint="default" w:ascii="ＭＳ ゴシック" w:hAnsi="ＭＳ ゴシック"/>
          <w:sz w:val="21"/>
        </w:rPr>
        <w:t>報告の徴収等）</w:t>
      </w:r>
    </w:p>
    <w:p>
      <w:pPr>
        <w:pStyle w:val="15"/>
        <w:spacing w:line="240" w:lineRule="auto"/>
        <w:ind w:left="710" w:leftChars="-134" w:hanging="991" w:hangingChars="333"/>
        <w:rPr>
          <w:rFonts w:hint="default" w:ascii="ＭＳ ゴシック" w:hAnsi="ＭＳ ゴシック"/>
          <w:w w:val="151"/>
        </w:rPr>
      </w:pPr>
      <w:r>
        <w:rPr>
          <w:rFonts w:hint="eastAsia" w:ascii="ＭＳ ゴシック" w:hAnsi="ＭＳ ゴシック"/>
          <w:w w:val="151"/>
        </w:rPr>
        <w:t>　</w:t>
      </w:r>
      <w:r>
        <w:rPr>
          <w:rFonts w:hint="eastAsia" w:ascii="ＭＳ ゴシック" w:hAnsi="ＭＳ ゴシック"/>
          <w:w w:val="151"/>
        </w:rPr>
        <w:t xml:space="preserve">   </w:t>
      </w:r>
      <w:r>
        <w:rPr>
          <w:rFonts w:hint="eastAsia" w:ascii="ＭＳ ゴシック" w:hAnsi="ＭＳ ゴシック"/>
          <w:w w:val="151"/>
        </w:rPr>
        <w:t>　</w:t>
      </w:r>
      <w:r>
        <w:rPr>
          <w:rFonts w:hint="eastAsia" w:ascii="ＭＳ ゴシック" w:hAnsi="ＭＳ ゴシック"/>
          <w:sz w:val="21"/>
        </w:rPr>
        <w:t>都道府県知事（指定都市等所在施設</w:t>
      </w:r>
      <w:r>
        <w:rPr>
          <w:rFonts w:hint="default" w:ascii="ＭＳ ゴシック" w:hAnsi="ＭＳ ゴシック"/>
          <w:sz w:val="21"/>
        </w:rPr>
        <w:t>である</w:t>
      </w:r>
      <w:r>
        <w:rPr>
          <w:rFonts w:hint="eastAsia" w:ascii="ＭＳ ゴシック" w:hAnsi="ＭＳ ゴシック"/>
          <w:sz w:val="21"/>
        </w:rPr>
        <w:t>幼保連携型認定こども園（都道府県が設置するものを除く。）については､当該指定都市等の長（第</w:t>
      </w:r>
      <w:r>
        <w:rPr>
          <w:rFonts w:hint="eastAsia" w:ascii="ＭＳ ゴシック" w:hAnsi="ＭＳ ゴシック"/>
          <w:sz w:val="21"/>
        </w:rPr>
        <w:t>28</w:t>
      </w:r>
      <w:r>
        <w:rPr>
          <w:rFonts w:hint="eastAsia" w:ascii="ＭＳ ゴシック" w:hAnsi="ＭＳ ゴシック"/>
          <w:sz w:val="21"/>
        </w:rPr>
        <w:t>条から第</w:t>
      </w:r>
      <w:r>
        <w:rPr>
          <w:rFonts w:hint="eastAsia" w:ascii="ＭＳ ゴシック" w:hAnsi="ＭＳ ゴシック"/>
          <w:sz w:val="21"/>
        </w:rPr>
        <w:t>30</w:t>
      </w:r>
      <w:r>
        <w:rPr>
          <w:rFonts w:hint="eastAsia" w:ascii="ＭＳ ゴシック" w:hAnsi="ＭＳ ゴシック"/>
          <w:sz w:val="21"/>
        </w:rPr>
        <w:t>条まで並びに第</w:t>
      </w:r>
      <w:r>
        <w:rPr>
          <w:rFonts w:hint="eastAsia" w:ascii="ＭＳ ゴシック" w:hAnsi="ＭＳ ゴシック"/>
          <w:sz w:val="21"/>
        </w:rPr>
        <w:t>34</w:t>
      </w:r>
      <w:r>
        <w:rPr>
          <w:rFonts w:hint="eastAsia" w:ascii="ＭＳ ゴシック" w:hAnsi="ＭＳ ゴシック"/>
          <w:sz w:val="21"/>
        </w:rPr>
        <w:t>条第３項及び第９項を除き､以下同じ。）は､この法律を施行するため必要があると認めるときは､幼保連携型認定こども園の設置者若しくは園長に対して､必要と認める事項の報告を求め､又は当該職員に関係者に対して質問させ､若しくはその施設に立ち入り､設備､帳簿書類その他の物件を検査させることができる。</w:t>
      </w:r>
    </w:p>
    <w:p>
      <w:pPr>
        <w:pStyle w:val="15"/>
        <w:spacing w:line="240" w:lineRule="auto"/>
        <w:ind w:firstLine="482" w:firstLineChars="200"/>
        <w:rPr>
          <w:rFonts w:hint="default" w:ascii="ＭＳ ゴシック" w:hAnsi="ＭＳ ゴシック"/>
          <w:b w:val="1"/>
          <w:spacing w:val="0"/>
          <w:sz w:val="24"/>
        </w:rPr>
      </w:pPr>
    </w:p>
    <w:p>
      <w:pPr>
        <w:pStyle w:val="15"/>
        <w:spacing w:line="240" w:lineRule="auto"/>
        <w:ind w:firstLine="482" w:firstLineChars="200"/>
        <w:rPr>
          <w:rFonts w:hint="default" w:ascii="ＭＳ ゴシック" w:hAnsi="ＭＳ ゴシック"/>
          <w:b w:val="1"/>
          <w:spacing w:val="0"/>
          <w:sz w:val="24"/>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ind w:left="535" w:hanging="535" w:hangingChars="250"/>
        <w:textAlignment w:val="baseline"/>
        <w:rPr>
          <w:rFonts w:hint="default" w:ascii="ＭＳ ゴシック" w:hAnsi="ＭＳ ゴシック" w:eastAsia="ＭＳ ゴシック"/>
          <w:spacing w:val="2"/>
          <w:kern w:val="0"/>
        </w:rPr>
      </w:pPr>
    </w:p>
    <w:p>
      <w:pPr>
        <w:pStyle w:val="0"/>
        <w:overflowPunct w:val="0"/>
        <w:textAlignment w:val="baseline"/>
        <w:rPr>
          <w:rFonts w:hint="default" w:ascii="ＭＳ ゴシック" w:hAnsi="ＭＳ ゴシック" w:eastAsia="ＭＳ ゴシック"/>
          <w:spacing w:val="2"/>
          <w:kern w:val="0"/>
        </w:rPr>
      </w:pPr>
    </w:p>
    <w:p>
      <w:pPr>
        <w:pStyle w:val="15"/>
        <w:spacing w:line="240" w:lineRule="auto"/>
        <w:jc w:val="center"/>
        <w:rPr>
          <w:rFonts w:hint="default" w:ascii="ＭＳ ゴシック" w:hAnsi="ＭＳ ゴシック"/>
          <w:b w:val="1"/>
          <w:spacing w:val="0"/>
          <w:sz w:val="24"/>
        </w:rPr>
      </w:pPr>
      <w:r>
        <w:rPr>
          <w:rFonts w:hint="eastAsia" w:ascii="ＭＳ ゴシック" w:hAnsi="ＭＳ ゴシック"/>
          <w:b w:val="1"/>
          <w:spacing w:val="0"/>
          <w:sz w:val="24"/>
        </w:rPr>
        <w:t>【法令・通知等の略称】</w:t>
      </w:r>
    </w:p>
    <w:p>
      <w:pPr>
        <w:pStyle w:val="15"/>
        <w:rPr>
          <w:rFonts w:hint="default" w:ascii="ＭＳ ゴシック" w:hAnsi="ＭＳ ゴシック"/>
          <w:spacing w:val="0"/>
          <w:sz w:val="21"/>
        </w:rPr>
      </w:pPr>
    </w:p>
    <w:p>
      <w:pPr>
        <w:pStyle w:val="15"/>
        <w:rPr>
          <w:rFonts w:hint="default" w:ascii="ＭＳ ゴシック" w:hAnsi="ＭＳ ゴシック"/>
          <w:spacing w:val="0"/>
          <w:sz w:val="21"/>
        </w:rPr>
      </w:pPr>
    </w:p>
    <w:tbl>
      <w:tblPr>
        <w:tblStyle w:val="11"/>
        <w:tblW w:w="100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47"/>
        <w:gridCol w:w="3788"/>
        <w:gridCol w:w="1684"/>
        <w:gridCol w:w="1684"/>
        <w:gridCol w:w="983"/>
      </w:tblGrid>
      <w:tr>
        <w:trPr/>
        <w:tc>
          <w:tcPr>
            <w:tcW w:w="1947" w:type="dxa"/>
            <w:vAlign w:val="top"/>
          </w:tcPr>
          <w:p>
            <w:pPr>
              <w:pStyle w:val="15"/>
              <w:wordWrap w:val="1"/>
              <w:spacing w:line="240" w:lineRule="auto"/>
              <w:jc w:val="center"/>
              <w:rPr>
                <w:rFonts w:hint="default" w:ascii="ＭＳ ゴシック" w:hAnsi="ＭＳ ゴシック"/>
                <w:spacing w:val="0"/>
                <w:sz w:val="21"/>
              </w:rPr>
            </w:pPr>
            <w:r>
              <w:rPr>
                <w:rFonts w:hint="eastAsia" w:ascii="ＭＳ ゴシック" w:hAnsi="ＭＳ ゴシック"/>
                <w:spacing w:val="0"/>
                <w:sz w:val="21"/>
              </w:rPr>
              <w:t>略　　号</w:t>
            </w:r>
          </w:p>
        </w:tc>
        <w:tc>
          <w:tcPr>
            <w:tcW w:w="7156" w:type="dxa"/>
            <w:gridSpan w:val="3"/>
            <w:vAlign w:val="top"/>
          </w:tcPr>
          <w:p>
            <w:pPr>
              <w:pStyle w:val="15"/>
              <w:wordWrap w:val="1"/>
              <w:spacing w:line="240" w:lineRule="auto"/>
              <w:jc w:val="center"/>
              <w:rPr>
                <w:rFonts w:hint="default" w:ascii="ＭＳ ゴシック" w:hAnsi="ＭＳ ゴシック"/>
                <w:spacing w:val="0"/>
                <w:sz w:val="21"/>
              </w:rPr>
            </w:pPr>
            <w:r>
              <w:rPr>
                <w:rFonts w:hint="eastAsia" w:ascii="ＭＳ ゴシック" w:hAnsi="ＭＳ ゴシック"/>
                <w:spacing w:val="0"/>
                <w:sz w:val="21"/>
              </w:rPr>
              <w:t>法　　令　・　通　　知　　等</w:t>
            </w:r>
          </w:p>
        </w:tc>
        <w:tc>
          <w:tcPr>
            <w:tcW w:w="983" w:type="dxa"/>
            <w:vAlign w:val="top"/>
          </w:tcPr>
          <w:p>
            <w:pPr>
              <w:pStyle w:val="15"/>
              <w:wordWrap w:val="1"/>
              <w:spacing w:line="240" w:lineRule="auto"/>
              <w:jc w:val="center"/>
              <w:rPr>
                <w:rFonts w:hint="default" w:ascii="ＭＳ ゴシック" w:hAnsi="ＭＳ ゴシック"/>
                <w:spacing w:val="0"/>
                <w:sz w:val="21"/>
              </w:rPr>
            </w:pPr>
            <w:r>
              <w:rPr>
                <w:rFonts w:hint="eastAsia" w:ascii="ＭＳ ゴシック" w:hAnsi="ＭＳ ゴシック"/>
                <w:spacing w:val="0"/>
                <w:sz w:val="21"/>
              </w:rPr>
              <w:t>備　考</w:t>
            </w:r>
          </w:p>
        </w:tc>
      </w:tr>
      <w:tr>
        <w:trPr>
          <w:trHeight w:val="520" w:hRule="atLeast"/>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法人</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法</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（昭和</w:t>
            </w:r>
            <w:r>
              <w:rPr>
                <w:rFonts w:hint="eastAsia" w:ascii="ＭＳ ゴシック" w:hAnsi="ＭＳ ゴシック"/>
                <w:spacing w:val="0"/>
                <w:sz w:val="21"/>
              </w:rPr>
              <w:t>26</w:t>
            </w:r>
            <w:r>
              <w:rPr>
                <w:rFonts w:hint="eastAsia" w:ascii="ＭＳ ゴシック" w:hAnsi="ＭＳ ゴシック"/>
                <w:spacing w:val="0"/>
                <w:sz w:val="21"/>
              </w:rPr>
              <w:t>年法律第</w:t>
            </w:r>
            <w:r>
              <w:rPr>
                <w:rFonts w:hint="eastAsia" w:ascii="ＭＳ ゴシック" w:hAnsi="ＭＳ ゴシック"/>
                <w:spacing w:val="0"/>
                <w:sz w:val="21"/>
              </w:rPr>
              <w:t>45</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令</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社会福祉法施行令</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（昭和</w:t>
            </w:r>
            <w:r>
              <w:rPr>
                <w:rFonts w:hint="eastAsia" w:ascii="ＭＳ ゴシック" w:hAnsi="ＭＳ ゴシック"/>
                <w:spacing w:val="0"/>
                <w:sz w:val="21"/>
              </w:rPr>
              <w:t>33</w:t>
            </w:r>
            <w:r>
              <w:rPr>
                <w:rFonts w:hint="eastAsia" w:ascii="ＭＳ ゴシック" w:hAnsi="ＭＳ ゴシック"/>
                <w:spacing w:val="0"/>
                <w:sz w:val="21"/>
              </w:rPr>
              <w:t>年政令第</w:t>
            </w:r>
            <w:r>
              <w:rPr>
                <w:rFonts w:hint="eastAsia" w:ascii="ＭＳ ゴシック" w:hAnsi="ＭＳ ゴシック"/>
                <w:spacing w:val="0"/>
                <w:sz w:val="21"/>
              </w:rPr>
              <w:t>185</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規則</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社会福祉法施行規則</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（昭和</w:t>
            </w:r>
            <w:r>
              <w:rPr>
                <w:rFonts w:hint="eastAsia" w:ascii="ＭＳ ゴシック" w:hAnsi="ＭＳ ゴシック"/>
                <w:spacing w:val="0"/>
                <w:sz w:val="21"/>
              </w:rPr>
              <w:t>26</w:t>
            </w:r>
            <w:r>
              <w:rPr>
                <w:rFonts w:hint="eastAsia" w:ascii="ＭＳ ゴシック" w:hAnsi="ＭＳ ゴシック"/>
                <w:spacing w:val="0"/>
                <w:sz w:val="21"/>
              </w:rPr>
              <w:t>年厚生省令第</w:t>
            </w:r>
            <w:r>
              <w:rPr>
                <w:rFonts w:hint="eastAsia" w:ascii="ＭＳ ゴシック" w:hAnsi="ＭＳ ゴシック"/>
                <w:spacing w:val="0"/>
                <w:sz w:val="21"/>
              </w:rPr>
              <w:t>28</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rHeight w:val="467" w:hRule="atLeast"/>
        </w:trPr>
        <w:tc>
          <w:tcPr>
            <w:tcW w:w="194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認可通知</w:t>
            </w:r>
          </w:p>
        </w:tc>
        <w:tc>
          <w:tcPr>
            <w:tcW w:w="3788" w:type="dxa"/>
            <w:tcBorders>
              <w:top w:val="none" w:color="auto" w:sz="0" w:space="0"/>
              <w:left w:val="none" w:color="auto" w:sz="0" w:space="0"/>
              <w:bottom w:val="dotted" w:color="auto" w:sz="4"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社会福祉法人の認可について（通知）</w:t>
            </w:r>
          </w:p>
        </w:tc>
        <w:tc>
          <w:tcPr>
            <w:tcW w:w="1684" w:type="dxa"/>
            <w:vMerge w:val="restart"/>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12</w:t>
            </w:r>
            <w:r>
              <w:rPr>
                <w:rFonts w:hint="eastAsia" w:ascii="ＭＳ ゴシック" w:hAnsi="ＭＳ ゴシック"/>
                <w:spacing w:val="0"/>
                <w:sz w:val="21"/>
              </w:rPr>
              <w:t>年</w:t>
            </w:r>
            <w:r>
              <w:rPr>
                <w:rFonts w:hint="eastAsia" w:ascii="ＭＳ ゴシック" w:hAnsi="ＭＳ ゴシック"/>
                <w:spacing w:val="0"/>
                <w:sz w:val="21"/>
              </w:rPr>
              <w:t>12</w:t>
            </w:r>
            <w:r>
              <w:rPr>
                <w:rFonts w:hint="eastAsia" w:ascii="ＭＳ ゴシック" w:hAnsi="ＭＳ ゴシック"/>
                <w:spacing w:val="0"/>
                <w:sz w:val="21"/>
              </w:rPr>
              <w:t>月１日付け</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障第</w:t>
            </w:r>
            <w:r>
              <w:rPr>
                <w:rFonts w:hint="eastAsia" w:ascii="ＭＳ ゴシック" w:hAnsi="ＭＳ ゴシック"/>
                <w:spacing w:val="0"/>
                <w:sz w:val="21"/>
              </w:rPr>
              <w:t>890</w:t>
            </w:r>
            <w:r>
              <w:rPr>
                <w:rFonts w:hint="eastAsia" w:ascii="ＭＳ ゴシック" w:hAnsi="ＭＳ ゴシック"/>
                <w:spacing w:val="0"/>
                <w:sz w:val="21"/>
              </w:rPr>
              <w:t>号</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社援第</w:t>
            </w:r>
            <w:r>
              <w:rPr>
                <w:rFonts w:hint="eastAsia" w:ascii="ＭＳ ゴシック" w:hAnsi="ＭＳ ゴシック"/>
                <w:spacing w:val="0"/>
                <w:sz w:val="21"/>
              </w:rPr>
              <w:t>2618</w:t>
            </w:r>
            <w:r>
              <w:rPr>
                <w:rFonts w:hint="eastAsia" w:ascii="ＭＳ ゴシック" w:hAnsi="ＭＳ ゴシック"/>
                <w:spacing w:val="0"/>
                <w:sz w:val="21"/>
              </w:rPr>
              <w:t>号</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老発第</w:t>
            </w:r>
            <w:r>
              <w:rPr>
                <w:rFonts w:hint="eastAsia" w:ascii="ＭＳ ゴシック" w:hAnsi="ＭＳ ゴシック"/>
                <w:spacing w:val="0"/>
                <w:sz w:val="21"/>
              </w:rPr>
              <w:t>794</w:t>
            </w:r>
            <w:r>
              <w:rPr>
                <w:rFonts w:hint="eastAsia" w:ascii="ＭＳ ゴシック" w:hAnsi="ＭＳ ゴシック"/>
                <w:spacing w:val="0"/>
                <w:sz w:val="21"/>
              </w:rPr>
              <w:t>号</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児発</w:t>
            </w:r>
            <w:r>
              <w:rPr>
                <w:rFonts w:hint="eastAsia" w:ascii="ＭＳ ゴシック" w:hAnsi="ＭＳ ゴシック"/>
                <w:spacing w:val="0"/>
                <w:sz w:val="21"/>
              </w:rPr>
              <w:t>908</w:t>
            </w:r>
            <w:r>
              <w:rPr>
                <w:rFonts w:hint="eastAsia" w:ascii="ＭＳ ゴシック" w:hAnsi="ＭＳ ゴシック"/>
                <w:spacing w:val="0"/>
                <w:sz w:val="21"/>
              </w:rPr>
              <w:t>号</w:t>
            </w:r>
          </w:p>
        </w:tc>
        <w:tc>
          <w:tcPr>
            <w:tcW w:w="1684" w:type="dxa"/>
            <w:vMerge w:val="restart"/>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厚生省大臣官房障害保健福祉部長､社会・援護局長､老人保健福祉局長､児童家庭局長</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連名通知</w:t>
            </w:r>
          </w:p>
        </w:tc>
        <w:tc>
          <w:tcPr>
            <w:tcW w:w="983" w:type="dxa"/>
            <w:vMerge w:val="restart"/>
            <w:vAlign w:val="center"/>
          </w:tcPr>
          <w:p>
            <w:pPr>
              <w:pStyle w:val="15"/>
              <w:wordWrap w:val="1"/>
              <w:spacing w:line="240" w:lineRule="auto"/>
              <w:rPr>
                <w:rFonts w:hint="default" w:ascii="ＭＳ ゴシック" w:hAnsi="ＭＳ ゴシック"/>
                <w:spacing w:val="0"/>
                <w:sz w:val="21"/>
              </w:rPr>
            </w:pPr>
          </w:p>
        </w:tc>
      </w:tr>
      <w:tr>
        <w:trPr/>
        <w:tc>
          <w:tcPr>
            <w:tcW w:w="194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審査基準</w:t>
            </w:r>
          </w:p>
        </w:tc>
        <w:tc>
          <w:tcPr>
            <w:tcW w:w="3788"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default" w:ascii="ＭＳ ゴシック" w:hAnsi="ＭＳ ゴシック"/>
                <w:spacing w:val="0"/>
                <w:sz w:val="21"/>
              </w:rPr>
              <w:t>　　　</w:t>
            </w:r>
            <w:r>
              <w:rPr>
                <w:rFonts w:hint="eastAsia" w:ascii="ＭＳ ゴシック" w:hAnsi="ＭＳ ゴシック"/>
                <w:spacing w:val="0"/>
                <w:sz w:val="21"/>
              </w:rPr>
              <w:t>　</w:t>
            </w:r>
            <w:r>
              <w:rPr>
                <w:rFonts w:hint="default" w:ascii="ＭＳ ゴシック" w:hAnsi="ＭＳ ゴシック"/>
                <w:spacing w:val="0"/>
                <w:sz w:val="21"/>
              </w:rPr>
              <w:t>　　〃</w:t>
            </w:r>
            <w:r>
              <w:rPr>
                <w:rFonts w:hint="eastAsia" w:ascii="ＭＳ ゴシック" w:hAnsi="ＭＳ ゴシック"/>
                <w:spacing w:val="0"/>
                <w:sz w:val="21"/>
              </w:rPr>
              <w:t>　　</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別紙１「社会福祉法人審査基準」</w:t>
            </w:r>
          </w:p>
        </w:tc>
        <w:tc>
          <w:tcPr>
            <w:tcW w:w="1684" w:type="dxa"/>
            <w:vMerge w:val="continue"/>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1684" w:type="dxa"/>
            <w:vMerge w:val="continue"/>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Merge w:val="continue"/>
            <w:vAlign w:val="center"/>
          </w:tcPr>
          <w:p>
            <w:pPr>
              <w:pStyle w:val="15"/>
              <w:wordWrap w:val="1"/>
              <w:spacing w:line="240" w:lineRule="auto"/>
              <w:rPr>
                <w:rFonts w:hint="default" w:ascii="ＭＳ ゴシック" w:hAnsi="ＭＳ ゴシック"/>
                <w:spacing w:val="0"/>
                <w:sz w:val="21"/>
              </w:rPr>
            </w:pPr>
          </w:p>
        </w:tc>
      </w:tr>
      <w:tr>
        <w:trPr>
          <w:trHeight w:val="1007" w:hRule="atLeast"/>
        </w:trPr>
        <w:tc>
          <w:tcPr>
            <w:tcW w:w="1947"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定款例</w:t>
            </w:r>
          </w:p>
        </w:tc>
        <w:tc>
          <w:tcPr>
            <w:tcW w:w="3788" w:type="dxa"/>
            <w:tcBorders>
              <w:top w:val="dotted" w:color="auto" w:sz="4" w:space="0"/>
              <w:left w:val="none" w:color="auto" w:sz="0" w:space="0"/>
              <w:bottom w:val="single" w:color="auto" w:sz="4"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default" w:ascii="ＭＳ ゴシック" w:hAnsi="ＭＳ ゴシック"/>
                <w:spacing w:val="0"/>
                <w:sz w:val="21"/>
              </w:rPr>
              <w:t>　　　</w:t>
            </w:r>
            <w:r>
              <w:rPr>
                <w:rFonts w:hint="eastAsia" w:ascii="ＭＳ ゴシック" w:hAnsi="ＭＳ ゴシック"/>
                <w:spacing w:val="0"/>
                <w:sz w:val="21"/>
              </w:rPr>
              <w:t>　</w:t>
            </w:r>
            <w:r>
              <w:rPr>
                <w:rFonts w:hint="default" w:ascii="ＭＳ ゴシック" w:hAnsi="ＭＳ ゴシック"/>
                <w:spacing w:val="0"/>
                <w:sz w:val="21"/>
              </w:rPr>
              <w:t>　　〃</w:t>
            </w:r>
            <w:r>
              <w:rPr>
                <w:rFonts w:hint="eastAsia" w:ascii="ＭＳ ゴシック" w:hAnsi="ＭＳ ゴシック"/>
                <w:spacing w:val="0"/>
                <w:sz w:val="21"/>
              </w:rPr>
              <w:t>　　</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別紙２「社会福祉法人定款例」</w:t>
            </w:r>
          </w:p>
        </w:tc>
        <w:tc>
          <w:tcPr>
            <w:tcW w:w="1684" w:type="dxa"/>
            <w:vMerge w:val="continue"/>
            <w:tcBorders>
              <w:top w:val="none" w:color="auto" w:sz="0" w:space="0"/>
              <w:left w:val="dotted" w:color="auto" w:sz="4" w:space="0"/>
              <w:bottom w:val="single" w:color="auto" w:sz="4"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1684" w:type="dxa"/>
            <w:vMerge w:val="continue"/>
            <w:tcBorders>
              <w:top w:val="none" w:color="auto" w:sz="0" w:space="0"/>
              <w:left w:val="dotted"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Merge w:val="continue"/>
            <w:vAlign w:val="center"/>
          </w:tcPr>
          <w:p>
            <w:pPr>
              <w:pStyle w:val="15"/>
              <w:wordWrap w:val="1"/>
              <w:spacing w:line="240" w:lineRule="auto"/>
              <w:rPr>
                <w:rFonts w:hint="default" w:ascii="ＭＳ ゴシック" w:hAnsi="ＭＳ ゴシック"/>
                <w:spacing w:val="0"/>
                <w:sz w:val="21"/>
              </w:rPr>
            </w:pPr>
          </w:p>
        </w:tc>
      </w:tr>
      <w:tr>
        <w:trPr>
          <w:trHeight w:val="2618" w:hRule="atLeast"/>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審査要領</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社会福祉法人の認可について（通知）</w:t>
            </w:r>
          </w:p>
          <w:p>
            <w:pPr>
              <w:pStyle w:val="15"/>
              <w:wordWrap w:val="1"/>
              <w:spacing w:line="160" w:lineRule="exact"/>
              <w:rPr>
                <w:rFonts w:hint="default" w:ascii="ＭＳ ゴシック" w:hAnsi="ＭＳ ゴシック"/>
                <w:spacing w:val="0"/>
                <w:sz w:val="21"/>
              </w:rPr>
            </w:pP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別紙「社会福祉法人審査要領」</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平成</w:t>
            </w:r>
            <w:r>
              <w:rPr>
                <w:rFonts w:hint="eastAsia" w:ascii="ＭＳ ゴシック" w:hAnsi="ＭＳ ゴシック"/>
                <w:spacing w:val="0"/>
                <w:sz w:val="21"/>
              </w:rPr>
              <w:t>12</w:t>
            </w:r>
            <w:r>
              <w:rPr>
                <w:rFonts w:hint="eastAsia" w:ascii="ＭＳ ゴシック" w:hAnsi="ＭＳ ゴシック"/>
                <w:spacing w:val="0"/>
                <w:sz w:val="21"/>
              </w:rPr>
              <w:t>年</w:t>
            </w:r>
            <w:r>
              <w:rPr>
                <w:rFonts w:hint="eastAsia" w:ascii="ＭＳ ゴシック" w:hAnsi="ＭＳ ゴシック"/>
                <w:spacing w:val="0"/>
                <w:sz w:val="21"/>
              </w:rPr>
              <w:t>12</w:t>
            </w:r>
            <w:r>
              <w:rPr>
                <w:rFonts w:hint="eastAsia" w:ascii="ＭＳ ゴシック" w:hAnsi="ＭＳ ゴシック"/>
                <w:spacing w:val="0"/>
                <w:sz w:val="21"/>
              </w:rPr>
              <w:t>月１日付け障企第</w:t>
            </w:r>
            <w:r>
              <w:rPr>
                <w:rFonts w:hint="eastAsia" w:ascii="ＭＳ ゴシック" w:hAnsi="ＭＳ ゴシック"/>
                <w:spacing w:val="0"/>
                <w:sz w:val="21"/>
              </w:rPr>
              <w:t xml:space="preserve">59 </w:t>
            </w:r>
            <w:r>
              <w:rPr>
                <w:rFonts w:hint="eastAsia" w:ascii="ＭＳ ゴシック" w:hAnsi="ＭＳ ゴシック"/>
                <w:spacing w:val="0"/>
                <w:sz w:val="21"/>
              </w:rPr>
              <w:t>号・社援企第</w:t>
            </w:r>
            <w:r>
              <w:rPr>
                <w:rFonts w:hint="eastAsia" w:ascii="ＭＳ ゴシック" w:hAnsi="ＭＳ ゴシック"/>
                <w:spacing w:val="0"/>
                <w:sz w:val="21"/>
              </w:rPr>
              <w:t xml:space="preserve">35 </w:t>
            </w:r>
            <w:r>
              <w:rPr>
                <w:rFonts w:hint="eastAsia" w:ascii="ＭＳ ゴシック" w:hAnsi="ＭＳ ゴシック"/>
                <w:spacing w:val="0"/>
                <w:sz w:val="21"/>
              </w:rPr>
              <w:t>号・老計第</w:t>
            </w:r>
            <w:r>
              <w:rPr>
                <w:rFonts w:hint="eastAsia" w:ascii="ＭＳ ゴシック" w:hAnsi="ＭＳ ゴシック"/>
                <w:spacing w:val="0"/>
                <w:sz w:val="21"/>
              </w:rPr>
              <w:t xml:space="preserve">52 </w:t>
            </w:r>
            <w:r>
              <w:rPr>
                <w:rFonts w:hint="eastAsia" w:ascii="ＭＳ ゴシック" w:hAnsi="ＭＳ ゴシック"/>
                <w:spacing w:val="0"/>
                <w:sz w:val="21"/>
              </w:rPr>
              <w:t>号・児企第</w:t>
            </w:r>
            <w:r>
              <w:rPr>
                <w:rFonts w:hint="eastAsia" w:ascii="ＭＳ ゴシック" w:hAnsi="ＭＳ ゴシック"/>
                <w:spacing w:val="0"/>
                <w:sz w:val="21"/>
              </w:rPr>
              <w:t>33</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厚生省大臣官房障害保健福祉部企画課長､社会・援護局企画課長､老人保健福祉局計画課長､児童家庭局企画課長</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連名通知</w:t>
            </w:r>
          </w:p>
        </w:tc>
        <w:tc>
          <w:tcPr>
            <w:tcW w:w="983" w:type="dxa"/>
            <w:vAlign w:val="center"/>
          </w:tcPr>
          <w:p>
            <w:pPr>
              <w:pStyle w:val="15"/>
              <w:wordWrap w:val="1"/>
              <w:spacing w:line="240" w:lineRule="auto"/>
              <w:rPr>
                <w:rFonts w:hint="default" w:ascii="ＭＳ ゴシック" w:hAnsi="ＭＳ ゴシック"/>
                <w:spacing w:val="0"/>
                <w:sz w:val="21"/>
              </w:rPr>
            </w:pPr>
          </w:p>
        </w:tc>
      </w:tr>
      <w:tr>
        <w:trPr>
          <w:trHeight w:val="700" w:hRule="atLeast"/>
        </w:trPr>
        <w:tc>
          <w:tcPr>
            <w:tcW w:w="194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c>
          <w:tcPr>
            <w:tcW w:w="3788" w:type="dxa"/>
            <w:tcBorders>
              <w:top w:val="none" w:color="auto" w:sz="0" w:space="0"/>
              <w:left w:val="none" w:color="auto" w:sz="0" w:space="0"/>
              <w:bottom w:val="dotted" w:color="auto" w:sz="4"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r>
              <w:rPr>
                <w:rFonts w:hint="eastAsia" w:ascii="ＭＳ ゴシック" w:hAnsi="ＭＳ ゴシック"/>
                <w:sz w:val="21"/>
              </w:rPr>
              <w:t>社会福祉法人指導監査</w:t>
            </w:r>
            <w:r>
              <w:rPr>
                <w:rFonts w:hint="default" w:ascii="ＭＳ ゴシック" w:hAnsi="ＭＳ ゴシック"/>
                <w:sz w:val="21"/>
              </w:rPr>
              <w:t>実施要綱の制定</w:t>
            </w:r>
            <w:r>
              <w:rPr>
                <w:rFonts w:hint="eastAsia" w:ascii="ＭＳ ゴシック" w:hAnsi="ＭＳ ゴシック"/>
                <w:sz w:val="21"/>
              </w:rPr>
              <w:t>について</w:t>
            </w:r>
          </w:p>
        </w:tc>
        <w:tc>
          <w:tcPr>
            <w:tcW w:w="1684" w:type="dxa"/>
            <w:vMerge w:val="restart"/>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r>
              <w:rPr>
                <w:rFonts w:hint="eastAsia" w:ascii="ＭＳ ゴシック" w:hAnsi="ＭＳ ゴシック"/>
              </w:rPr>
              <w:t>平成</w:t>
            </w:r>
            <w:r>
              <w:rPr>
                <w:rFonts w:hint="default" w:ascii="ＭＳ ゴシック" w:hAnsi="ＭＳ ゴシック"/>
              </w:rPr>
              <w:t>2</w:t>
            </w:r>
            <w:r>
              <w:rPr>
                <w:rFonts w:hint="eastAsia" w:ascii="ＭＳ ゴシック" w:hAnsi="ＭＳ ゴシック"/>
              </w:rPr>
              <w:t>9</w:t>
            </w:r>
            <w:r>
              <w:rPr>
                <w:rFonts w:hint="eastAsia" w:ascii="ＭＳ ゴシック" w:hAnsi="ＭＳ ゴシック"/>
              </w:rPr>
              <w:t>年４月</w:t>
            </w:r>
            <w:r>
              <w:rPr>
                <w:rFonts w:hint="default" w:ascii="ＭＳ ゴシック" w:hAnsi="ＭＳ ゴシック"/>
              </w:rPr>
              <w:t>2</w:t>
            </w:r>
            <w:r>
              <w:rPr>
                <w:rFonts w:hint="eastAsia" w:ascii="ＭＳ ゴシック" w:hAnsi="ＭＳ ゴシック"/>
              </w:rPr>
              <w:t>7</w:t>
            </w:r>
            <w:r>
              <w:rPr>
                <w:rFonts w:hint="default" w:ascii="ＭＳ ゴシック" w:hAnsi="ＭＳ ゴシック"/>
              </w:rPr>
              <w:t xml:space="preserve"> </w:t>
            </w:r>
            <w:r>
              <w:rPr>
                <w:rFonts w:hint="eastAsia" w:ascii="ＭＳ ゴシック" w:hAnsi="ＭＳ ゴシック"/>
              </w:rPr>
              <w:t>日付け雇児発</w:t>
            </w:r>
            <w:r>
              <w:rPr>
                <w:rFonts w:hint="default" w:ascii="ＭＳ ゴシック" w:hAnsi="ＭＳ ゴシック"/>
              </w:rPr>
              <w:t>0</w:t>
            </w:r>
            <w:r>
              <w:rPr>
                <w:rFonts w:hint="eastAsia" w:ascii="ＭＳ ゴシック" w:hAnsi="ＭＳ ゴシック"/>
              </w:rPr>
              <w:t>42</w:t>
            </w:r>
            <w:r>
              <w:rPr>
                <w:rFonts w:hint="eastAsia" w:ascii="ＭＳ ゴシック" w:hAnsi="ＭＳ ゴシック"/>
              </w:rPr>
              <w:t>７</w:t>
            </w:r>
            <w:r>
              <w:rPr>
                <w:rFonts w:hint="default" w:ascii="ＭＳ ゴシック" w:hAnsi="ＭＳ ゴシック"/>
              </w:rPr>
              <w:t xml:space="preserve"> </w:t>
            </w:r>
            <w:r>
              <w:rPr>
                <w:rFonts w:hint="eastAsia" w:ascii="ＭＳ ゴシック" w:hAnsi="ＭＳ ゴシック"/>
              </w:rPr>
              <w:t>第７号・社援発</w:t>
            </w:r>
            <w:r>
              <w:rPr>
                <w:rFonts w:hint="default" w:ascii="ＭＳ ゴシック" w:hAnsi="ＭＳ ゴシック"/>
              </w:rPr>
              <w:t>0</w:t>
            </w:r>
            <w:r>
              <w:rPr>
                <w:rFonts w:hint="eastAsia" w:ascii="ＭＳ ゴシック" w:hAnsi="ＭＳ ゴシック"/>
              </w:rPr>
              <w:t>427</w:t>
            </w:r>
            <w:r>
              <w:rPr>
                <w:rFonts w:hint="eastAsia" w:ascii="ＭＳ ゴシック" w:hAnsi="ＭＳ ゴシック"/>
              </w:rPr>
              <w:t>第１号・老発</w:t>
            </w:r>
            <w:r>
              <w:rPr>
                <w:rFonts w:hint="default" w:ascii="ＭＳ ゴシック" w:hAnsi="ＭＳ ゴシック"/>
              </w:rPr>
              <w:t>0</w:t>
            </w:r>
            <w:r>
              <w:rPr>
                <w:rFonts w:hint="eastAsia" w:ascii="ＭＳ ゴシック" w:hAnsi="ＭＳ ゴシック"/>
              </w:rPr>
              <w:t>427</w:t>
            </w:r>
            <w:r>
              <w:rPr>
                <w:rFonts w:hint="eastAsia" w:ascii="ＭＳ ゴシック" w:hAnsi="ＭＳ ゴシック"/>
              </w:rPr>
              <w:t>第１号</w:t>
            </w:r>
          </w:p>
        </w:tc>
        <w:tc>
          <w:tcPr>
            <w:tcW w:w="1684" w:type="dxa"/>
            <w:vMerge w:val="restart"/>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21"/>
              </w:rPr>
            </w:pPr>
            <w:r>
              <w:rPr>
                <w:rFonts w:hint="eastAsia" w:ascii="ＭＳ ゴシック" w:hAnsi="ＭＳ ゴシック"/>
                <w:sz w:val="21"/>
              </w:rPr>
              <w:t>厚生労働省</w:t>
            </w:r>
          </w:p>
          <w:p>
            <w:pPr>
              <w:pStyle w:val="15"/>
              <w:wordWrap w:val="1"/>
              <w:spacing w:line="240" w:lineRule="auto"/>
              <w:rPr>
                <w:rFonts w:hint="default" w:ascii="ＭＳ ゴシック" w:hAnsi="ＭＳ ゴシック"/>
                <w:sz w:val="21"/>
              </w:rPr>
            </w:pPr>
            <w:r>
              <w:rPr>
                <w:rFonts w:hint="eastAsia" w:ascii="ＭＳ ゴシック" w:hAnsi="ＭＳ ゴシック"/>
                <w:sz w:val="21"/>
              </w:rPr>
              <w:t>雇用均等・児童家庭局長､社会・援護局長､老健局長</w:t>
            </w:r>
          </w:p>
          <w:p>
            <w:pPr>
              <w:pStyle w:val="15"/>
              <w:spacing w:line="240" w:lineRule="auto"/>
              <w:rPr>
                <w:rFonts w:hint="default" w:ascii="ＭＳ ゴシック" w:hAnsi="ＭＳ ゴシック"/>
                <w:spacing w:val="0"/>
                <w:sz w:val="21"/>
              </w:rPr>
            </w:pPr>
            <w:r>
              <w:rPr>
                <w:rFonts w:hint="eastAsia" w:ascii="ＭＳ ゴシック" w:hAnsi="ＭＳ ゴシック"/>
                <w:sz w:val="21"/>
              </w:rPr>
              <w:t>連名通知</w:t>
            </w:r>
          </w:p>
        </w:tc>
        <w:tc>
          <w:tcPr>
            <w:tcW w:w="983" w:type="dxa"/>
            <w:vMerge w:val="restart"/>
            <w:vAlign w:val="center"/>
          </w:tcPr>
          <w:p>
            <w:pPr>
              <w:pStyle w:val="15"/>
              <w:wordWrap w:val="1"/>
              <w:spacing w:line="240" w:lineRule="auto"/>
              <w:rPr>
                <w:rFonts w:hint="default" w:ascii="ＭＳ ゴシック" w:hAnsi="ＭＳ ゴシック"/>
                <w:spacing w:val="0"/>
                <w:sz w:val="21"/>
              </w:rPr>
            </w:pPr>
          </w:p>
        </w:tc>
      </w:tr>
      <w:tr>
        <w:trPr>
          <w:trHeight w:val="554" w:hRule="atLeast"/>
        </w:trPr>
        <w:tc>
          <w:tcPr>
            <w:tcW w:w="194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r>
              <w:rPr>
                <w:rFonts w:hint="eastAsia" w:ascii="ＭＳ ゴシック" w:hAnsi="ＭＳ ゴシック"/>
                <w:sz w:val="21"/>
              </w:rPr>
              <w:t>指導監査</w:t>
            </w:r>
            <w:r>
              <w:rPr>
                <w:rFonts w:hint="default" w:ascii="ＭＳ ゴシック" w:hAnsi="ＭＳ ゴシック"/>
                <w:sz w:val="21"/>
              </w:rPr>
              <w:t>要綱</w:t>
            </w:r>
          </w:p>
        </w:tc>
        <w:tc>
          <w:tcPr>
            <w:tcW w:w="3788"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別添</w:t>
            </w:r>
            <w:r>
              <w:rPr>
                <w:rFonts w:hint="default" w:ascii="ＭＳ ゴシック" w:hAnsi="ＭＳ ゴシック"/>
                <w:sz w:val="21"/>
              </w:rPr>
              <w:t>　</w:t>
            </w:r>
            <w:r>
              <w:rPr>
                <w:rFonts w:hint="eastAsia" w:ascii="ＭＳ ゴシック" w:hAnsi="ＭＳ ゴシック"/>
                <w:sz w:val="21"/>
              </w:rPr>
              <w:t>社会福祉法人指導監査</w:t>
            </w:r>
            <w:r>
              <w:rPr>
                <w:rFonts w:hint="default" w:ascii="ＭＳ ゴシック" w:hAnsi="ＭＳ ゴシック"/>
                <w:sz w:val="21"/>
              </w:rPr>
              <w:t>実施要綱</w:t>
            </w:r>
          </w:p>
        </w:tc>
        <w:tc>
          <w:tcPr>
            <w:tcW w:w="1684" w:type="dxa"/>
            <w:vMerge w:val="continue"/>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c>
          <w:tcPr>
            <w:tcW w:w="1684" w:type="dxa"/>
            <w:vMerge w:val="continue"/>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c>
          <w:tcPr>
            <w:tcW w:w="983" w:type="dxa"/>
            <w:vMerge w:val="continue"/>
            <w:vAlign w:val="center"/>
          </w:tcPr>
          <w:p>
            <w:pPr>
              <w:pStyle w:val="15"/>
              <w:wordWrap w:val="1"/>
              <w:spacing w:line="240" w:lineRule="auto"/>
              <w:rPr>
                <w:rFonts w:hint="default" w:ascii="ＭＳ ゴシック" w:hAnsi="ＭＳ ゴシック"/>
                <w:spacing w:val="0"/>
                <w:sz w:val="21"/>
              </w:rPr>
            </w:pPr>
          </w:p>
        </w:tc>
      </w:tr>
      <w:tr>
        <w:trPr>
          <w:trHeight w:val="562" w:hRule="atLeast"/>
        </w:trPr>
        <w:tc>
          <w:tcPr>
            <w:tcW w:w="194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r>
              <w:rPr>
                <w:rFonts w:hint="eastAsia" w:ascii="ＭＳ ゴシック" w:hAnsi="ＭＳ ゴシック"/>
                <w:spacing w:val="0"/>
                <w:sz w:val="21"/>
              </w:rPr>
              <w:t>ガイドライン</w:t>
            </w:r>
          </w:p>
        </w:tc>
        <w:tc>
          <w:tcPr>
            <w:tcW w:w="3788" w:type="dxa"/>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z w:val="21"/>
              </w:rPr>
            </w:pPr>
            <w:r>
              <w:rPr>
                <w:rFonts w:hint="eastAsia" w:ascii="ＭＳ ゴシック" w:hAnsi="ＭＳ ゴシック"/>
                <w:sz w:val="21"/>
              </w:rPr>
              <w:t>別紙　指導監査ガイドライン</w:t>
            </w:r>
          </w:p>
        </w:tc>
        <w:tc>
          <w:tcPr>
            <w:tcW w:w="1684" w:type="dxa"/>
            <w:vMerge w:val="continue"/>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c>
          <w:tcPr>
            <w:tcW w:w="1684" w:type="dxa"/>
            <w:vMerge w:val="continue"/>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c>
          <w:tcPr>
            <w:tcW w:w="983" w:type="dxa"/>
            <w:vMerge w:val="continue"/>
            <w:vAlign w:val="center"/>
          </w:tcPr>
          <w:p>
            <w:pPr>
              <w:pStyle w:val="15"/>
              <w:wordWrap w:val="1"/>
              <w:spacing w:line="240" w:lineRule="auto"/>
              <w:rPr>
                <w:rFonts w:hint="default" w:ascii="ＭＳ ゴシック" w:hAnsi="ＭＳ ゴシック"/>
                <w:spacing w:val="0"/>
                <w:sz w:val="21"/>
              </w:rPr>
            </w:pPr>
          </w:p>
        </w:tc>
      </w:tr>
      <w:tr>
        <w:trPr>
          <w:trHeight w:val="1150" w:hRule="atLeast"/>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z w:val="21"/>
              </w:rPr>
              <w:t>徹底通知</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z w:val="21"/>
              </w:rPr>
              <w:t>社会福祉法人の認可等の適正化並びに社会福祉法人及び社会福祉施設に対する指導監督の徹底について</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autoSpaceDE w:val="0"/>
              <w:autoSpaceDN w:val="0"/>
              <w:adjustRightInd w:val="0"/>
              <w:rPr>
                <w:rFonts w:hint="default" w:ascii="ＭＳ ゴシック" w:hAnsi="ＭＳ ゴシック" w:eastAsia="ＭＳ ゴシック"/>
              </w:rPr>
            </w:pPr>
            <w:r>
              <w:rPr>
                <w:rFonts w:hint="eastAsia" w:ascii="ＭＳ ゴシック" w:hAnsi="ＭＳ ゴシック" w:eastAsia="ＭＳ ゴシック"/>
                <w:kern w:val="0"/>
              </w:rPr>
              <w:t>平成</w:t>
            </w:r>
            <w:r>
              <w:rPr>
                <w:rFonts w:hint="default" w:ascii="ＭＳ ゴシック" w:hAnsi="ＭＳ ゴシック" w:eastAsia="ＭＳ ゴシック"/>
                <w:kern w:val="0"/>
              </w:rPr>
              <w:t>13</w:t>
            </w:r>
            <w:r>
              <w:rPr>
                <w:rFonts w:hint="eastAsia" w:ascii="ＭＳ ゴシック" w:hAnsi="ＭＳ ゴシック" w:eastAsia="ＭＳ ゴシック"/>
                <w:kern w:val="0"/>
              </w:rPr>
              <w:t>年７月</w:t>
            </w:r>
            <w:r>
              <w:rPr>
                <w:rFonts w:hint="default" w:ascii="ＭＳ ゴシック" w:hAnsi="ＭＳ ゴシック" w:eastAsia="ＭＳ ゴシック"/>
                <w:kern w:val="0"/>
              </w:rPr>
              <w:t xml:space="preserve">23 </w:t>
            </w:r>
            <w:r>
              <w:rPr>
                <w:rFonts w:hint="eastAsia" w:ascii="ＭＳ ゴシック" w:hAnsi="ＭＳ ゴシック" w:eastAsia="ＭＳ ゴシック"/>
                <w:kern w:val="0"/>
              </w:rPr>
              <w:t>日付け雇児発第</w:t>
            </w:r>
            <w:r>
              <w:rPr>
                <w:rFonts w:hint="default" w:ascii="ＭＳ ゴシック" w:hAnsi="ＭＳ ゴシック" w:eastAsia="ＭＳ ゴシック"/>
                <w:kern w:val="0"/>
              </w:rPr>
              <w:t>488</w:t>
            </w:r>
            <w:r>
              <w:rPr>
                <w:rFonts w:hint="eastAsia" w:ascii="ＭＳ ゴシック" w:hAnsi="ＭＳ ゴシック" w:eastAsia="ＭＳ ゴシック"/>
                <w:kern w:val="0"/>
              </w:rPr>
              <w:t>号・社援発第</w:t>
            </w:r>
            <w:r>
              <w:rPr>
                <w:rFonts w:hint="default" w:ascii="ＭＳ ゴシック" w:hAnsi="ＭＳ ゴシック" w:eastAsia="ＭＳ ゴシック"/>
                <w:kern w:val="0"/>
              </w:rPr>
              <w:t>1275</w:t>
            </w:r>
            <w:r>
              <w:rPr>
                <w:rFonts w:hint="eastAsia" w:ascii="ＭＳ ゴシック" w:hAnsi="ＭＳ ゴシック" w:eastAsia="ＭＳ ゴシック"/>
                <w:kern w:val="0"/>
              </w:rPr>
              <w:t>号・老発第</w:t>
            </w:r>
            <w:r>
              <w:rPr>
                <w:rFonts w:hint="default" w:ascii="ＭＳ ゴシック" w:hAnsi="ＭＳ ゴシック" w:eastAsia="ＭＳ ゴシック"/>
                <w:kern w:val="0"/>
              </w:rPr>
              <w:t>274</w:t>
            </w:r>
            <w:r>
              <w:rPr>
                <w:rFonts w:hint="eastAsia" w:ascii="ＭＳ ゴシック" w:hAnsi="ＭＳ ゴシック" w:eastAsia="ＭＳ ゴシック"/>
                <w:kern w:val="0"/>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21"/>
              </w:rPr>
            </w:pPr>
            <w:r>
              <w:rPr>
                <w:rFonts w:hint="eastAsia" w:ascii="ＭＳ ゴシック" w:hAnsi="ＭＳ ゴシック"/>
                <w:sz w:val="21"/>
              </w:rPr>
              <w:t>厚生労働省</w:t>
            </w:r>
          </w:p>
          <w:p>
            <w:pPr>
              <w:pStyle w:val="15"/>
              <w:wordWrap w:val="1"/>
              <w:spacing w:line="240" w:lineRule="auto"/>
              <w:rPr>
                <w:rFonts w:hint="default" w:ascii="ＭＳ ゴシック" w:hAnsi="ＭＳ ゴシック"/>
                <w:sz w:val="21"/>
              </w:rPr>
            </w:pPr>
            <w:r>
              <w:rPr>
                <w:rFonts w:hint="eastAsia" w:ascii="ＭＳ ゴシック" w:hAnsi="ＭＳ ゴシック"/>
                <w:sz w:val="21"/>
              </w:rPr>
              <w:t>雇用均等・児童家庭局長､社会・援護局長､老健局長</w:t>
            </w:r>
          </w:p>
          <w:p>
            <w:pPr>
              <w:pStyle w:val="15"/>
              <w:wordWrap w:val="1"/>
              <w:spacing w:line="240" w:lineRule="auto"/>
              <w:rPr>
                <w:rFonts w:hint="default" w:ascii="ＭＳ ゴシック" w:hAnsi="ＭＳ ゴシック"/>
                <w:spacing w:val="0"/>
                <w:sz w:val="21"/>
              </w:rPr>
            </w:pPr>
            <w:r>
              <w:rPr>
                <w:rFonts w:hint="eastAsia" w:ascii="ＭＳ ゴシック" w:hAnsi="ＭＳ ゴシック"/>
                <w:sz w:val="21"/>
              </w:rPr>
              <w:t>連名通知</w:t>
            </w: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z w:val="21"/>
              </w:rPr>
              <w:t>入札通知</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z w:val="21"/>
              </w:rPr>
              <w:t>社会福祉法人における入札契約等の取扱いについて</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autoSpaceDE w:val="0"/>
              <w:autoSpaceDN w:val="0"/>
              <w:adjustRightInd w:val="0"/>
              <w:jc w:val="left"/>
              <w:rPr>
                <w:rFonts w:hint="default" w:ascii="ＭＳ ゴシック" w:hAnsi="ＭＳ ゴシック" w:eastAsia="ＭＳ ゴシック"/>
              </w:rPr>
            </w:pPr>
            <w:r>
              <w:rPr>
                <w:rFonts w:hint="eastAsia" w:ascii="ＭＳ ゴシック" w:hAnsi="ＭＳ ゴシック" w:eastAsia="ＭＳ ゴシック"/>
                <w:kern w:val="0"/>
              </w:rPr>
              <w:t>平成</w:t>
            </w:r>
            <w:r>
              <w:rPr>
                <w:rFonts w:hint="default" w:ascii="ＭＳ ゴシック" w:hAnsi="ＭＳ ゴシック" w:eastAsia="ＭＳ ゴシック"/>
                <w:kern w:val="0"/>
              </w:rPr>
              <w:t>29</w:t>
            </w:r>
            <w:r>
              <w:rPr>
                <w:rFonts w:hint="eastAsia" w:ascii="ＭＳ ゴシック" w:hAnsi="ＭＳ ゴシック" w:eastAsia="ＭＳ ゴシック"/>
                <w:kern w:val="0"/>
              </w:rPr>
              <w:t>年３月</w:t>
            </w:r>
            <w:r>
              <w:rPr>
                <w:rFonts w:hint="default" w:ascii="ＭＳ ゴシック" w:hAnsi="ＭＳ ゴシック" w:eastAsia="ＭＳ ゴシック"/>
                <w:kern w:val="0"/>
              </w:rPr>
              <w:t xml:space="preserve">29 </w:t>
            </w:r>
            <w:r>
              <w:rPr>
                <w:rFonts w:hint="eastAsia" w:ascii="ＭＳ ゴシック" w:hAnsi="ＭＳ ゴシック" w:eastAsia="ＭＳ ゴシック"/>
                <w:kern w:val="0"/>
              </w:rPr>
              <w:t>日付け雇児総発</w:t>
            </w:r>
            <w:r>
              <w:rPr>
                <w:rFonts w:hint="default" w:ascii="ＭＳ ゴシック" w:hAnsi="ＭＳ ゴシック" w:eastAsia="ＭＳ ゴシック"/>
                <w:kern w:val="0"/>
              </w:rPr>
              <w:t xml:space="preserve">0329 </w:t>
            </w:r>
            <w:r>
              <w:rPr>
                <w:rFonts w:hint="eastAsia" w:ascii="ＭＳ ゴシック" w:hAnsi="ＭＳ ゴシック" w:eastAsia="ＭＳ ゴシック"/>
                <w:kern w:val="0"/>
              </w:rPr>
              <w:t>第１号・社援基発</w:t>
            </w:r>
            <w:r>
              <w:rPr>
                <w:rFonts w:hint="default" w:ascii="ＭＳ ゴシック" w:hAnsi="ＭＳ ゴシック" w:eastAsia="ＭＳ ゴシック"/>
                <w:kern w:val="0"/>
              </w:rPr>
              <w:t>0329</w:t>
            </w:r>
            <w:r>
              <w:rPr>
                <w:rFonts w:hint="eastAsia" w:ascii="ＭＳ ゴシック" w:hAnsi="ＭＳ ゴシック" w:eastAsia="ＭＳ ゴシック"/>
                <w:kern w:val="0"/>
              </w:rPr>
              <w:t>第１号・障企発</w:t>
            </w:r>
            <w:r>
              <w:rPr>
                <w:rFonts w:hint="default" w:ascii="ＭＳ ゴシック" w:hAnsi="ＭＳ ゴシック" w:eastAsia="ＭＳ ゴシック"/>
                <w:kern w:val="0"/>
              </w:rPr>
              <w:t xml:space="preserve">0329 </w:t>
            </w:r>
            <w:r>
              <w:rPr>
                <w:rFonts w:hint="eastAsia" w:ascii="ＭＳ ゴシック" w:hAnsi="ＭＳ ゴシック" w:eastAsia="ＭＳ ゴシック"/>
                <w:kern w:val="0"/>
              </w:rPr>
              <w:t>第１号・老高発</w:t>
            </w:r>
            <w:r>
              <w:rPr>
                <w:rFonts w:hint="default" w:ascii="ＭＳ ゴシック" w:hAnsi="ＭＳ ゴシック" w:eastAsia="ＭＳ ゴシック"/>
                <w:kern w:val="0"/>
              </w:rPr>
              <w:t>0329</w:t>
            </w:r>
            <w:r>
              <w:rPr>
                <w:rFonts w:hint="eastAsia" w:ascii="ＭＳ ゴシック" w:hAnsi="ＭＳ ゴシック" w:eastAsia="ＭＳ ゴシック"/>
                <w:kern w:val="0"/>
              </w:rPr>
              <w:t>第３号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jc w:val="left"/>
              <w:rPr>
                <w:rFonts w:hint="default" w:ascii="ＭＳ ゴシック" w:hAnsi="ＭＳ ゴシック" w:eastAsia="ＭＳ ゴシック"/>
                <w:kern w:val="0"/>
              </w:rPr>
            </w:pPr>
            <w:r>
              <w:rPr>
                <w:rFonts w:hint="eastAsia" w:ascii="ＭＳ ゴシック" w:hAnsi="ＭＳ ゴシック" w:eastAsia="ＭＳ ゴシック"/>
                <w:kern w:val="0"/>
              </w:rPr>
              <w:t>厚生労働省</w:t>
            </w:r>
          </w:p>
          <w:p>
            <w:pPr>
              <w:pStyle w:val="0"/>
              <w:autoSpaceDE w:val="0"/>
              <w:autoSpaceDN w:val="0"/>
              <w:adjustRightInd w:val="0"/>
              <w:jc w:val="left"/>
              <w:rPr>
                <w:rFonts w:hint="default" w:ascii="ＭＳ ゴシック" w:hAnsi="ＭＳ ゴシック" w:eastAsia="ＭＳ ゴシック"/>
              </w:rPr>
            </w:pPr>
            <w:r>
              <w:rPr>
                <w:rFonts w:hint="eastAsia" w:ascii="ＭＳ ゴシック" w:hAnsi="ＭＳ ゴシック" w:eastAsia="ＭＳ ゴシック"/>
                <w:kern w:val="0"/>
              </w:rPr>
              <w:t>雇用均等・児童家庭局総務課長､社会・援護局福祉基盤課長､社会・援護局障害保健福祉部企画課長・老健局高齢者支援課長連名</w:t>
            </w:r>
            <w:r>
              <w:rPr>
                <w:rFonts w:hint="eastAsia" w:ascii="ＭＳ ゴシック" w:hAnsi="ＭＳ ゴシック" w:eastAsia="ＭＳ ゴシック"/>
              </w:rPr>
              <w:t>通知</w:t>
            </w: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会計省令</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社会福祉法人会計基準</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平成</w:t>
            </w:r>
            <w:r>
              <w:rPr>
                <w:rFonts w:hint="eastAsia" w:ascii="ＭＳ ゴシック" w:hAnsi="ＭＳ ゴシック"/>
                <w:spacing w:val="0"/>
              </w:rPr>
              <w:t>28</w:t>
            </w:r>
            <w:r>
              <w:rPr>
                <w:rFonts w:hint="eastAsia" w:ascii="ＭＳ ゴシック" w:hAnsi="ＭＳ ゴシック"/>
                <w:spacing w:val="0"/>
              </w:rPr>
              <w:t>年厚生労働省令第</w:t>
            </w:r>
            <w:r>
              <w:rPr>
                <w:rFonts w:hint="eastAsia" w:ascii="ＭＳ ゴシック" w:hAnsi="ＭＳ ゴシック"/>
                <w:spacing w:val="0"/>
              </w:rPr>
              <w:t>79</w:t>
            </w:r>
            <w:r>
              <w:rPr>
                <w:rFonts w:hint="eastAsia" w:ascii="ＭＳ ゴシック" w:hAnsi="ＭＳ ゴシック"/>
                <w:spacing w:val="0"/>
              </w:rPr>
              <w:t>号</w:t>
            </w:r>
          </w:p>
        </w:tc>
        <w:tc>
          <w:tcPr>
            <w:tcW w:w="1684" w:type="dxa"/>
            <w:tcBorders>
              <w:top w:val="none" w:color="auto" w:sz="0" w:space="0"/>
              <w:left w:val="dotted" w:color="auto" w:sz="4" w:space="0"/>
              <w:bottom w:val="single" w:color="auto" w:sz="4"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rHeight w:val="699" w:hRule="atLeast"/>
        </w:trPr>
        <w:tc>
          <w:tcPr>
            <w:tcW w:w="10086" w:type="dxa"/>
            <w:gridSpan w:val="5"/>
            <w:tcBorders>
              <w:top w:val="nil"/>
              <w:left w:val="nil"/>
              <w:bottom w:val="none" w:color="auto" w:sz="0" w:space="0"/>
              <w:right w:val="nil"/>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p>
        </w:tc>
      </w:tr>
      <w:tr>
        <w:trPr>
          <w:trHeight w:val="144" w:hRule="atLeast"/>
        </w:trPr>
        <w:tc>
          <w:tcPr>
            <w:tcW w:w="1947" w:type="dxa"/>
            <w:vAlign w:val="center"/>
          </w:tcPr>
          <w:p>
            <w:pPr>
              <w:pStyle w:val="15"/>
              <w:wordWrap w:val="1"/>
              <w:spacing w:line="240" w:lineRule="auto"/>
              <w:jc w:val="center"/>
              <w:rPr>
                <w:rFonts w:hint="default" w:ascii="ＭＳ ゴシック" w:hAnsi="ＭＳ ゴシック"/>
                <w:spacing w:val="0"/>
                <w:sz w:val="21"/>
              </w:rPr>
            </w:pPr>
            <w:r>
              <w:rPr>
                <w:rFonts w:hint="eastAsia" w:ascii="ＭＳ ゴシック" w:hAnsi="ＭＳ ゴシック"/>
                <w:spacing w:val="0"/>
                <w:sz w:val="21"/>
              </w:rPr>
              <w:t>略　　号</w:t>
            </w:r>
          </w:p>
        </w:tc>
        <w:tc>
          <w:tcPr>
            <w:tcW w:w="7156" w:type="dxa"/>
            <w:gridSpan w:val="3"/>
            <w:vAlign w:val="center"/>
          </w:tcPr>
          <w:p>
            <w:pPr>
              <w:pStyle w:val="15"/>
              <w:wordWrap w:val="1"/>
              <w:spacing w:line="240" w:lineRule="auto"/>
              <w:jc w:val="center"/>
              <w:rPr>
                <w:rFonts w:hint="default" w:ascii="ＭＳ ゴシック" w:hAnsi="ＭＳ ゴシック"/>
                <w:spacing w:val="0"/>
                <w:sz w:val="21"/>
              </w:rPr>
            </w:pPr>
            <w:r>
              <w:rPr>
                <w:rFonts w:hint="eastAsia" w:ascii="ＭＳ ゴシック" w:hAnsi="ＭＳ ゴシック"/>
                <w:spacing w:val="0"/>
                <w:sz w:val="21"/>
              </w:rPr>
              <w:t>法　　令　・　通　　知　　等</w:t>
            </w:r>
          </w:p>
        </w:tc>
        <w:tc>
          <w:tcPr>
            <w:tcW w:w="983"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備　考</w:t>
            </w:r>
          </w:p>
        </w:tc>
      </w:tr>
      <w:tr>
        <w:trPr/>
        <w:tc>
          <w:tcPr>
            <w:tcW w:w="1947"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運用上取扱</w:t>
            </w:r>
          </w:p>
        </w:tc>
        <w:tc>
          <w:tcPr>
            <w:tcW w:w="3788" w:type="dxa"/>
            <w:tcBorders>
              <w:top w:val="none" w:color="auto" w:sz="0" w:space="0"/>
              <w:left w:val="none" w:color="auto" w:sz="0" w:space="0"/>
              <w:bottom w:val="nil"/>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u w:val="double" w:color="auto"/>
              </w:rPr>
            </w:pPr>
            <w:r>
              <w:rPr>
                <w:rFonts w:hint="eastAsia" w:ascii="ＭＳ ゴシック" w:hAnsi="ＭＳ ゴシック"/>
                <w:spacing w:val="0"/>
                <w:sz w:val="21"/>
              </w:rPr>
              <w:t>社会福祉法人会計基準の制定に伴う会計処理等に関する運用上取扱について</w:t>
            </w:r>
          </w:p>
        </w:tc>
        <w:tc>
          <w:tcPr>
            <w:tcW w:w="1684" w:type="dxa"/>
            <w:tcBorders>
              <w:top w:val="none" w:color="auto" w:sz="0" w:space="0"/>
              <w:left w:val="dotted" w:color="auto" w:sz="4" w:space="0"/>
              <w:bottom w:val="nil"/>
              <w:right w:val="dotted" w:color="auto" w:sz="4" w:space="0"/>
              <w:tl2br w:val="none" w:color="auto" w:sz="0" w:space="0"/>
              <w:tr2bl w:val="none" w:color="auto" w:sz="0" w:space="0"/>
            </w:tcBorders>
            <w:vAlign w:val="center"/>
          </w:tcPr>
          <w:p>
            <w:pPr>
              <w:pStyle w:val="15"/>
              <w:spacing w:line="320" w:lineRule="exact"/>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年３月</w:t>
            </w:r>
            <w:r>
              <w:rPr>
                <w:rFonts w:hint="eastAsia" w:ascii="ＭＳ ゴシック" w:hAnsi="ＭＳ ゴシック"/>
                <w:spacing w:val="0"/>
                <w:sz w:val="21"/>
              </w:rPr>
              <w:t>31</w:t>
            </w:r>
            <w:r>
              <w:rPr>
                <w:rFonts w:hint="eastAsia" w:ascii="ＭＳ ゴシック" w:hAnsi="ＭＳ ゴシック"/>
                <w:spacing w:val="0"/>
                <w:sz w:val="21"/>
              </w:rPr>
              <w:t>日付け雇児発</w:t>
            </w:r>
            <w:r>
              <w:rPr>
                <w:rFonts w:hint="eastAsia" w:ascii="ＭＳ ゴシック" w:hAnsi="ＭＳ ゴシック"/>
                <w:spacing w:val="0"/>
                <w:sz w:val="21"/>
              </w:rPr>
              <w:t xml:space="preserve">  0331</w:t>
            </w:r>
            <w:r>
              <w:rPr>
                <w:rFonts w:hint="eastAsia" w:ascii="ＭＳ ゴシック" w:hAnsi="ＭＳ ゴシック"/>
                <w:spacing w:val="0"/>
                <w:sz w:val="21"/>
              </w:rPr>
              <w:t>第</w:t>
            </w:r>
            <w:r>
              <w:rPr>
                <w:rFonts w:hint="eastAsia" w:ascii="ＭＳ ゴシック" w:hAnsi="ＭＳ ゴシック"/>
                <w:spacing w:val="0"/>
                <w:sz w:val="21"/>
              </w:rPr>
              <w:t>15</w:t>
            </w:r>
            <w:r>
              <w:rPr>
                <w:rFonts w:hint="eastAsia" w:ascii="ＭＳ ゴシック" w:hAnsi="ＭＳ ゴシック"/>
                <w:spacing w:val="0"/>
                <w:sz w:val="21"/>
              </w:rPr>
              <w:t>号・社援発</w:t>
            </w:r>
            <w:r>
              <w:rPr>
                <w:rFonts w:hint="eastAsia" w:ascii="ＭＳ ゴシック" w:hAnsi="ＭＳ ゴシック"/>
                <w:spacing w:val="0"/>
                <w:sz w:val="21"/>
              </w:rPr>
              <w:t>0331</w:t>
            </w:r>
            <w:r>
              <w:rPr>
                <w:rFonts w:hint="eastAsia" w:ascii="ＭＳ ゴシック" w:hAnsi="ＭＳ ゴシック"/>
                <w:spacing w:val="0"/>
                <w:sz w:val="21"/>
              </w:rPr>
              <w:t>第</w:t>
            </w:r>
            <w:r>
              <w:rPr>
                <w:rFonts w:hint="eastAsia" w:ascii="ＭＳ ゴシック" w:hAnsi="ＭＳ ゴシック"/>
                <w:spacing w:val="0"/>
                <w:sz w:val="21"/>
              </w:rPr>
              <w:t>39</w:t>
            </w:r>
            <w:r>
              <w:rPr>
                <w:rFonts w:hint="eastAsia" w:ascii="ＭＳ ゴシック" w:hAnsi="ＭＳ ゴシック"/>
                <w:spacing w:val="0"/>
                <w:sz w:val="21"/>
              </w:rPr>
              <w:t>号</w:t>
            </w:r>
          </w:p>
          <w:p>
            <w:pPr>
              <w:pStyle w:val="15"/>
              <w:spacing w:line="320" w:lineRule="exact"/>
              <w:rPr>
                <w:rFonts w:hint="default" w:ascii="ＭＳ ゴシック" w:hAnsi="ＭＳ ゴシック"/>
                <w:spacing w:val="0"/>
                <w:sz w:val="21"/>
              </w:rPr>
            </w:pPr>
            <w:r>
              <w:rPr>
                <w:rFonts w:hint="eastAsia" w:ascii="ＭＳ ゴシック" w:hAnsi="ＭＳ ゴシック"/>
                <w:spacing w:val="0"/>
                <w:sz w:val="21"/>
              </w:rPr>
              <w:t>・老発</w:t>
            </w:r>
            <w:r>
              <w:rPr>
                <w:rFonts w:hint="eastAsia" w:ascii="ＭＳ ゴシック" w:hAnsi="ＭＳ ゴシック"/>
                <w:spacing w:val="0"/>
                <w:sz w:val="21"/>
              </w:rPr>
              <w:t>0331</w:t>
            </w:r>
            <w:r>
              <w:rPr>
                <w:rFonts w:hint="eastAsia" w:ascii="ＭＳ ゴシック" w:hAnsi="ＭＳ ゴシック"/>
                <w:spacing w:val="0"/>
                <w:sz w:val="21"/>
              </w:rPr>
              <w:t>第</w:t>
            </w:r>
            <w:r>
              <w:rPr>
                <w:rFonts w:hint="eastAsia" w:ascii="ＭＳ ゴシック" w:hAnsi="ＭＳ ゴシック"/>
                <w:spacing w:val="0"/>
                <w:sz w:val="21"/>
              </w:rPr>
              <w:t>45</w:t>
            </w:r>
          </w:p>
          <w:p>
            <w:pPr>
              <w:pStyle w:val="15"/>
              <w:spacing w:line="320" w:lineRule="exact"/>
              <w:rPr>
                <w:rFonts w:hint="default" w:ascii="ＭＳ ゴシック" w:hAnsi="ＭＳ ゴシック"/>
                <w:spacing w:val="0"/>
                <w:sz w:val="18"/>
              </w:rPr>
            </w:pPr>
            <w:r>
              <w:rPr>
                <w:rFonts w:hint="eastAsia" w:ascii="ＭＳ ゴシック" w:hAnsi="ＭＳ ゴシック"/>
                <w:spacing w:val="0"/>
                <w:sz w:val="21"/>
              </w:rPr>
              <w:t>号</w:t>
            </w:r>
          </w:p>
        </w:tc>
        <w:tc>
          <w:tcPr>
            <w:tcW w:w="1684" w:type="dxa"/>
            <w:tcBorders>
              <w:top w:val="none" w:color="auto" w:sz="0" w:space="0"/>
              <w:left w:val="dotted" w:color="auto" w:sz="4" w:space="0"/>
              <w:bottom w:val="nil"/>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厚生労働省</w:t>
            </w:r>
          </w:p>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雇用均等・児童家庭局長､社会・援護局長､老健局長</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連名</w:t>
            </w:r>
            <w:r>
              <w:rPr>
                <w:rFonts w:hint="eastAsia" w:ascii="ＭＳ ゴシック" w:hAnsi="ＭＳ ゴシック"/>
                <w:sz w:val="21"/>
              </w:rPr>
              <w:t>通知</w:t>
            </w:r>
          </w:p>
        </w:tc>
        <w:tc>
          <w:tcPr>
            <w:tcW w:w="98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留意事項</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社会福祉法人会計基準の制定に伴う会計処理等に関する運用上の留意事項について</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spacing w:line="320" w:lineRule="exact"/>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年３月</w:t>
            </w:r>
            <w:r>
              <w:rPr>
                <w:rFonts w:hint="eastAsia" w:ascii="ＭＳ ゴシック" w:hAnsi="ＭＳ ゴシック"/>
                <w:spacing w:val="0"/>
                <w:sz w:val="21"/>
              </w:rPr>
              <w:t>31</w:t>
            </w:r>
            <w:r>
              <w:rPr>
                <w:rFonts w:hint="eastAsia" w:ascii="ＭＳ ゴシック" w:hAnsi="ＭＳ ゴシック"/>
                <w:spacing w:val="0"/>
                <w:sz w:val="21"/>
              </w:rPr>
              <w:t>日付け雇児総発</w:t>
            </w:r>
            <w:r>
              <w:rPr>
                <w:rFonts w:hint="eastAsia" w:ascii="ＭＳ ゴシック" w:hAnsi="ＭＳ ゴシック"/>
                <w:spacing w:val="0"/>
                <w:sz w:val="21"/>
              </w:rPr>
              <w:t>0331</w:t>
            </w:r>
            <w:r>
              <w:rPr>
                <w:rFonts w:hint="eastAsia" w:ascii="ＭＳ ゴシック" w:hAnsi="ＭＳ ゴシック"/>
                <w:spacing w:val="0"/>
                <w:sz w:val="21"/>
              </w:rPr>
              <w:t>第７号・社援基発</w:t>
            </w:r>
            <w:r>
              <w:rPr>
                <w:rFonts w:hint="eastAsia" w:ascii="ＭＳ ゴシック" w:hAnsi="ＭＳ ゴシック"/>
                <w:spacing w:val="0"/>
                <w:sz w:val="21"/>
              </w:rPr>
              <w:t>0331</w:t>
            </w:r>
            <w:r>
              <w:rPr>
                <w:rFonts w:hint="eastAsia" w:ascii="ＭＳ ゴシック" w:hAnsi="ＭＳ ゴシック"/>
                <w:spacing w:val="0"/>
                <w:sz w:val="21"/>
              </w:rPr>
              <w:t>第２号・障障発</w:t>
            </w:r>
            <w:r>
              <w:rPr>
                <w:rFonts w:hint="eastAsia" w:ascii="ＭＳ ゴシック" w:hAnsi="ＭＳ ゴシック"/>
                <w:spacing w:val="0"/>
                <w:sz w:val="21"/>
              </w:rPr>
              <w:t>0331</w:t>
            </w:r>
            <w:r>
              <w:rPr>
                <w:rFonts w:hint="eastAsia" w:ascii="ＭＳ ゴシック" w:hAnsi="ＭＳ ゴシック"/>
                <w:spacing w:val="0"/>
                <w:sz w:val="21"/>
              </w:rPr>
              <w:t>第２号・老総発</w:t>
            </w:r>
          </w:p>
          <w:p>
            <w:pPr>
              <w:pStyle w:val="15"/>
              <w:spacing w:line="320" w:lineRule="exact"/>
              <w:rPr>
                <w:rFonts w:hint="default" w:ascii="ＭＳ ゴシック" w:hAnsi="ＭＳ ゴシック"/>
                <w:spacing w:val="0"/>
                <w:sz w:val="18"/>
              </w:rPr>
            </w:pPr>
            <w:r>
              <w:rPr>
                <w:rFonts w:hint="eastAsia" w:ascii="ＭＳ ゴシック" w:hAnsi="ＭＳ ゴシック"/>
                <w:spacing w:val="0"/>
                <w:sz w:val="21"/>
              </w:rPr>
              <w:t>0331</w:t>
            </w:r>
            <w:r>
              <w:rPr>
                <w:rFonts w:hint="eastAsia" w:ascii="ＭＳ ゴシック" w:hAnsi="ＭＳ ゴシック"/>
                <w:spacing w:val="0"/>
                <w:sz w:val="21"/>
              </w:rPr>
              <w:t>第４号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厚生労働省</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雇用均等・児童家庭局総務課長､社会・援護局福祉基盤課長､社会・援護局障害保健福祉部障害福祉課長､老健局総務課長連名</w:t>
            </w:r>
            <w:r>
              <w:rPr>
                <w:rFonts w:hint="eastAsia" w:ascii="ＭＳ ゴシック" w:hAnsi="ＭＳ ゴシック"/>
                <w:sz w:val="21"/>
              </w:rPr>
              <w:t>通知</w:t>
            </w: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年改正法</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社会福祉法等の一部を改正する法律</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年法律第</w:t>
            </w:r>
            <w:r>
              <w:rPr>
                <w:rFonts w:hint="eastAsia" w:ascii="ＭＳ ゴシック" w:hAnsi="ＭＳ ゴシック"/>
                <w:spacing w:val="0"/>
                <w:sz w:val="21"/>
              </w:rPr>
              <w:t>21</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年改正政令</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社会福祉法等の一部を改正する法律の施行に伴う関係政令の整備等及び経過措置に関する政令</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21"/>
              </w:rPr>
              <w:t>平成</w:t>
            </w:r>
            <w:r>
              <w:rPr>
                <w:rFonts w:hint="eastAsia" w:ascii="ＭＳ ゴシック" w:hAnsi="ＭＳ ゴシック"/>
                <w:spacing w:val="0"/>
                <w:sz w:val="21"/>
              </w:rPr>
              <w:t>28</w:t>
            </w:r>
            <w:r>
              <w:rPr>
                <w:rFonts w:hint="eastAsia" w:ascii="ＭＳ ゴシック" w:hAnsi="ＭＳ ゴシック"/>
                <w:spacing w:val="0"/>
                <w:sz w:val="21"/>
              </w:rPr>
              <w:t>年政令第</w:t>
            </w:r>
            <w:r>
              <w:rPr>
                <w:rFonts w:hint="eastAsia" w:ascii="ＭＳ ゴシック" w:hAnsi="ＭＳ ゴシック"/>
                <w:spacing w:val="0"/>
                <w:sz w:val="21"/>
              </w:rPr>
              <w:t>349</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一般法人法</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一般社団法人</w:t>
            </w:r>
            <w:r>
              <w:rPr>
                <w:rFonts w:hint="default" w:ascii="ＭＳ ゴシック" w:hAnsi="ＭＳ ゴシック"/>
                <w:spacing w:val="0"/>
                <w:sz w:val="21"/>
              </w:rPr>
              <w:t>及び一般財団法人に関する法律</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平成</w:t>
            </w:r>
            <w:r>
              <w:rPr>
                <w:rFonts w:hint="eastAsia" w:ascii="ＭＳ ゴシック" w:hAnsi="ＭＳ ゴシック"/>
                <w:spacing w:val="0"/>
                <w:sz w:val="21"/>
              </w:rPr>
              <w:t>18</w:t>
            </w:r>
            <w:r>
              <w:rPr>
                <w:rFonts w:hint="eastAsia" w:ascii="ＭＳ ゴシック" w:hAnsi="ＭＳ ゴシック"/>
                <w:spacing w:val="0"/>
                <w:sz w:val="21"/>
              </w:rPr>
              <w:t>年法律第</w:t>
            </w:r>
            <w:r>
              <w:rPr>
                <w:rFonts w:hint="eastAsia" w:ascii="ＭＳ ゴシック" w:hAnsi="ＭＳ ゴシック"/>
                <w:spacing w:val="0"/>
                <w:sz w:val="21"/>
              </w:rPr>
              <w:t>48</w:t>
            </w:r>
            <w:r>
              <w:rPr>
                <w:rFonts w:hint="eastAsia" w:ascii="ＭＳ ゴシック" w:hAnsi="ＭＳ ゴシック"/>
                <w:spacing w:val="0"/>
                <w:sz w:val="21"/>
              </w:rPr>
              <w:t>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83" w:type="dxa"/>
            <w:vAlign w:val="center"/>
          </w:tcPr>
          <w:p>
            <w:pPr>
              <w:pStyle w:val="15"/>
              <w:wordWrap w:val="1"/>
              <w:spacing w:line="240" w:lineRule="auto"/>
              <w:rPr>
                <w:rFonts w:hint="default" w:ascii="ＭＳ ゴシック" w:hAnsi="ＭＳ ゴシック"/>
                <w:spacing w:val="0"/>
                <w:sz w:val="21"/>
              </w:rPr>
            </w:pPr>
          </w:p>
        </w:tc>
      </w:tr>
      <w:tr>
        <w:trPr/>
        <w:tc>
          <w:tcPr>
            <w:tcW w:w="1947"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spacing w:val="0"/>
                <w:sz w:val="21"/>
              </w:rPr>
              <w:t>海外事業の実施等通知</w:t>
            </w:r>
          </w:p>
        </w:tc>
        <w:tc>
          <w:tcPr>
            <w:tcW w:w="378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autoSpaceDE w:val="0"/>
              <w:autoSpaceDN w:val="0"/>
              <w:adjustRightInd w:val="0"/>
              <w:jc w:val="left"/>
              <w:rPr>
                <w:rFonts w:hint="default" w:ascii="ＭＳ ゴシック" w:hAnsi="ＭＳ ゴシック" w:eastAsia="ＭＳ ゴシック"/>
              </w:rPr>
            </w:pPr>
            <w:r>
              <w:rPr>
                <w:rFonts w:hint="eastAsia" w:ascii="ＭＳ ゴシック" w:hAnsi="ＭＳ ゴシック" w:eastAsia="ＭＳ ゴシック"/>
                <w:kern w:val="0"/>
                <w:sz w:val="20"/>
              </w:rPr>
              <w:t>社会福祉法人による海外事業の実施等について</w:t>
            </w:r>
          </w:p>
        </w:tc>
        <w:tc>
          <w:tcPr>
            <w:tcW w:w="1684"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autoSpaceDE w:val="0"/>
              <w:autoSpaceDN w:val="0"/>
              <w:adjustRightInd w:val="0"/>
              <w:jc w:val="left"/>
              <w:rPr>
                <w:rFonts w:hint="default" w:ascii="ＭＳ ゴシック" w:hAnsi="ＭＳ ゴシック" w:eastAsia="ＭＳ ゴシック"/>
              </w:rPr>
            </w:pPr>
            <w:r>
              <w:rPr>
                <w:rFonts w:hint="eastAsia" w:ascii="ＭＳ ゴシック" w:hAnsi="ＭＳ ゴシック" w:eastAsia="ＭＳ ゴシック"/>
              </w:rPr>
              <w:t>平成</w:t>
            </w:r>
            <w:r>
              <w:rPr>
                <w:rFonts w:hint="default" w:ascii="ＭＳ ゴシック" w:hAnsi="ＭＳ ゴシック" w:eastAsia="ＭＳ ゴシック"/>
              </w:rPr>
              <w:t>30</w:t>
            </w:r>
            <w:r>
              <w:rPr>
                <w:rFonts w:hint="eastAsia" w:ascii="ＭＳ ゴシック" w:hAnsi="ＭＳ ゴシック" w:eastAsia="ＭＳ ゴシック"/>
              </w:rPr>
              <w:t>年７月２</w:t>
            </w:r>
            <w:r>
              <w:rPr>
                <w:rFonts w:hint="default" w:ascii="ＭＳ ゴシック" w:hAnsi="ＭＳ ゴシック" w:eastAsia="ＭＳ ゴシック"/>
              </w:rPr>
              <w:t xml:space="preserve"> </w:t>
            </w:r>
            <w:r>
              <w:rPr>
                <w:rFonts w:hint="eastAsia" w:ascii="ＭＳ ゴシック" w:hAnsi="ＭＳ ゴシック" w:eastAsia="ＭＳ ゴシック"/>
              </w:rPr>
              <w:t>日付け</w:t>
            </w:r>
            <w:r>
              <w:rPr>
                <w:rFonts w:hint="eastAsia" w:ascii="ＭＳ ゴシック" w:hAnsi="ＭＳ ゴシック" w:eastAsia="ＭＳ ゴシック"/>
                <w:kern w:val="0"/>
                <w:sz w:val="20"/>
              </w:rPr>
              <w:t>社援基発</w:t>
            </w:r>
            <w:r>
              <w:rPr>
                <w:rFonts w:hint="default" w:ascii="ＭＳ ゴシック" w:hAnsi="ＭＳ ゴシック" w:eastAsia="ＭＳ ゴシック"/>
                <w:kern w:val="0"/>
                <w:sz w:val="20"/>
              </w:rPr>
              <w:t>0702</w:t>
            </w:r>
            <w:r>
              <w:rPr>
                <w:rFonts w:hint="eastAsia" w:ascii="ＭＳ ゴシック" w:hAnsi="ＭＳ ゴシック" w:eastAsia="ＭＳ ゴシック"/>
                <w:kern w:val="0"/>
                <w:sz w:val="20"/>
              </w:rPr>
              <w:t>第１号</w:t>
            </w:r>
          </w:p>
        </w:tc>
        <w:tc>
          <w:tcPr>
            <w:tcW w:w="1684"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厚生労働省</w:t>
            </w:r>
          </w:p>
          <w:p>
            <w:pPr>
              <w:pStyle w:val="0"/>
              <w:autoSpaceDE w:val="0"/>
              <w:autoSpaceDN w:val="0"/>
              <w:adjustRightInd w:val="0"/>
              <w:jc w:val="left"/>
              <w:rPr>
                <w:rFonts w:hint="default" w:ascii="ＭＳ ゴシック" w:hAnsi="ＭＳ ゴシック" w:eastAsia="ＭＳ ゴシック"/>
                <w:sz w:val="18"/>
              </w:rPr>
            </w:pPr>
            <w:r>
              <w:rPr>
                <w:rFonts w:hint="eastAsia" w:ascii="ＭＳ ゴシック" w:hAnsi="ＭＳ ゴシック" w:eastAsia="ＭＳ ゴシック"/>
                <w:kern w:val="0"/>
                <w:sz w:val="20"/>
              </w:rPr>
              <w:t>社会・援護局福祉基盤課長</w:t>
            </w:r>
          </w:p>
        </w:tc>
        <w:tc>
          <w:tcPr>
            <w:tcW w:w="983" w:type="dxa"/>
            <w:vAlign w:val="center"/>
          </w:tcPr>
          <w:p>
            <w:pPr>
              <w:pStyle w:val="15"/>
              <w:wordWrap w:val="1"/>
              <w:spacing w:line="240" w:lineRule="auto"/>
              <w:rPr>
                <w:rFonts w:hint="default" w:ascii="ＭＳ ゴシック" w:hAnsi="ＭＳ ゴシック"/>
                <w:spacing w:val="0"/>
                <w:sz w:val="21"/>
              </w:rPr>
            </w:pPr>
          </w:p>
        </w:tc>
      </w:tr>
    </w:tbl>
    <w:p>
      <w:pPr>
        <w:pStyle w:val="0"/>
        <w:wordWrap w:val="0"/>
        <w:autoSpaceDE w:val="0"/>
        <w:autoSpaceDN w:val="0"/>
        <w:adjustRightInd w:val="0"/>
        <w:rPr>
          <w:rFonts w:hint="default" w:ascii="ＭＳ ゴシック" w:hAnsi="ＭＳ ゴシック" w:eastAsia="ＭＳ ゴシック"/>
        </w:rPr>
      </w:pPr>
    </w:p>
    <w:p>
      <w:pPr>
        <w:pStyle w:val="0"/>
        <w:wordWrap w:val="0"/>
        <w:autoSpaceDE w:val="0"/>
        <w:autoSpaceDN w:val="0"/>
        <w:adjustRightInd w:val="0"/>
        <w:ind w:firstLine="420" w:firstLineChars="200"/>
        <w:jc w:val="center"/>
        <w:rPr>
          <w:rFonts w:hint="default" w:ascii="ＭＳ ゴシック" w:hAnsi="ＭＳ ゴシック" w:eastAsia="ＭＳ ゴシック"/>
          <w:spacing w:val="-2"/>
          <w:kern w:val="0"/>
          <w:sz w:val="18"/>
        </w:rPr>
      </w:pPr>
      <w:r>
        <w:rPr>
          <w:rFonts w:hint="default" w:ascii="ＭＳ ゴシック" w:hAnsi="ＭＳ ゴシック" w:eastAsia="ＭＳ ゴシック"/>
        </w:rPr>
        <w:br w:type="page"/>
      </w:r>
      <w:r>
        <w:rPr>
          <w:rFonts w:hint="eastAsia" w:ascii="ＭＳ ゴシック" w:hAnsi="ＭＳ ゴシック" w:eastAsia="ＭＳ ゴシック"/>
          <w:b w:val="1"/>
          <w:spacing w:val="-2"/>
          <w:kern w:val="0"/>
          <w:sz w:val="30"/>
        </w:rPr>
        <w:t>添　　付　　資　　料</w:t>
      </w:r>
    </w:p>
    <w:p>
      <w:pPr>
        <w:pStyle w:val="0"/>
        <w:suppressAutoHyphens w:val="1"/>
        <w:wordWrap w:val="0"/>
        <w:jc w:val="left"/>
        <w:textAlignment w:val="baseline"/>
        <w:rPr>
          <w:rFonts w:hint="default" w:ascii="ＭＳ ゴシック" w:hAnsi="ＭＳ ゴシック" w:eastAsia="ＭＳ ゴシック"/>
          <w:kern w:val="0"/>
          <w:sz w:val="18"/>
        </w:rPr>
      </w:pPr>
    </w:p>
    <w:p>
      <w:pPr>
        <w:pStyle w:val="0"/>
        <w:suppressAutoHyphens w:val="1"/>
        <w:jc w:val="center"/>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2"/>
        </w:rPr>
        <w:t>本調書を提出する際は､下記のうち該当する資料も併せて提出してください。</w:t>
      </w:r>
    </w:p>
    <w:p>
      <w:pPr>
        <w:pStyle w:val="0"/>
        <w:suppressAutoHyphens w:val="1"/>
        <w:wordWrap w:val="0"/>
        <w:jc w:val="left"/>
        <w:textAlignment w:val="baseline"/>
        <w:rPr>
          <w:rFonts w:hint="default" w:ascii="ＭＳ ゴシック" w:hAnsi="ＭＳ ゴシック" w:eastAsia="ＭＳ ゴシック"/>
          <w:kern w:val="0"/>
          <w:sz w:val="18"/>
        </w:rPr>
      </w:pPr>
    </w:p>
    <w:p>
      <w:pPr>
        <w:pStyle w:val="0"/>
        <w:suppressAutoHyphens w:val="1"/>
        <w:wordWrap w:val="0"/>
        <w:ind w:firstLine="480" w:firstLineChars="200"/>
        <w:jc w:val="left"/>
        <w:textAlignment w:val="baseline"/>
        <w:rPr>
          <w:rFonts w:hint="default" w:ascii="ＭＳ ゴシック" w:hAnsi="ＭＳ ゴシック" w:eastAsia="ＭＳ ゴシック"/>
          <w:kern w:val="0"/>
          <w:sz w:val="24"/>
        </w:rPr>
      </w:pPr>
      <w:r>
        <w:rPr>
          <w:rFonts w:hint="eastAsia" w:ascii="ＭＳ ゴシック" w:hAnsi="ＭＳ ゴシック" w:eastAsia="ＭＳ ゴシック"/>
          <w:kern w:val="0"/>
          <w:sz w:val="24"/>
        </w:rPr>
        <w:t>１</w:t>
      </w:r>
      <w:r>
        <w:rPr>
          <w:rFonts w:hint="default" w:ascii="ＭＳ ゴシック" w:hAnsi="ＭＳ ゴシック" w:eastAsia="ＭＳ ゴシック"/>
          <w:kern w:val="0"/>
          <w:sz w:val="24"/>
        </w:rPr>
        <w:t xml:space="preserve">  </w:t>
      </w:r>
      <w:r>
        <w:rPr>
          <w:rFonts w:hint="eastAsia" w:ascii="ＭＳ ゴシック" w:hAnsi="ＭＳ ゴシック" w:eastAsia="ＭＳ ゴシック"/>
          <w:kern w:val="0"/>
          <w:sz w:val="24"/>
        </w:rPr>
        <w:t>社会福祉法人会計基準を適用する法人</w:t>
      </w:r>
    </w:p>
    <w:tbl>
      <w:tblPr>
        <w:tblStyle w:val="11"/>
        <w:tblW w:w="9381" w:type="dxa"/>
        <w:tblInd w:w="66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1216"/>
        <w:gridCol w:w="5539"/>
        <w:gridCol w:w="1198"/>
        <w:gridCol w:w="1428"/>
      </w:tblGrid>
      <w:tr>
        <w:trPr>
          <w:trHeight w:val="268" w:hRule="atLeast"/>
        </w:trPr>
        <w:tc>
          <w:tcPr>
            <w:tcW w:w="136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uppressAutoHyphens w:val="1"/>
              <w:jc w:val="center"/>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2"/>
              </w:rPr>
              <w:t>区　分</w:t>
            </w:r>
          </w:p>
        </w:tc>
        <w:tc>
          <w:tcPr>
            <w:tcW w:w="617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kern w:val="0"/>
                <w:sz w:val="22"/>
              </w:rPr>
              <w:t>名　　　称</w:t>
            </w:r>
          </w:p>
        </w:tc>
        <w:tc>
          <w:tcPr>
            <w:tcW w:w="184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center"/>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様　式</w:t>
            </w:r>
          </w:p>
        </w:tc>
      </w:tr>
      <w:tr>
        <w:trPr>
          <w:trHeight w:val="3745" w:hRule="atLeast"/>
        </w:trPr>
        <w:tc>
          <w:tcPr>
            <w:tcW w:w="136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uppressAutoHyphens w:val="1"/>
              <w:jc w:val="center"/>
              <w:textAlignment w:val="baseline"/>
              <w:rPr>
                <w:rFonts w:hint="default" w:ascii="ＭＳ ゴシック" w:hAnsi="ＭＳ ゴシック" w:eastAsia="ＭＳ ゴシック"/>
                <w:spacing w:val="-2"/>
                <w:kern w:val="0"/>
                <w:sz w:val="22"/>
              </w:rPr>
            </w:pPr>
            <w:r>
              <w:rPr>
                <w:rFonts w:hint="eastAsia" w:ascii="ＭＳ ゴシック" w:hAnsi="ＭＳ ゴシック" w:eastAsia="ＭＳ ゴシック"/>
                <w:kern w:val="0"/>
                <w:sz w:val="20"/>
              </w:rPr>
              <w:t>計算書類</w:t>
            </w:r>
          </w:p>
        </w:tc>
        <w:tc>
          <w:tcPr>
            <w:tcW w:w="617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uppressAutoHyphens w:val="1"/>
              <w:wordWrap w:val="0"/>
              <w:ind w:firstLine="200" w:firstLineChars="100"/>
              <w:jc w:val="left"/>
              <w:textAlignment w:val="baseline"/>
              <w:rPr>
                <w:rFonts w:hint="default" w:ascii="ＭＳ ゴシック" w:hAnsi="ＭＳ ゴシック" w:eastAsia="ＭＳ ゴシック"/>
                <w:kern w:val="0"/>
                <w:sz w:val="20"/>
              </w:rPr>
            </w:pPr>
          </w:p>
          <w:p>
            <w:pPr>
              <w:pStyle w:val="0"/>
              <w:suppressAutoHyphens w:val="1"/>
              <w:wordWrap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u w:val="single" w:color="auto"/>
              </w:rPr>
              <w:t>◎資金収支計算書</w:t>
            </w:r>
            <w:r>
              <w:rPr>
                <w:rFonts w:hint="eastAsia" w:ascii="ＭＳ ゴシック" w:hAnsi="ＭＳ ゴシック" w:eastAsia="ＭＳ ゴシック"/>
                <w:kern w:val="0"/>
                <w:sz w:val="20"/>
              </w:rPr>
              <w:t>　・法人単位資金収支計算書</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・資金収支内訳表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・○○事業区分資金収支内訳表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・○○拠点区分資金収支計算書</w:t>
            </w:r>
          </w:p>
          <w:p>
            <w:pPr>
              <w:pStyle w:val="0"/>
              <w:suppressAutoHyphens w:val="1"/>
              <w:wordWrap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u w:val="single" w:color="auto"/>
              </w:rPr>
              <w:t>◎事業活動計算書</w:t>
            </w:r>
            <w:r>
              <w:rPr>
                <w:rFonts w:hint="eastAsia" w:ascii="ＭＳ ゴシック" w:hAnsi="ＭＳ ゴシック" w:eastAsia="ＭＳ ゴシック"/>
                <w:kern w:val="0"/>
                <w:sz w:val="20"/>
              </w:rPr>
              <w:t>　・法人単位事業活動計算書</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・事業活動内訳表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・○○事業区分事業活動内訳表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・○○拠点区分事業活動計算書</w:t>
            </w:r>
          </w:p>
          <w:p>
            <w:pPr>
              <w:pStyle w:val="0"/>
              <w:suppressAutoHyphens w:val="1"/>
              <w:wordWrap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u w:val="single" w:color="auto"/>
              </w:rPr>
              <w:t>◎貸借対照表</w:t>
            </w:r>
            <w:r>
              <w:rPr>
                <w:rFonts w:hint="eastAsia" w:ascii="ＭＳ ゴシック" w:hAnsi="ＭＳ ゴシック" w:eastAsia="ＭＳ ゴシック"/>
                <w:kern w:val="0"/>
                <w:sz w:val="20"/>
              </w:rPr>
              <w:t>　　　・法人単位貸借対照表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・貸借対照表内訳表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・○○事業区分貸借対照表内訳表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・○○拠点区分貸借対照表</w:t>
            </w:r>
          </w:p>
          <w:p>
            <w:pPr>
              <w:pStyle w:val="0"/>
              <w:suppressAutoHyphens w:val="1"/>
              <w:wordWrap w:val="0"/>
              <w:ind w:firstLine="1800" w:firstLineChars="900"/>
              <w:jc w:val="left"/>
              <w:textAlignment w:val="baseline"/>
              <w:rPr>
                <w:rFonts w:hint="default" w:ascii="ＭＳ ゴシック" w:hAnsi="ＭＳ ゴシック" w:eastAsia="ＭＳ ゴシック"/>
                <w:kern w:val="0"/>
                <w:sz w:val="22"/>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18"/>
              </w:rPr>
              <w:t>計算書類に対する注記</w:t>
            </w: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12"/>
              </w:rPr>
              <w:t>法人全体､</w:t>
            </w:r>
            <w:r>
              <w:rPr>
                <w:rFonts w:hint="default" w:ascii="ＭＳ ゴシック" w:hAnsi="ＭＳ ゴシック" w:eastAsia="ＭＳ ゴシック"/>
                <w:kern w:val="0"/>
                <w:sz w:val="12"/>
              </w:rPr>
              <w:t>拠点</w:t>
            </w:r>
            <w:r>
              <w:rPr>
                <w:rFonts w:hint="eastAsia" w:ascii="ＭＳ ゴシック" w:hAnsi="ＭＳ ゴシック" w:eastAsia="ＭＳ ゴシック"/>
                <w:kern w:val="0"/>
                <w:sz w:val="12"/>
              </w:rPr>
              <w:t>区分</w:t>
            </w:r>
            <w:r>
              <w:rPr>
                <w:rFonts w:hint="default" w:ascii="ＭＳ ゴシック" w:hAnsi="ＭＳ ゴシック" w:eastAsia="ＭＳ ゴシック"/>
                <w:kern w:val="0"/>
                <w:sz w:val="12"/>
              </w:rPr>
              <w:t>用</w:t>
            </w:r>
            <w:r>
              <w:rPr>
                <w:rFonts w:hint="eastAsia" w:ascii="ＭＳ ゴシック" w:hAnsi="ＭＳ ゴシック" w:eastAsia="ＭＳ ゴシック"/>
                <w:kern w:val="0"/>
                <w:sz w:val="12"/>
              </w:rPr>
              <w:t>)</w:t>
            </w:r>
          </w:p>
        </w:tc>
        <w:tc>
          <w:tcPr>
            <w:tcW w:w="1843"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会計基準</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省令</w:t>
            </w:r>
            <w:r>
              <w:rPr>
                <w:rFonts w:hint="eastAsia" w:ascii="ＭＳ ゴシック" w:hAnsi="ＭＳ ゴシック" w:eastAsia="ＭＳ ゴシック"/>
                <w:kern w:val="0"/>
                <w:sz w:val="20"/>
              </w:rPr>
              <w:t>)</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4</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4</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2</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様式</w:t>
            </w:r>
          </w:p>
          <w:p>
            <w:pPr>
              <w:pStyle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号第</w:t>
            </w:r>
            <w:r>
              <w:rPr>
                <w:rFonts w:hint="eastAsia" w:ascii="ＭＳ ゴシック" w:hAnsi="ＭＳ ゴシック" w:eastAsia="ＭＳ ゴシック"/>
                <w:kern w:val="0"/>
                <w:sz w:val="20"/>
              </w:rPr>
              <w:t>4</w:t>
            </w:r>
            <w:r>
              <w:rPr>
                <w:rFonts w:hint="eastAsia" w:ascii="ＭＳ ゴシック" w:hAnsi="ＭＳ ゴシック" w:eastAsia="ＭＳ ゴシック"/>
                <w:kern w:val="0"/>
                <w:sz w:val="20"/>
              </w:rPr>
              <w:t>様式</w:t>
            </w:r>
          </w:p>
          <w:p>
            <w:pPr>
              <w:pStyle w:val="0"/>
              <w:ind w:firstLine="468" w:firstLineChars="39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20"/>
              </w:rPr>
              <w:t>別紙</w:t>
            </w:r>
            <w:r>
              <w:rPr>
                <w:rFonts w:hint="default" w:ascii="ＭＳ ゴシック" w:hAnsi="ＭＳ ゴシック" w:eastAsia="ＭＳ ゴシック"/>
                <w:kern w:val="0"/>
                <w:sz w:val="20"/>
              </w:rPr>
              <w:t>１</w:t>
            </w: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２</w:t>
            </w:r>
            <w:r>
              <w:rPr>
                <w:rFonts w:hint="eastAsia" w:ascii="ＭＳ ゴシック" w:hAnsi="ＭＳ ゴシック" w:eastAsia="ＭＳ ゴシック"/>
                <w:kern w:val="0"/>
                <w:sz w:val="20"/>
              </w:rPr>
              <w:t>　</w:t>
            </w:r>
          </w:p>
        </w:tc>
      </w:tr>
      <w:tr>
        <w:trPr>
          <w:trHeight w:val="283" w:hRule="atLeast"/>
        </w:trPr>
        <w:tc>
          <w:tcPr>
            <w:tcW w:w="136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附属明細書及び財産目録</w:t>
            </w:r>
          </w:p>
        </w:tc>
        <w:tc>
          <w:tcPr>
            <w:tcW w:w="617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4"/>
              <w:rPr>
                <w:rFonts w:hint="default" w:ascii="ＭＳ ゴシック" w:hAnsi="ＭＳ ゴシック" w:eastAsia="ＭＳ ゴシック"/>
                <w:sz w:val="20"/>
                <w:u w:val="single" w:color="auto"/>
              </w:rPr>
            </w:pP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１</w:t>
            </w: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全事業に係る附属明細書</w:t>
            </w:r>
            <w:r>
              <w:rPr>
                <w:rFonts w:hint="default" w:ascii="ＭＳ ゴシック" w:hAnsi="ＭＳ ゴシック" w:eastAsia="ＭＳ ゴシック"/>
                <w:sz w:val="20"/>
                <w:u w:val="single" w:color="auto"/>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・借入金明細書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・寄附金収益明細書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・補助金事業等収益明細書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・事業区分間及び拠点区分間繰入金明細書</w:t>
            </w:r>
            <w:r>
              <w:rPr>
                <w:rFonts w:hint="default" w:ascii="ＭＳ ゴシック" w:hAnsi="ＭＳ ゴシック" w:eastAsia="ＭＳ ゴシック"/>
                <w:sz w:val="20"/>
              </w:rPr>
              <w:t xml:space="preserve"> </w:t>
            </w:r>
          </w:p>
          <w:p>
            <w:pPr>
              <w:pStyle w:val="0"/>
              <w:ind w:left="210" w:leftChars="100"/>
              <w:rPr>
                <w:rFonts w:hint="default" w:ascii="ＭＳ ゴシック" w:hAnsi="ＭＳ ゴシック" w:eastAsia="ＭＳ ゴシック"/>
                <w:sz w:val="18"/>
              </w:rPr>
            </w:pPr>
            <w:r>
              <w:rPr>
                <w:rFonts w:hint="eastAsia" w:ascii="ＭＳ ゴシック" w:hAnsi="ＭＳ ゴシック" w:eastAsia="ＭＳ ゴシック"/>
                <w:sz w:val="20"/>
              </w:rPr>
              <w:t>・事業区分間</w:t>
            </w:r>
            <w:r>
              <w:rPr>
                <w:rFonts w:hint="eastAsia" w:ascii="ＭＳ ゴシック" w:hAnsi="ＭＳ ゴシック" w:eastAsia="ＭＳ ゴシック"/>
                <w:sz w:val="18"/>
              </w:rPr>
              <w:t>及び拠点区分間貸付金（借入金）残高明細書</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z w:val="20"/>
              </w:rPr>
              <w:t>・基本金明細書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・国庫補助金等特別積立金明細書</w:t>
            </w:r>
            <w:r>
              <w:rPr>
                <w:rFonts w:hint="default" w:ascii="ＭＳ ゴシック" w:hAnsi="ＭＳ ゴシック" w:eastAsia="ＭＳ ゴシック"/>
                <w:sz w:val="20"/>
              </w:rPr>
              <w:t xml:space="preserve"> </w:t>
            </w:r>
          </w:p>
        </w:tc>
        <w:tc>
          <w:tcPr>
            <w:tcW w:w="1843"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200" w:firstLineChars="100"/>
              <w:jc w:val="left"/>
              <w:rPr>
                <w:rFonts w:hint="default" w:ascii="ＭＳ ゴシック" w:hAnsi="ＭＳ ゴシック" w:eastAsia="ＭＳ ゴシック"/>
                <w:kern w:val="0"/>
                <w:sz w:val="20"/>
                <w:u w:val="single" w:color="auto"/>
              </w:rPr>
            </w:pPr>
            <w:r>
              <w:rPr>
                <w:rFonts w:hint="eastAsia" w:ascii="ＭＳ ゴシック" w:hAnsi="ＭＳ ゴシック" w:eastAsia="ＭＳ ゴシック"/>
                <w:kern w:val="0"/>
                <w:sz w:val="20"/>
              </w:rPr>
              <w:t>運用上取扱</w:t>
            </w: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20"/>
              </w:rPr>
              <w:t>　　　　</w:t>
            </w:r>
          </w:p>
        </w:tc>
      </w:tr>
      <w:tr>
        <w:trPr>
          <w:trHeight w:val="1770" w:hRule="atLeast"/>
        </w:trPr>
        <w:tc>
          <w:tcPr>
            <w:tcW w:w="1367"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wordWrap w:val="0"/>
              <w:textAlignment w:val="baseline"/>
              <w:rPr>
                <w:rFonts w:hint="default" w:ascii="ＭＳ ゴシック" w:hAnsi="ＭＳ ゴシック" w:eastAsia="ＭＳ ゴシック"/>
                <w:kern w:val="0"/>
                <w:sz w:val="20"/>
              </w:rPr>
            </w:pPr>
          </w:p>
        </w:tc>
        <w:tc>
          <w:tcPr>
            <w:tcW w:w="6171" w:type="dxa"/>
            <w:vMerge w:val="continue"/>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left="-4"/>
              <w:rPr>
                <w:rFonts w:hint="default" w:ascii="ＭＳ ゴシック" w:hAnsi="ＭＳ ゴシック" w:eastAsia="ＭＳ ゴシック"/>
                <w:sz w:val="20"/>
              </w:rPr>
            </w:pPr>
          </w:p>
        </w:tc>
        <w:tc>
          <w:tcPr>
            <w:tcW w:w="315" w:type="dxa"/>
            <w:tcBorders>
              <w:top w:val="single" w:color="auto" w:sz="4" w:space="0"/>
              <w:left w:val="none" w:color="auto" w:sz="0" w:space="0"/>
              <w:bottom w:val="dashed" w:color="auto" w:sz="4" w:space="0"/>
              <w:right w:val="single" w:color="auto" w:sz="4" w:space="0"/>
              <w:tl2br w:val="none" w:color="auto" w:sz="0" w:space="0"/>
              <w:tr2bl w:val="none" w:color="auto" w:sz="0" w:space="0"/>
            </w:tcBorders>
            <w:vAlign w:val="top"/>
          </w:tcPr>
          <w:p>
            <w:pPr>
              <w:pStyle w:val="0"/>
              <w:ind w:firstLine="1000" w:firstLineChars="500"/>
              <w:jc w:val="center"/>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法人全体作成</w:t>
            </w:r>
          </w:p>
        </w:tc>
        <w:tc>
          <w:tcPr>
            <w:tcW w:w="1528" w:type="dxa"/>
            <w:tcBorders>
              <w:top w:val="single" w:color="auto" w:sz="4" w:space="0"/>
              <w:left w:val="single" w:color="auto" w:sz="4" w:space="0"/>
              <w:bottom w:val="dashed" w:color="auto" w:sz="4" w:space="0"/>
              <w:right w:val="none" w:color="auto" w:sz="0" w:space="0"/>
              <w:tl2br w:val="none" w:color="auto" w:sz="0" w:space="0"/>
              <w:tr2bl w:val="none" w:color="auto" w:sz="0" w:space="0"/>
            </w:tcBorders>
            <w:vAlign w:val="top"/>
          </w:tcPr>
          <w:p>
            <w:pPr>
              <w:pStyle w:val="0"/>
              <w:ind w:left="199" w:left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①</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　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②</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③</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④</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⑤</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⑥</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⑦</w:t>
            </w:r>
            <w:r>
              <w:rPr>
                <w:rFonts w:hint="eastAsia" w:ascii="ＭＳ ゴシック" w:hAnsi="ＭＳ ゴシック" w:eastAsia="ＭＳ ゴシック"/>
                <w:kern w:val="0"/>
                <w:sz w:val="20"/>
              </w:rPr>
              <w:t>)</w:t>
            </w:r>
          </w:p>
        </w:tc>
      </w:tr>
      <w:tr>
        <w:trPr>
          <w:trHeight w:val="2160" w:hRule="atLeast"/>
        </w:trPr>
        <w:tc>
          <w:tcPr>
            <w:tcW w:w="1367"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wordWrap w:val="0"/>
              <w:textAlignment w:val="baseline"/>
              <w:rPr>
                <w:rFonts w:hint="default" w:ascii="ＭＳ ゴシック" w:hAnsi="ＭＳ ゴシック" w:eastAsia="ＭＳ ゴシック"/>
                <w:kern w:val="0"/>
                <w:sz w:val="20"/>
              </w:rPr>
            </w:pPr>
          </w:p>
        </w:tc>
        <w:tc>
          <w:tcPr>
            <w:tcW w:w="6171"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・基本財産及びその他の固定資産</w:t>
            </w:r>
            <w:r>
              <w:rPr>
                <w:rFonts w:hint="eastAsia" w:ascii="ＭＳ ゴシック" w:hAnsi="ＭＳ ゴシック" w:eastAsia="ＭＳ ゴシック"/>
                <w:sz w:val="16"/>
              </w:rPr>
              <w:t>(</w:t>
            </w:r>
            <w:r>
              <w:rPr>
                <w:rFonts w:hint="eastAsia" w:ascii="ＭＳ ゴシック" w:hAnsi="ＭＳ ゴシック" w:eastAsia="ＭＳ ゴシック"/>
                <w:sz w:val="16"/>
              </w:rPr>
              <w:t>有形</w:t>
            </w:r>
            <w:r>
              <w:rPr>
                <w:rFonts w:hint="default" w:ascii="ＭＳ ゴシック" w:hAnsi="ＭＳ ゴシック" w:eastAsia="ＭＳ ゴシック"/>
                <w:sz w:val="16"/>
              </w:rPr>
              <w:t>・無形固定資産</w:t>
            </w:r>
            <w:r>
              <w:rPr>
                <w:rFonts w:hint="eastAsia" w:ascii="ＭＳ ゴシック" w:hAnsi="ＭＳ ゴシック" w:eastAsia="ＭＳ ゴシック"/>
                <w:sz w:val="16"/>
              </w:rPr>
              <w:t>)</w:t>
            </w:r>
            <w:r>
              <w:rPr>
                <w:rFonts w:hint="eastAsia" w:ascii="ＭＳ ゴシック" w:hAnsi="ＭＳ ゴシック" w:eastAsia="ＭＳ ゴシック"/>
                <w:sz w:val="20"/>
              </w:rPr>
              <w:t>の明細書</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w:t>
            </w:r>
            <w:r>
              <w:rPr>
                <w:rFonts w:hint="eastAsia" w:ascii="ＭＳ ゴシック" w:hAnsi="ＭＳ ゴシック" w:eastAsia="ＭＳ ゴシック"/>
                <w:sz w:val="20"/>
              </w:rPr>
              <w:t>法人全体の総括表も作成すること</w:t>
            </w:r>
            <w:r>
              <w:rPr>
                <w:rFonts w:hint="eastAsia" w:ascii="ＭＳ ゴシック" w:hAnsi="ＭＳ ゴシック" w:eastAsia="ＭＳ ゴシック"/>
                <w:sz w:val="20"/>
              </w:rPr>
              <w:t>)</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・引当金明細書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・○○拠点区分資金収支明細書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・○○拠点区分事業活動明細書</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・積立金・積立資産明細書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・サービス区分間繰入金明細書</w:t>
            </w:r>
            <w:r>
              <w:rPr>
                <w:rFonts w:hint="default" w:ascii="ＭＳ ゴシック" w:hAnsi="ＭＳ ゴシック" w:eastAsia="ＭＳ ゴシック"/>
                <w:sz w:val="20"/>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・サービス区分間貸付金（借入金）残高明細書</w:t>
            </w:r>
          </w:p>
        </w:tc>
        <w:tc>
          <w:tcPr>
            <w:tcW w:w="315" w:type="dxa"/>
            <w:tcBorders>
              <w:top w:val="dashed"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ind w:firstLine="1000" w:firstLineChars="500"/>
              <w:jc w:val="center"/>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拠点区分で作成</w:t>
            </w:r>
          </w:p>
        </w:tc>
        <w:tc>
          <w:tcPr>
            <w:tcW w:w="1528" w:type="dxa"/>
            <w:tcBorders>
              <w:top w:val="dashed"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⑧</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⑨</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⑩</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⑪</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⑫</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⑬</w:t>
            </w:r>
            <w:r>
              <w:rPr>
                <w:rFonts w:hint="eastAsia" w:ascii="ＭＳ ゴシック" w:hAnsi="ＭＳ ゴシック" w:eastAsia="ＭＳ ゴシック"/>
                <w:kern w:val="0"/>
                <w:sz w:val="20"/>
              </w:rPr>
              <w:t>)</w:t>
            </w:r>
          </w:p>
          <w:p>
            <w:pPr>
              <w:pStyle w:val="0"/>
              <w:ind w:firstLine="190" w:firstLineChars="95"/>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⑭</w:t>
            </w:r>
            <w:r>
              <w:rPr>
                <w:rFonts w:hint="eastAsia" w:ascii="ＭＳ ゴシック" w:hAnsi="ＭＳ ゴシック" w:eastAsia="ＭＳ ゴシック"/>
                <w:kern w:val="0"/>
                <w:sz w:val="20"/>
              </w:rPr>
              <w:t>)</w:t>
            </w:r>
          </w:p>
        </w:tc>
      </w:tr>
      <w:tr>
        <w:trPr>
          <w:trHeight w:val="620" w:hRule="atLeast"/>
        </w:trPr>
        <w:tc>
          <w:tcPr>
            <w:tcW w:w="1367" w:type="dxa"/>
            <w:vMerge w:val="continue"/>
            <w:vAlign w:val="center"/>
          </w:tcPr>
          <w:p>
            <w:pPr>
              <w:pStyle w:val="0"/>
              <w:suppressAutoHyphens w:val="1"/>
              <w:wordWrap w:val="0"/>
              <w:textAlignment w:val="baseline"/>
              <w:rPr>
                <w:rFonts w:hint="default" w:ascii="ＭＳ ゴシック" w:hAnsi="ＭＳ ゴシック" w:eastAsia="ＭＳ ゴシック"/>
                <w:kern w:val="0"/>
                <w:sz w:val="20"/>
              </w:rPr>
            </w:pPr>
          </w:p>
        </w:tc>
        <w:tc>
          <w:tcPr>
            <w:tcW w:w="617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4"/>
              <w:rPr>
                <w:rFonts w:hint="default" w:ascii="ＭＳ ゴシック" w:hAnsi="ＭＳ ゴシック" w:eastAsia="ＭＳ ゴシック"/>
                <w:sz w:val="20"/>
                <w:u w:val="single" w:color="auto"/>
              </w:rPr>
            </w:pP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２</w:t>
            </w: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就労支援事業に係る附属明細書</w:t>
            </w:r>
            <w:r>
              <w:rPr>
                <w:rFonts w:hint="default" w:ascii="ＭＳ ゴシック" w:hAnsi="ＭＳ ゴシック" w:eastAsia="ＭＳ ゴシック"/>
                <w:sz w:val="20"/>
                <w:u w:val="single" w:color="auto"/>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・就労支援事業別事業活動明細書</w:t>
            </w:r>
          </w:p>
          <w:p>
            <w:pPr>
              <w:pStyle w:val="0"/>
              <w:ind w:left="-4" w:firstLine="190" w:firstLineChars="100"/>
              <w:rPr>
                <w:rFonts w:hint="default" w:ascii="ＭＳ ゴシック" w:hAnsi="ＭＳ ゴシック" w:eastAsia="ＭＳ ゴシック"/>
                <w:sz w:val="19"/>
              </w:rPr>
            </w:pPr>
            <w:r>
              <w:rPr>
                <w:rFonts w:hint="eastAsia" w:ascii="ＭＳ ゴシック" w:hAnsi="ＭＳ ゴシック" w:eastAsia="ＭＳ ゴシック"/>
                <w:sz w:val="19"/>
              </w:rPr>
              <w:t>・就労支援事業別事業活動明細書（多機能型事業所等用）</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・就労支援事業製造原価明細書</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・就労支援事業製造原価明細書</w:t>
            </w:r>
            <w:r>
              <w:rPr>
                <w:rFonts w:hint="eastAsia" w:ascii="ＭＳ ゴシック" w:hAnsi="ＭＳ ゴシック" w:eastAsia="ＭＳ ゴシック"/>
                <w:sz w:val="19"/>
              </w:rPr>
              <w:t>（多機能型事業所等用）</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・就労支援事業販管費明細書</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・就労支援事業販管費明細書</w:t>
            </w:r>
            <w:r>
              <w:rPr>
                <w:rFonts w:hint="eastAsia" w:ascii="ＭＳ ゴシック" w:hAnsi="ＭＳ ゴシック" w:eastAsia="ＭＳ ゴシック"/>
                <w:sz w:val="19"/>
              </w:rPr>
              <w:t>（多機能型事業所等用）</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・就労支援事業明細書</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・就労支援事業明細書</w:t>
            </w:r>
            <w:r>
              <w:rPr>
                <w:rFonts w:hint="eastAsia" w:ascii="ＭＳ ゴシック" w:hAnsi="ＭＳ ゴシック" w:eastAsia="ＭＳ ゴシック"/>
                <w:sz w:val="19"/>
              </w:rPr>
              <w:t>（多機能型事業所等用）</w:t>
            </w:r>
          </w:p>
        </w:tc>
        <w:tc>
          <w:tcPr>
            <w:tcW w:w="1843"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運用上取扱</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⑮</w:t>
            </w:r>
            <w:r>
              <w:rPr>
                <w:rFonts w:hint="eastAsia" w:ascii="ＭＳ ゴシック" w:hAnsi="ＭＳ ゴシック" w:eastAsia="ＭＳ ゴシック"/>
                <w:kern w:val="0"/>
                <w:sz w:val="20"/>
              </w:rPr>
              <w:t>)</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⑮</w:t>
            </w:r>
            <w:r>
              <w:rPr>
                <w:rFonts w:hint="eastAsia" w:ascii="ＭＳ ゴシック" w:hAnsi="ＭＳ ゴシック" w:eastAsia="ＭＳ ゴシック"/>
                <w:kern w:val="0"/>
                <w:sz w:val="20"/>
              </w:rPr>
              <w:t>-2)</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⑯</w:t>
            </w:r>
            <w:r>
              <w:rPr>
                <w:rFonts w:hint="eastAsia" w:ascii="ＭＳ ゴシック" w:hAnsi="ＭＳ ゴシック" w:eastAsia="ＭＳ ゴシック"/>
                <w:kern w:val="0"/>
                <w:sz w:val="20"/>
              </w:rPr>
              <w:t>)</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⑯</w:t>
            </w:r>
            <w:r>
              <w:rPr>
                <w:rFonts w:hint="eastAsia" w:ascii="ＭＳ ゴシック" w:hAnsi="ＭＳ ゴシック" w:eastAsia="ＭＳ ゴシック"/>
                <w:kern w:val="0"/>
                <w:sz w:val="20"/>
              </w:rPr>
              <w:t>-2)</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⑰</w:t>
            </w:r>
            <w:r>
              <w:rPr>
                <w:rFonts w:hint="eastAsia" w:ascii="ＭＳ ゴシック" w:hAnsi="ＭＳ ゴシック" w:eastAsia="ＭＳ ゴシック"/>
                <w:kern w:val="0"/>
                <w:sz w:val="20"/>
              </w:rPr>
              <w:t>)</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⑰</w:t>
            </w:r>
            <w:r>
              <w:rPr>
                <w:rFonts w:hint="eastAsia" w:ascii="ＭＳ ゴシック" w:hAnsi="ＭＳ ゴシック" w:eastAsia="ＭＳ ゴシック"/>
                <w:kern w:val="0"/>
                <w:sz w:val="20"/>
              </w:rPr>
              <w:t>-2)</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⑱</w:t>
            </w:r>
            <w:r>
              <w:rPr>
                <w:rFonts w:hint="eastAsia" w:ascii="ＭＳ ゴシック" w:hAnsi="ＭＳ ゴシック" w:eastAsia="ＭＳ ゴシック"/>
                <w:kern w:val="0"/>
                <w:sz w:val="20"/>
              </w:rPr>
              <w:t>)</w:t>
            </w:r>
          </w:p>
          <w:p>
            <w:pPr>
              <w:pStyle w:val="0"/>
              <w:ind w:firstLine="700" w:firstLineChars="350"/>
              <w:jc w:val="left"/>
              <w:rPr>
                <w:rFonts w:hint="default" w:ascii="ＭＳ ゴシック" w:hAnsi="ＭＳ ゴシック" w:eastAsia="ＭＳ ゴシック"/>
                <w:kern w:val="0"/>
                <w:sz w:val="20"/>
                <w:u w:val="single" w:color="auto"/>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⑱</w:t>
            </w:r>
            <w:r>
              <w:rPr>
                <w:rFonts w:hint="eastAsia" w:ascii="ＭＳ ゴシック" w:hAnsi="ＭＳ ゴシック" w:eastAsia="ＭＳ ゴシック"/>
                <w:kern w:val="0"/>
                <w:sz w:val="20"/>
              </w:rPr>
              <w:t>-2)</w:t>
            </w:r>
          </w:p>
        </w:tc>
      </w:tr>
      <w:tr>
        <w:trPr>
          <w:trHeight w:val="597" w:hRule="atLeast"/>
        </w:trPr>
        <w:tc>
          <w:tcPr>
            <w:tcW w:w="1367" w:type="dxa"/>
            <w:vMerge w:val="continue"/>
            <w:vAlign w:val="center"/>
          </w:tcPr>
          <w:p>
            <w:pPr>
              <w:pStyle w:val="0"/>
              <w:suppressAutoHyphens w:val="1"/>
              <w:wordWrap w:val="0"/>
              <w:textAlignment w:val="baseline"/>
              <w:rPr>
                <w:rFonts w:hint="default" w:ascii="ＭＳ ゴシック" w:hAnsi="ＭＳ ゴシック" w:eastAsia="ＭＳ ゴシック"/>
                <w:kern w:val="0"/>
                <w:sz w:val="20"/>
              </w:rPr>
            </w:pPr>
          </w:p>
        </w:tc>
        <w:tc>
          <w:tcPr>
            <w:tcW w:w="617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4"/>
              <w:rPr>
                <w:rFonts w:hint="default" w:ascii="ＭＳ ゴシック" w:hAnsi="ＭＳ ゴシック" w:eastAsia="ＭＳ ゴシック"/>
                <w:sz w:val="20"/>
                <w:u w:val="single" w:color="auto"/>
              </w:rPr>
            </w:pP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３</w:t>
            </w:r>
            <w:r>
              <w:rPr>
                <w:rFonts w:hint="eastAsia" w:ascii="ＭＳ ゴシック" w:hAnsi="ＭＳ ゴシック" w:eastAsia="ＭＳ ゴシック"/>
                <w:sz w:val="20"/>
                <w:u w:val="single" w:color="auto"/>
              </w:rPr>
              <w:t>)</w:t>
            </w:r>
            <w:r>
              <w:rPr>
                <w:rFonts w:hint="eastAsia" w:ascii="ＭＳ ゴシック" w:hAnsi="ＭＳ ゴシック" w:eastAsia="ＭＳ ゴシック"/>
                <w:sz w:val="20"/>
                <w:u w:val="single" w:color="auto"/>
              </w:rPr>
              <w:t>授産事業に係る附属明細書</w:t>
            </w:r>
            <w:r>
              <w:rPr>
                <w:rFonts w:hint="default" w:ascii="ＭＳ ゴシック" w:hAnsi="ＭＳ ゴシック" w:eastAsia="ＭＳ ゴシック"/>
                <w:sz w:val="20"/>
                <w:u w:val="single" w:color="auto"/>
              </w:rPr>
              <w:t xml:space="preserve"> </w:t>
            </w:r>
          </w:p>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・授産事業費用明細書</w:t>
            </w:r>
          </w:p>
        </w:tc>
        <w:tc>
          <w:tcPr>
            <w:tcW w:w="1843"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運用上取扱</w:t>
            </w:r>
          </w:p>
          <w:p>
            <w:pPr>
              <w:pStyle w:val="0"/>
              <w:ind w:firstLine="732" w:firstLineChars="366"/>
              <w:jc w:val="left"/>
              <w:rPr>
                <w:rFonts w:hint="default" w:ascii="ＭＳ ゴシック" w:hAnsi="ＭＳ ゴシック" w:eastAsia="ＭＳ ゴシック"/>
                <w:kern w:val="0"/>
                <w:sz w:val="20"/>
                <w:u w:val="single" w:color="auto"/>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⑲</w:t>
            </w:r>
            <w:r>
              <w:rPr>
                <w:rFonts w:hint="eastAsia" w:ascii="ＭＳ ゴシック" w:hAnsi="ＭＳ ゴシック" w:eastAsia="ＭＳ ゴシック"/>
                <w:kern w:val="0"/>
                <w:sz w:val="20"/>
              </w:rPr>
              <w:t>)</w:t>
            </w:r>
          </w:p>
        </w:tc>
      </w:tr>
      <w:tr>
        <w:trPr>
          <w:trHeight w:val="237" w:hRule="atLeast"/>
        </w:trPr>
        <w:tc>
          <w:tcPr>
            <w:tcW w:w="136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uppressAutoHyphens w:val="1"/>
              <w:wordWrap w:val="0"/>
              <w:textAlignment w:val="baseline"/>
              <w:rPr>
                <w:rFonts w:hint="default" w:ascii="ＭＳ ゴシック" w:hAnsi="ＭＳ ゴシック" w:eastAsia="ＭＳ ゴシック"/>
                <w:kern w:val="0"/>
                <w:sz w:val="20"/>
              </w:rPr>
            </w:pPr>
          </w:p>
        </w:tc>
        <w:tc>
          <w:tcPr>
            <w:tcW w:w="617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4"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・財産目録</w:t>
            </w:r>
          </w:p>
        </w:tc>
        <w:tc>
          <w:tcPr>
            <w:tcW w:w="1843"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運用上取扱　別紙</w:t>
            </w:r>
            <w:r>
              <w:rPr>
                <w:rFonts w:hint="eastAsia" w:ascii="ＭＳ ゴシック" w:hAnsi="ＭＳ ゴシック" w:eastAsia="ＭＳ ゴシック"/>
                <w:kern w:val="0"/>
                <w:sz w:val="20"/>
              </w:rPr>
              <w:t>4</w:t>
            </w:r>
          </w:p>
        </w:tc>
      </w:tr>
      <w:tr>
        <w:trPr>
          <w:trHeight w:val="720" w:hRule="atLeast"/>
        </w:trPr>
        <w:tc>
          <w:tcPr>
            <w:tcW w:w="1367"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その他</w:t>
            </w:r>
          </w:p>
        </w:tc>
        <w:tc>
          <w:tcPr>
            <w:tcW w:w="6171"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18"/>
              </w:rPr>
            </w:pPr>
            <w:r>
              <w:rPr>
                <w:rFonts w:hint="eastAsia" w:ascii="ＭＳ ゴシック" w:hAnsi="ＭＳ ゴシック" w:eastAsia="ＭＳ ゴシック"/>
                <w:sz w:val="20"/>
              </w:rPr>
              <w:t>・経理規定、経理規定細則</w:t>
            </w:r>
            <w:bookmarkStart w:id="0" w:name="_GoBack"/>
            <w:bookmarkEnd w:id="0"/>
          </w:p>
          <w:p>
            <w:pPr>
              <w:pStyle w:val="0"/>
              <w:suppressAutoHyphens w:val="1"/>
              <w:wordWrap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・取引金融機関の発行する年度末全ての預金残高証明書</w:t>
            </w:r>
          </w:p>
          <w:p>
            <w:pPr>
              <w:pStyle w:val="0"/>
              <w:ind w:left="146" w:hanging="146" w:hangingChars="73"/>
              <w:rPr>
                <w:rFonts w:hint="default" w:ascii="ＭＳ ゴシック" w:hAnsi="ＭＳ ゴシック" w:eastAsia="ＭＳ ゴシック"/>
                <w:sz w:val="20"/>
              </w:rPr>
            </w:pPr>
            <w:r>
              <w:rPr>
                <w:rFonts w:hint="eastAsia" w:ascii="ＭＳ ゴシック" w:hAnsi="ＭＳ ゴシック" w:eastAsia="ＭＳ ゴシック"/>
                <w:kern w:val="0"/>
                <w:sz w:val="20"/>
              </w:rPr>
              <w:t>・取引金融機関の発行する年度末全ての貸付金（又は借入金）残高証明書</w:t>
            </w:r>
          </w:p>
        </w:tc>
        <w:tc>
          <w:tcPr>
            <w:tcW w:w="1843" w:type="dxa"/>
            <w:gridSpan w:val="2"/>
            <w:tcBorders>
              <w:top w:val="sing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kern w:val="0"/>
                <w:sz w:val="20"/>
                <w:u w:val="single" w:color="auto"/>
              </w:rPr>
            </w:pPr>
            <w:r>
              <w:rPr>
                <w:rFonts w:hint="eastAsia" w:ascii="ＭＳ ゴシック" w:hAnsi="ＭＳ ゴシック" w:eastAsia="ＭＳ ゴシック"/>
                <w:kern w:val="0"/>
                <w:sz w:val="20"/>
              </w:rPr>
              <w:t>モデル経理規程補助簿様式例</w:t>
            </w:r>
          </w:p>
          <w:p>
            <w:pPr>
              <w:pStyle w:val="0"/>
              <w:ind w:firstLine="1000" w:firstLineChars="500"/>
              <w:jc w:val="left"/>
              <w:rPr>
                <w:rFonts w:hint="default" w:ascii="ＭＳ ゴシック" w:hAnsi="ＭＳ ゴシック" w:eastAsia="ＭＳ ゴシック"/>
                <w:kern w:val="0"/>
                <w:sz w:val="20"/>
                <w:u w:val="single" w:color="auto"/>
              </w:rPr>
            </w:pPr>
          </w:p>
        </w:tc>
      </w:tr>
    </w:tbl>
    <w:p>
      <w:pPr>
        <w:pStyle w:val="0"/>
        <w:suppressAutoHyphens w:val="1"/>
        <w:wordWrap w:val="0"/>
        <w:ind w:firstLine="600" w:firstLineChars="30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注</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決算に関する資料は､決算理事会で承認されたものを提出してください</w:t>
      </w:r>
    </w:p>
    <w:p>
      <w:pPr>
        <w:pStyle w:val="0"/>
        <w:kinsoku w:val="0"/>
        <w:overflowPunct w:val="0"/>
        <w:ind w:firstLine="210" w:firstLineChars="100"/>
        <w:textAlignment w:val="baseline"/>
        <w:rPr>
          <w:rFonts w:hint="default" w:ascii="ＭＳ ゴシック" w:hAnsi="ＭＳ ゴシック" w:eastAsia="ＭＳ ゴシック"/>
        </w:rPr>
      </w:pPr>
    </w:p>
    <w:p>
      <w:pPr>
        <w:pStyle w:val="0"/>
        <w:kinsoku w:val="0"/>
        <w:overflowPunct w:val="0"/>
        <w:ind w:firstLine="210" w:firstLineChars="100"/>
        <w:textAlignment w:val="baseline"/>
        <w:rPr>
          <w:rFonts w:hint="default" w:ascii="ＭＳ ゴシック" w:hAnsi="ＭＳ ゴシック" w:eastAsia="ＭＳ ゴシック"/>
        </w:rPr>
      </w:pPr>
    </w:p>
    <w:p>
      <w:pPr>
        <w:pStyle w:val="0"/>
        <w:kinsoku w:val="0"/>
        <w:overflowPunct w:val="0"/>
        <w:ind w:firstLine="210" w:firstLineChars="100"/>
        <w:textAlignment w:val="baseline"/>
        <w:rPr>
          <w:rFonts w:hint="default" w:ascii="ＭＳ ゴシック" w:hAnsi="ＭＳ ゴシック" w:eastAsia="ＭＳ ゴシック"/>
        </w:rPr>
      </w:pPr>
    </w:p>
    <w:p>
      <w:pPr>
        <w:pStyle w:val="0"/>
        <w:kinsoku w:val="0"/>
        <w:overflowPunct w:val="0"/>
        <w:ind w:firstLine="240" w:firstLineChars="100"/>
        <w:textAlignment w:val="baseline"/>
        <w:rPr>
          <w:rFonts w:hint="default" w:ascii="ＭＳ ゴシック" w:hAnsi="ＭＳ ゴシック" w:eastAsia="ＭＳ ゴシック"/>
          <w:kern w:val="0"/>
          <w:sz w:val="24"/>
        </w:rPr>
      </w:pPr>
      <w:r>
        <w:rPr>
          <w:rFonts w:hint="eastAsia" w:ascii="ＭＳ ゴシック" w:hAnsi="ＭＳ ゴシック" w:eastAsia="ＭＳ ゴシック"/>
          <w:kern w:val="0"/>
          <w:sz w:val="24"/>
        </w:rPr>
        <w:t>２　就労支援事業を行っている法人</w:t>
      </w:r>
      <w:r>
        <w:rPr>
          <w:rFonts w:hint="eastAsia" w:ascii="ＭＳ ゴシック" w:hAnsi="ＭＳ ゴシック" w:eastAsia="ＭＳ ゴシック"/>
          <w:sz w:val="20"/>
        </w:rPr>
        <w:t>（該当する区分の資料を提出してください。）</w:t>
      </w:r>
    </w:p>
    <w:p>
      <w:pPr>
        <w:pStyle w:val="0"/>
        <w:kinsoku w:val="0"/>
        <w:overflowPunct w:val="0"/>
        <w:spacing w:line="240" w:lineRule="exact"/>
        <w:ind w:firstLine="400" w:firstLineChars="2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　　※・「（別紙</w:t>
      </w:r>
      <w:r>
        <w:rPr>
          <w:rFonts w:hint="eastAsia" w:ascii="ＭＳ ゴシック" w:hAnsi="ＭＳ ゴシック" w:eastAsia="ＭＳ ゴシック"/>
          <w:sz w:val="20"/>
        </w:rPr>
        <w:t>3</w:t>
      </w:r>
      <w:r>
        <w:rPr>
          <w:rFonts w:hint="eastAsia" w:ascii="ＭＳ ゴシック" w:hAnsi="ＭＳ ゴシック" w:eastAsia="ＭＳ ゴシック"/>
          <w:sz w:val="20"/>
        </w:rPr>
        <w:t>⑮～⑱）」の様式番号は運用上取扱による。</w:t>
      </w:r>
    </w:p>
    <w:tbl>
      <w:tblPr>
        <w:tblStyle w:val="11"/>
        <w:tblpPr w:leftFromText="1701" w:rightFromText="142" w:topFromText="0" w:bottomFromText="0" w:vertAnchor="text" w:horzAnchor="margin" w:tblpXSpec="right" w:tblpY="41"/>
        <w:tblW w:w="973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394"/>
        <w:gridCol w:w="3391"/>
        <w:gridCol w:w="2835"/>
        <w:gridCol w:w="3118"/>
      </w:tblGrid>
      <w:tr>
        <w:trPr>
          <w:trHeight w:val="254" w:hRule="atLeast"/>
        </w:trPr>
        <w:tc>
          <w:tcPr>
            <w:tcW w:w="394" w:type="dxa"/>
            <w:vMerge w:val="restart"/>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kern w:val="0"/>
                <w:sz w:val="18"/>
              </w:rPr>
            </w:pPr>
          </w:p>
          <w:p>
            <w:pPr>
              <w:pStyle w:val="0"/>
              <w:wordWrap w:val="0"/>
              <w:autoSpaceDE w:val="0"/>
              <w:autoSpaceDN w:val="0"/>
              <w:adjustRightInd w:val="0"/>
              <w:jc w:val="cente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拠　点　区　分</w:t>
            </w:r>
          </w:p>
        </w:tc>
        <w:tc>
          <w:tcPr>
            <w:tcW w:w="595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ind w:left="12" w:hanging="12" w:hangingChars="7"/>
              <w:jc w:val="center"/>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18"/>
              </w:rPr>
              <w:t>サービス区分ごとの各就労支援事業の年間売上高</w:t>
            </w:r>
          </w:p>
        </w:tc>
      </w:tr>
      <w:tr>
        <w:trPr>
          <w:trHeight w:val="258"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ordWrap w:val="0"/>
              <w:autoSpaceDE w:val="0"/>
              <w:autoSpaceDN w:val="0"/>
              <w:adjustRightInd w:val="0"/>
              <w:jc w:val="distribute"/>
              <w:rPr>
                <w:rFonts w:hint="default" w:ascii="ＭＳ ゴシック" w:hAnsi="ＭＳ ゴシック" w:eastAsia="ＭＳ ゴシック"/>
                <w:kern w:val="0"/>
                <w:sz w:val="18"/>
              </w:rPr>
            </w:pPr>
          </w:p>
        </w:tc>
        <w:tc>
          <w:tcPr>
            <w:tcW w:w="283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autoSpaceDE w:val="0"/>
              <w:autoSpaceDN w:val="0"/>
              <w:adjustRightInd w:val="0"/>
              <w:jc w:val="cente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５､０００万円以下</w:t>
            </w:r>
          </w:p>
        </w:tc>
        <w:tc>
          <w:tcPr>
            <w:tcW w:w="311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autoSpaceDE w:val="0"/>
              <w:autoSpaceDN w:val="0"/>
              <w:adjustRightInd w:val="0"/>
              <w:jc w:val="cente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５､０００万円　超</w:t>
            </w:r>
          </w:p>
        </w:tc>
      </w:tr>
      <w:tr>
        <w:trPr>
          <w:trHeight w:val="966" w:hRule="atLeast"/>
        </w:trPr>
        <w:tc>
          <w:tcPr>
            <w:tcW w:w="39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18"/>
              </w:rPr>
              <w:t>サ｜ビス区分における事業所の種類</w:t>
            </w:r>
          </w:p>
        </w:tc>
        <w:tc>
          <w:tcPr>
            <w:tcW w:w="3391" w:type="dxa"/>
            <w:vMerge w:val="restart"/>
            <w:vAlign w:val="top"/>
          </w:tcPr>
          <w:p>
            <w:pPr>
              <w:pStyle w:val="0"/>
              <w:kinsoku w:val="0"/>
              <w:overflowPunct w:val="0"/>
              <w:spacing w:line="240" w:lineRule="exact"/>
              <w:textAlignment w:val="baseline"/>
              <w:rPr>
                <w:rFonts w:hint="default" w:ascii="ＭＳ ゴシック" w:hAnsi="ＭＳ ゴシック" w:eastAsia="ＭＳ ゴシック"/>
                <w:kern w:val="0"/>
                <w:sz w:val="18"/>
              </w:rPr>
            </w:pPr>
          </w:p>
          <w:p>
            <w:pPr>
              <w:pStyle w:val="0"/>
              <w:kinsoku w:val="0"/>
              <w:overflowPunct w:val="0"/>
              <w:spacing w:line="240" w:lineRule="exac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就労支援事業が１つのみの事業所又は障害者支援施設</w:t>
            </w:r>
          </w:p>
          <w:p>
            <w:pPr>
              <w:pStyle w:val="0"/>
              <w:autoSpaceDE w:val="0"/>
              <w:autoSpaceDN w:val="0"/>
              <w:adjustRightInd w:val="0"/>
              <w:rPr>
                <w:rFonts w:hint="default" w:ascii="ＭＳ ゴシック" w:hAnsi="ＭＳ ゴシック" w:eastAsia="ＭＳ ゴシック"/>
                <w:kern w:val="0"/>
                <w:sz w:val="18"/>
              </w:rPr>
            </w:pPr>
          </w:p>
        </w:tc>
        <w:tc>
          <w:tcPr>
            <w:tcW w:w="2835" w:type="dxa"/>
            <w:vMerge w:val="restart"/>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・就労支援事業別事業活動明細書</w:t>
            </w:r>
          </w:p>
          <w:p>
            <w:pPr>
              <w:pStyle w:val="0"/>
              <w:ind w:firstLine="1400" w:firstLineChars="7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⑮</w:t>
            </w:r>
            <w:r>
              <w:rPr>
                <w:rFonts w:hint="eastAsia" w:ascii="ＭＳ ゴシック" w:hAnsi="ＭＳ ゴシック" w:eastAsia="ＭＳ ゴシック"/>
                <w:kern w:val="0"/>
                <w:sz w:val="20"/>
              </w:rPr>
              <w:t>)</w:t>
            </w:r>
          </w:p>
          <w:p>
            <w:pPr>
              <w:pStyle w:val="0"/>
              <w:wordWrap w:val="0"/>
              <w:autoSpaceDE w:val="0"/>
              <w:autoSpaceDN w:val="0"/>
              <w:adjustRightInd w:val="0"/>
              <w:ind w:left="176" w:hanging="176" w:hangingChars="10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・就労支援事業明細書</w:t>
            </w:r>
          </w:p>
          <w:p>
            <w:pPr>
              <w:pStyle w:val="0"/>
              <w:wordWrap w:val="0"/>
              <w:autoSpaceDE w:val="0"/>
              <w:autoSpaceDN w:val="0"/>
              <w:adjustRightInd w:val="0"/>
              <w:ind w:left="210" w:leftChars="100" w:firstLine="1176" w:firstLineChars="600"/>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20"/>
              </w:rPr>
              <w:t>別紙</w:t>
            </w:r>
            <w:r>
              <w:rPr>
                <w:rFonts w:hint="eastAsia" w:ascii="ＭＳ ゴシック" w:hAnsi="ＭＳ ゴシック" w:eastAsia="ＭＳ ゴシック"/>
                <w:spacing w:val="-2"/>
                <w:kern w:val="0"/>
                <w:sz w:val="20"/>
              </w:rPr>
              <w:t>3(</w:t>
            </w:r>
            <w:r>
              <w:rPr>
                <w:rFonts w:hint="eastAsia" w:ascii="ＭＳ ゴシック" w:hAnsi="ＭＳ ゴシック" w:eastAsia="ＭＳ ゴシック"/>
                <w:spacing w:val="-2"/>
                <w:kern w:val="0"/>
                <w:sz w:val="20"/>
              </w:rPr>
              <w:t>⑱</w:t>
            </w:r>
            <w:r>
              <w:rPr>
                <w:rFonts w:hint="eastAsia" w:ascii="ＭＳ ゴシック" w:hAnsi="ＭＳ ゴシック" w:eastAsia="ＭＳ ゴシック"/>
                <w:spacing w:val="-2"/>
                <w:kern w:val="0"/>
                <w:sz w:val="20"/>
              </w:rPr>
              <w:t>)</w:t>
            </w:r>
          </w:p>
        </w:tc>
        <w:tc>
          <w:tcPr>
            <w:tcW w:w="31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就労支援事業別事業活動明細書</w:t>
            </w: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（就労支援事業別損益計算書､</w:t>
            </w:r>
          </w:p>
          <w:p>
            <w:pPr>
              <w:pStyle w:val="0"/>
              <w:wordWrap w:val="0"/>
              <w:autoSpaceDE w:val="0"/>
              <w:autoSpaceDN w:val="0"/>
              <w:adjustRightInd w:val="0"/>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18"/>
              </w:rPr>
              <w:t>就労支援事業別正味財産増減計算書を含む）別紙</w:t>
            </w:r>
            <w:r>
              <w:rPr>
                <w:rFonts w:hint="eastAsia" w:ascii="ＭＳ ゴシック" w:hAnsi="ＭＳ ゴシック" w:eastAsia="ＭＳ ゴシック"/>
                <w:spacing w:val="-2"/>
                <w:kern w:val="0"/>
                <w:sz w:val="18"/>
              </w:rPr>
              <w:t>3(</w:t>
            </w:r>
            <w:r>
              <w:rPr>
                <w:rFonts w:hint="eastAsia" w:ascii="ＭＳ ゴシック" w:hAnsi="ＭＳ ゴシック" w:eastAsia="ＭＳ ゴシック"/>
                <w:spacing w:val="-2"/>
                <w:kern w:val="0"/>
                <w:sz w:val="18"/>
              </w:rPr>
              <w:t>⑮</w:t>
            </w:r>
            <w:r>
              <w:rPr>
                <w:rFonts w:hint="eastAsia" w:ascii="ＭＳ ゴシック" w:hAnsi="ＭＳ ゴシック" w:eastAsia="ＭＳ ゴシック"/>
                <w:spacing w:val="-2"/>
                <w:kern w:val="0"/>
                <w:sz w:val="18"/>
              </w:rPr>
              <w:t>)</w:t>
            </w:r>
          </w:p>
        </w:tc>
      </w:tr>
      <w:tr>
        <w:trPr>
          <w:trHeight w:val="437"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continue"/>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tc>
        <w:tc>
          <w:tcPr>
            <w:tcW w:w="2835" w:type="dxa"/>
            <w:vMerge w:val="continue"/>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tc>
        <w:tc>
          <w:tcPr>
            <w:tcW w:w="31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就労支援事業製造原価明細書</w:t>
            </w:r>
          </w:p>
          <w:p>
            <w:pPr>
              <w:pStyle w:val="0"/>
              <w:wordWrap w:val="0"/>
              <w:autoSpaceDE w:val="0"/>
              <w:autoSpaceDN w:val="0"/>
              <w:adjustRightInd w:val="0"/>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20"/>
              </w:rPr>
              <w:t>別紙</w:t>
            </w:r>
            <w:r>
              <w:rPr>
                <w:rFonts w:hint="eastAsia" w:ascii="ＭＳ ゴシック" w:hAnsi="ＭＳ ゴシック" w:eastAsia="ＭＳ ゴシック"/>
                <w:spacing w:val="-2"/>
                <w:kern w:val="0"/>
                <w:sz w:val="20"/>
              </w:rPr>
              <w:t>3(</w:t>
            </w:r>
            <w:r>
              <w:rPr>
                <w:rFonts w:hint="eastAsia" w:ascii="ＭＳ ゴシック" w:hAnsi="ＭＳ ゴシック" w:eastAsia="ＭＳ ゴシック"/>
                <w:spacing w:val="-2"/>
                <w:kern w:val="0"/>
                <w:sz w:val="20"/>
              </w:rPr>
              <w:t>⑯</w:t>
            </w:r>
            <w:r>
              <w:rPr>
                <w:rFonts w:hint="eastAsia" w:ascii="ＭＳ ゴシック" w:hAnsi="ＭＳ ゴシック" w:eastAsia="ＭＳ ゴシック"/>
                <w:spacing w:val="-2"/>
                <w:kern w:val="0"/>
                <w:sz w:val="20"/>
              </w:rPr>
              <w:t>)</w:t>
            </w:r>
          </w:p>
        </w:tc>
      </w:tr>
      <w:tr>
        <w:trPr>
          <w:trHeight w:val="387"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tc>
        <w:tc>
          <w:tcPr>
            <w:tcW w:w="28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1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就労支援事業販管費明細書</w:t>
            </w:r>
          </w:p>
          <w:p>
            <w:pPr>
              <w:pStyle w:val="0"/>
              <w:wordWrap w:val="0"/>
              <w:autoSpaceDE w:val="0"/>
              <w:autoSpaceDN w:val="0"/>
              <w:adjustRightInd w:val="0"/>
              <w:rPr>
                <w:rFonts w:hint="default" w:ascii="ＭＳ ゴシック" w:hAnsi="ＭＳ ゴシック" w:eastAsia="ＭＳ ゴシック"/>
                <w:kern w:val="0"/>
                <w:sz w:val="18"/>
              </w:rPr>
            </w:pPr>
            <w:r>
              <w:rPr>
                <w:rFonts w:hint="eastAsia" w:ascii="ＭＳ ゴシック" w:hAnsi="ＭＳ ゴシック" w:eastAsia="ＭＳ ゴシック"/>
                <w:spacing w:val="-2"/>
                <w:kern w:val="0"/>
                <w:sz w:val="18"/>
              </w:rPr>
              <w:t>別紙</w:t>
            </w:r>
            <w:r>
              <w:rPr>
                <w:rFonts w:hint="eastAsia" w:ascii="ＭＳ ゴシック" w:hAnsi="ＭＳ ゴシック" w:eastAsia="ＭＳ ゴシック"/>
                <w:spacing w:val="-2"/>
                <w:kern w:val="0"/>
                <w:sz w:val="18"/>
              </w:rPr>
              <w:t>3(</w:t>
            </w:r>
            <w:r>
              <w:rPr>
                <w:rFonts w:hint="eastAsia" w:ascii="ＭＳ ゴシック" w:hAnsi="ＭＳ ゴシック" w:eastAsia="ＭＳ ゴシック"/>
                <w:spacing w:val="-2"/>
                <w:kern w:val="0"/>
                <w:sz w:val="18"/>
              </w:rPr>
              <w:t>⑰</w:t>
            </w:r>
            <w:r>
              <w:rPr>
                <w:rFonts w:hint="eastAsia" w:ascii="ＭＳ ゴシック" w:hAnsi="ＭＳ ゴシック" w:eastAsia="ＭＳ ゴシック"/>
                <w:spacing w:val="-2"/>
                <w:kern w:val="0"/>
                <w:sz w:val="18"/>
              </w:rPr>
              <w:t>)</w:t>
            </w:r>
          </w:p>
        </w:tc>
      </w:tr>
      <w:tr>
        <w:trPr>
          <w:trHeight w:val="536"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kinsoku w:val="0"/>
              <w:overflowPunct w:val="0"/>
              <w:spacing w:line="240" w:lineRule="exact"/>
              <w:textAlignment w:val="baseline"/>
              <w:rPr>
                <w:rFonts w:hint="default" w:ascii="ＭＳ ゴシック" w:hAnsi="ＭＳ ゴシック" w:eastAsia="ＭＳ ゴシック"/>
                <w:kern w:val="0"/>
                <w:sz w:val="18"/>
              </w:rPr>
            </w:pPr>
          </w:p>
          <w:p>
            <w:pPr>
              <w:pStyle w:val="0"/>
              <w:kinsoku w:val="0"/>
              <w:overflowPunct w:val="0"/>
              <w:spacing w:line="240" w:lineRule="exac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就労支援事業が複数の事業所又は障害者支援施設</w:t>
            </w:r>
          </w:p>
          <w:p>
            <w:pPr>
              <w:pStyle w:val="0"/>
              <w:wordWrap w:val="0"/>
              <w:autoSpaceDE w:val="0"/>
              <w:autoSpaceDN w:val="0"/>
              <w:adjustRightInd w:val="0"/>
              <w:rPr>
                <w:rFonts w:hint="default" w:ascii="ＭＳ ゴシック" w:hAnsi="ＭＳ ゴシック" w:eastAsia="ＭＳ ゴシック"/>
                <w:spacing w:val="-2"/>
                <w:kern w:val="0"/>
                <w:sz w:val="18"/>
              </w:rPr>
            </w:pPr>
          </w:p>
        </w:tc>
        <w:tc>
          <w:tcPr>
            <w:tcW w:w="28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・就労支援事業別事業活動明細書</w:t>
            </w: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（多機能型事業所等用）</w:t>
            </w:r>
          </w:p>
          <w:p>
            <w:pPr>
              <w:pStyle w:val="0"/>
              <w:ind w:firstLine="700" w:firstLineChars="3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⑮</w:t>
            </w:r>
            <w:r>
              <w:rPr>
                <w:rFonts w:hint="eastAsia" w:ascii="ＭＳ ゴシック" w:hAnsi="ＭＳ ゴシック" w:eastAsia="ＭＳ ゴシック"/>
                <w:kern w:val="0"/>
                <w:sz w:val="20"/>
              </w:rPr>
              <w:t>-2)</w:t>
            </w:r>
          </w:p>
          <w:p>
            <w:pPr>
              <w:pStyle w:val="0"/>
              <w:wordWrap w:val="0"/>
              <w:autoSpaceDE w:val="0"/>
              <w:autoSpaceDN w:val="0"/>
              <w:adjustRightInd w:val="0"/>
              <w:rPr>
                <w:rFonts w:hint="default" w:ascii="ＭＳ ゴシック" w:hAnsi="ＭＳ ゴシック" w:eastAsia="ＭＳ ゴシック"/>
                <w:spacing w:val="-2"/>
                <w:kern w:val="0"/>
                <w:sz w:val="18"/>
              </w:rPr>
            </w:pPr>
          </w:p>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sz w:val="18"/>
              </w:rPr>
              <w:t>・就労支援事業明細書（多機能型事業所等用）</w:t>
            </w:r>
            <w:r>
              <w:rPr>
                <w:rFonts w:hint="eastAsia" w:ascii="ＭＳ ゴシック" w:hAnsi="ＭＳ ゴシック" w:eastAsia="ＭＳ ゴシック"/>
                <w:sz w:val="18"/>
              </w:rPr>
              <w:t xml:space="preserve"> </w:t>
            </w: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⑯</w:t>
            </w:r>
            <w:r>
              <w:rPr>
                <w:rFonts w:hint="eastAsia" w:ascii="ＭＳ ゴシック" w:hAnsi="ＭＳ ゴシック" w:eastAsia="ＭＳ ゴシック"/>
                <w:kern w:val="0"/>
                <w:sz w:val="20"/>
              </w:rPr>
              <w:t>-2)</w:t>
            </w:r>
          </w:p>
          <w:p>
            <w:pPr>
              <w:pStyle w:val="0"/>
              <w:wordWrap w:val="0"/>
              <w:autoSpaceDE w:val="0"/>
              <w:autoSpaceDN w:val="0"/>
              <w:adjustRightInd w:val="0"/>
              <w:ind w:left="180" w:hanging="180" w:hangingChars="100"/>
              <w:rPr>
                <w:rFonts w:hint="default" w:ascii="ＭＳ ゴシック" w:hAnsi="ＭＳ ゴシック" w:eastAsia="ＭＳ ゴシック"/>
                <w:kern w:val="0"/>
                <w:sz w:val="18"/>
              </w:rPr>
            </w:pPr>
          </w:p>
        </w:tc>
        <w:tc>
          <w:tcPr>
            <w:tcW w:w="31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就労支援事業別事業活動明細書</w:t>
            </w: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（多機能型事業所等用）</w:t>
            </w:r>
          </w:p>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⑮</w:t>
            </w:r>
            <w:r>
              <w:rPr>
                <w:rFonts w:hint="eastAsia" w:ascii="ＭＳ ゴシック" w:hAnsi="ＭＳ ゴシック" w:eastAsia="ＭＳ ゴシック"/>
                <w:kern w:val="0"/>
                <w:sz w:val="20"/>
              </w:rPr>
              <w:t>-2)</w:t>
            </w:r>
          </w:p>
        </w:tc>
      </w:tr>
      <w:tr>
        <w:trPr>
          <w:trHeight w:val="530"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continue"/>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tc>
        <w:tc>
          <w:tcPr>
            <w:tcW w:w="2835"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11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就労支援事業製造原価明細書</w:t>
            </w: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（多機能型事業所等用）</w:t>
            </w:r>
          </w:p>
          <w:p>
            <w:pPr>
              <w:pStyle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⑯</w:t>
            </w:r>
            <w:r>
              <w:rPr>
                <w:rFonts w:hint="eastAsia" w:ascii="ＭＳ ゴシック" w:hAnsi="ＭＳ ゴシック" w:eastAsia="ＭＳ ゴシック"/>
                <w:kern w:val="0"/>
                <w:sz w:val="20"/>
              </w:rPr>
              <w:t>-2)</w:t>
            </w:r>
          </w:p>
        </w:tc>
      </w:tr>
      <w:tr>
        <w:trPr>
          <w:trHeight w:val="776" w:hRule="atLeast"/>
        </w:trPr>
        <w:tc>
          <w:tcPr>
            <w:tcW w:w="394"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391" w:type="dxa"/>
            <w:vMerge w:val="continue"/>
            <w:vAlign w:val="top"/>
          </w:tcPr>
          <w:p>
            <w:pPr>
              <w:pStyle w:val="0"/>
              <w:wordWrap w:val="0"/>
              <w:autoSpaceDE w:val="0"/>
              <w:autoSpaceDN w:val="0"/>
              <w:adjustRightInd w:val="0"/>
              <w:rPr>
                <w:rFonts w:hint="default" w:ascii="ＭＳ ゴシック" w:hAnsi="ＭＳ ゴシック" w:eastAsia="ＭＳ ゴシック"/>
                <w:spacing w:val="-2"/>
                <w:kern w:val="0"/>
                <w:sz w:val="18"/>
              </w:rPr>
            </w:pPr>
          </w:p>
        </w:tc>
        <w:tc>
          <w:tcPr>
            <w:tcW w:w="2835" w:type="dxa"/>
            <w:vMerge w:val="continue"/>
            <w:vAlign w:val="top"/>
          </w:tcPr>
          <w:p>
            <w:pPr>
              <w:pStyle w:val="0"/>
              <w:wordWrap w:val="0"/>
              <w:autoSpaceDE w:val="0"/>
              <w:autoSpaceDN w:val="0"/>
              <w:adjustRightInd w:val="0"/>
              <w:rPr>
                <w:rFonts w:hint="default" w:ascii="ＭＳ ゴシック" w:hAnsi="ＭＳ ゴシック" w:eastAsia="ＭＳ ゴシック"/>
                <w:kern w:val="0"/>
                <w:sz w:val="18"/>
              </w:rPr>
            </w:pPr>
          </w:p>
        </w:tc>
        <w:tc>
          <w:tcPr>
            <w:tcW w:w="311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就労支援事業販管費用明細書</w:t>
            </w:r>
          </w:p>
          <w:p>
            <w:pPr>
              <w:pStyle w:val="0"/>
              <w:wordWrap w:val="0"/>
              <w:autoSpaceDE w:val="0"/>
              <w:autoSpaceDN w:val="0"/>
              <w:adjustRightInd w:val="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（多機能型事業所等用）</w:t>
            </w:r>
          </w:p>
          <w:p>
            <w:pPr>
              <w:pStyle w:val="0"/>
              <w:wordWrap w:val="0"/>
              <w:autoSpaceDE w:val="0"/>
              <w:autoSpaceDN w:val="0"/>
              <w:adjustRightInd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別紙</w:t>
            </w:r>
            <w:r>
              <w:rPr>
                <w:rFonts w:hint="eastAsia" w:ascii="ＭＳ ゴシック" w:hAnsi="ＭＳ ゴシック" w:eastAsia="ＭＳ ゴシック"/>
                <w:kern w:val="0"/>
                <w:sz w:val="18"/>
              </w:rPr>
              <w:t>3(</w:t>
            </w:r>
            <w:r>
              <w:rPr>
                <w:rFonts w:hint="eastAsia" w:ascii="ＭＳ ゴシック" w:hAnsi="ＭＳ ゴシック" w:eastAsia="ＭＳ ゴシック"/>
                <w:kern w:val="0"/>
                <w:sz w:val="18"/>
              </w:rPr>
              <w:t>⑰</w:t>
            </w:r>
            <w:r>
              <w:rPr>
                <w:rFonts w:hint="eastAsia" w:ascii="ＭＳ ゴシック" w:hAnsi="ＭＳ ゴシック" w:eastAsia="ＭＳ ゴシック"/>
                <w:kern w:val="0"/>
                <w:sz w:val="18"/>
              </w:rPr>
              <w:t>-2)</w:t>
            </w:r>
          </w:p>
        </w:tc>
      </w:tr>
    </w:tbl>
    <w:p>
      <w:pPr>
        <w:pStyle w:val="0"/>
        <w:ind w:firstLine="600" w:firstLineChars="300"/>
        <w:rPr>
          <w:rFonts w:hint="default" w:ascii="ＭＳ ゴシック" w:hAnsi="ＭＳ ゴシック" w:eastAsia="ＭＳ ゴシック"/>
          <w:sz w:val="20"/>
        </w:rPr>
      </w:pPr>
    </w:p>
    <w:p>
      <w:pPr>
        <w:pStyle w:val="0"/>
        <w:ind w:firstLine="600" w:firstLineChars="300"/>
        <w:rPr>
          <w:rFonts w:hint="default" w:ascii="ＭＳ ゴシック" w:hAnsi="ＭＳ ゴシック" w:eastAsia="ＭＳ ゴシック"/>
          <w:sz w:val="20"/>
        </w:rPr>
      </w:pPr>
    </w:p>
    <w:p>
      <w:pPr>
        <w:pStyle w:val="0"/>
        <w:ind w:firstLine="600" w:firstLineChars="300"/>
        <w:rPr>
          <w:rFonts w:hint="default" w:ascii="ＭＳ ゴシック" w:hAnsi="ＭＳ ゴシック" w:eastAsia="ＭＳ ゴシック"/>
          <w:sz w:val="20"/>
        </w:rPr>
      </w:pPr>
    </w:p>
    <w:p>
      <w:pPr>
        <w:pStyle w:val="0"/>
        <w:kinsoku w:val="0"/>
        <w:overflowPunct w:val="0"/>
        <w:ind w:firstLine="240" w:firstLineChars="10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4"/>
        </w:rPr>
        <w:t>３　授産事業を行っている法人</w:t>
      </w:r>
      <w:r>
        <w:rPr>
          <w:rFonts w:hint="eastAsia" w:ascii="ＭＳ ゴシック" w:hAnsi="ＭＳ ゴシック" w:eastAsia="ＭＳ ゴシック"/>
          <w:sz w:val="20"/>
        </w:rPr>
        <w:t>（以下の資料も提出してください。）</w:t>
      </w:r>
    </w:p>
    <w:p>
      <w:pPr>
        <w:pStyle w:val="0"/>
        <w:kinsoku w:val="0"/>
        <w:overflowPunct w:val="0"/>
        <w:ind w:firstLine="200" w:firstLineChars="100"/>
        <w:textAlignment w:val="baseline"/>
        <w:rPr>
          <w:rFonts w:hint="default" w:ascii="ＭＳ ゴシック" w:hAnsi="ＭＳ ゴシック" w:eastAsia="ＭＳ ゴシック"/>
          <w:sz w:val="20"/>
        </w:rPr>
      </w:pPr>
    </w:p>
    <w:p>
      <w:pPr>
        <w:pStyle w:val="0"/>
        <w:kinsoku w:val="0"/>
        <w:overflowPunct w:val="0"/>
        <w:ind w:firstLine="720" w:firstLineChars="300"/>
        <w:textAlignment w:val="baseline"/>
        <w:rPr>
          <w:rFonts w:hint="default" w:ascii="ＭＳ ゴシック" w:hAnsi="ＭＳ ゴシック" w:eastAsia="ＭＳ ゴシック"/>
          <w:sz w:val="24"/>
        </w:rPr>
      </w:pPr>
      <w:r>
        <w:rPr>
          <w:rFonts w:hint="eastAsia" w:ascii="ＭＳ ゴシック" w:hAnsi="ＭＳ ゴシック" w:eastAsia="ＭＳ ゴシック"/>
          <w:sz w:val="24"/>
        </w:rPr>
        <w:t>○　授産事業費用明細書（</w:t>
      </w:r>
      <w:r>
        <w:rPr>
          <w:rFonts w:hint="eastAsia" w:ascii="ＭＳ ゴシック" w:hAnsi="ＭＳ ゴシック" w:eastAsia="ＭＳ ゴシック"/>
          <w:kern w:val="0"/>
          <w:sz w:val="20"/>
        </w:rPr>
        <w:t>運用上</w:t>
      </w:r>
      <w:r>
        <w:rPr>
          <w:rFonts w:hint="eastAsia" w:ascii="ＭＳ ゴシック" w:hAnsi="ＭＳ ゴシック" w:eastAsia="ＭＳ ゴシック"/>
        </w:rPr>
        <w:t>取扱</w:t>
      </w:r>
      <w:r>
        <w:rPr>
          <w:rFonts w:hint="eastAsia" w:ascii="ＭＳ ゴシック" w:hAnsi="ＭＳ ゴシック" w:eastAsia="ＭＳ ゴシック"/>
          <w:kern w:val="0"/>
          <w:sz w:val="20"/>
        </w:rPr>
        <w:t>　別紙</w:t>
      </w:r>
      <w:r>
        <w:rPr>
          <w:rFonts w:hint="eastAsia" w:ascii="ＭＳ ゴシック" w:hAnsi="ＭＳ ゴシック" w:eastAsia="ＭＳ ゴシック"/>
          <w:kern w:val="0"/>
          <w:sz w:val="20"/>
        </w:rPr>
        <w:t>3(</w:t>
      </w:r>
      <w:r>
        <w:rPr>
          <w:rFonts w:hint="eastAsia" w:ascii="ＭＳ ゴシック" w:hAnsi="ＭＳ ゴシック" w:eastAsia="ＭＳ ゴシック"/>
          <w:kern w:val="0"/>
          <w:sz w:val="20"/>
        </w:rPr>
        <w:t>⑲</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w:t>
      </w: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1"/>
        </w:rPr>
      </w:pPr>
    </w:p>
    <w:p>
      <w:pPr>
        <w:pStyle w:val="15"/>
        <w:spacing w:line="320" w:lineRule="exact"/>
        <w:jc w:val="center"/>
        <w:rPr>
          <w:rFonts w:hint="default" w:ascii="ＭＳ ゴシック" w:hAnsi="ＭＳ ゴシック"/>
          <w:spacing w:val="0"/>
          <w:sz w:val="24"/>
        </w:rPr>
      </w:pPr>
      <w:r>
        <w:rPr>
          <w:rFonts w:hint="eastAsia" w:ascii="ＭＳ ゴシック" w:hAnsi="ＭＳ ゴシック"/>
          <w:spacing w:val="0"/>
          <w:sz w:val="24"/>
        </w:rPr>
        <w:t>目</w:t>
      </w:r>
      <w:r>
        <w:rPr>
          <w:rFonts w:hint="eastAsia" w:ascii="ＭＳ ゴシック" w:hAnsi="ＭＳ ゴシック"/>
          <w:spacing w:val="0"/>
          <w:sz w:val="24"/>
        </w:rPr>
        <w:t xml:space="preserve">   </w:t>
      </w:r>
      <w:r>
        <w:rPr>
          <w:rFonts w:hint="eastAsia" w:ascii="ＭＳ ゴシック" w:hAnsi="ＭＳ ゴシック"/>
          <w:spacing w:val="0"/>
          <w:sz w:val="24"/>
        </w:rPr>
        <w:t>　　次</w:t>
      </w:r>
    </w:p>
    <w:p>
      <w:pPr>
        <w:pStyle w:val="15"/>
        <w:spacing w:line="240" w:lineRule="auto"/>
        <w:rPr>
          <w:rFonts w:hint="default" w:ascii="ＭＳ ゴシック" w:hAnsi="ＭＳ ゴシック"/>
          <w:spacing w:val="0"/>
          <w:sz w:val="21"/>
        </w:rPr>
      </w:pPr>
    </w:p>
    <w:p>
      <w:pPr>
        <w:pStyle w:val="0"/>
        <w:autoSpaceDE w:val="0"/>
        <w:autoSpaceDN w:val="0"/>
        <w:adjustRightInd w:val="0"/>
        <w:ind w:firstLine="660" w:firstLineChars="3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第Ⅰ</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法人運営</w:t>
      </w:r>
    </w:p>
    <w:p>
      <w:pPr>
        <w:pStyle w:val="0"/>
        <w:autoSpaceDE w:val="0"/>
        <w:autoSpaceDN w:val="0"/>
        <w:adjustRightInd w:val="0"/>
        <w:ind w:firstLine="840" w:firstLineChars="400"/>
        <w:jc w:val="left"/>
        <w:rPr>
          <w:rFonts w:hint="default" w:ascii="ＭＳ ゴシック" w:hAnsi="ＭＳ ゴシック" w:eastAsia="ＭＳ ゴシック"/>
          <w:kern w:val="0"/>
        </w:rPr>
      </w:pPr>
      <w:r>
        <w:rPr>
          <w:rFonts w:hint="eastAsia" w:ascii="ＭＳ ゴシック" w:hAnsi="ＭＳ ゴシック" w:eastAsia="ＭＳ ゴシック"/>
          <w:kern w:val="0"/>
        </w:rPr>
        <w:t>１　定款　……………………………………………………………………………………　１</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２　内部管理体制　…………………………………………………………………………　３</w:t>
      </w:r>
    </w:p>
    <w:p>
      <w:pPr>
        <w:pStyle w:val="0"/>
        <w:autoSpaceDE w:val="0"/>
        <w:autoSpaceDN w:val="0"/>
        <w:adjustRightInd w:val="0"/>
        <w:ind w:firstLine="824" w:firstLineChars="400"/>
        <w:jc w:val="left"/>
        <w:rPr>
          <w:rFonts w:hint="default" w:ascii="ＭＳ ゴシック" w:hAnsi="ＭＳ ゴシック" w:eastAsia="ＭＳ ゴシック"/>
          <w:spacing w:val="-2"/>
          <w:kern w:val="0"/>
        </w:rPr>
      </w:pPr>
      <w:r>
        <w:rPr>
          <w:rFonts w:hint="eastAsia" w:ascii="ＭＳ ゴシック" w:hAnsi="ＭＳ ゴシック" w:eastAsia="ＭＳ ゴシック"/>
          <w:spacing w:val="-2"/>
          <w:kern w:val="0"/>
        </w:rPr>
        <w:t>３　評議員・評議員会</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（１）評議員の選任　……………………………………………………………………　５</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（２）評議員会の招集・運営　…………………………………………………………　９</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４　理事</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（１）定数　……………………………………………………………………………　１７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（２）選任及び解任　…………………………………………………………………　１７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（３）適格性　…………………………………………………………………………　１９</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（４）理事長　…………………………………………………………………………　２１</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５　監事</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（１）定数　……………………………………………………………………………　２３</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（２）選任及び解任　…………………………………………………………………　２３</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（３）職務・義務　……………………………………………………………………　２７</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６　理事会</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（１）審議状況　………………………………………………………………………　３１</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（２）記録　……………………………………………………………………………　３７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（３）債権債務の状況　………………………………………………………………　３９</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７　会計監査人　…………………………………………………………………………　３９</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８　評議員､理事､監事及び会計監査人の報酬</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（１）報酬　……………………………………………………………………………　４３</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（２）報酬等支給基準　………………………………………………………………　４７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（３）報酬の支給　……………………………………………………………………　４９</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（４）報酬等の総額の公表　…………………………………………………………　４９</w:t>
      </w:r>
    </w:p>
    <w:p>
      <w:pPr>
        <w:pStyle w:val="0"/>
        <w:jc w:val="left"/>
        <w:rPr>
          <w:rFonts w:hint="default" w:ascii="ＭＳ ゴシック" w:hAnsi="ＭＳ ゴシック" w:eastAsia="ＭＳ ゴシック"/>
        </w:rPr>
      </w:pPr>
    </w:p>
    <w:p>
      <w:pPr>
        <w:pStyle w:val="0"/>
        <w:ind w:firstLine="660" w:firstLineChars="300"/>
        <w:jc w:val="left"/>
        <w:rPr>
          <w:rFonts w:hint="default" w:ascii="ＭＳ ゴシック" w:hAnsi="ＭＳ ゴシック" w:eastAsia="ＭＳ ゴシック"/>
          <w:sz w:val="22"/>
        </w:rPr>
      </w:pPr>
      <w:r>
        <w:rPr>
          <w:rFonts w:hint="eastAsia" w:ascii="ＭＳ ゴシック" w:hAnsi="ＭＳ ゴシック" w:eastAsia="ＭＳ ゴシック"/>
          <w:sz w:val="22"/>
        </w:rPr>
        <w:t>第Ⅱ　事業</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１　事業一般　……………………………………………………………………………　５１</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２　社会福祉事業　………………………………………………………………………　５７</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３　公益事業　……………………………………………………………………………　６１</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４　収益事業　……………………………………………………………………………　６３</w:t>
      </w:r>
    </w:p>
    <w:p>
      <w:pPr>
        <w:pStyle w:val="0"/>
        <w:jc w:val="left"/>
        <w:rPr>
          <w:rFonts w:hint="default" w:ascii="ＭＳ ゴシック" w:hAnsi="ＭＳ ゴシック" w:eastAsia="ＭＳ ゴシック"/>
        </w:rPr>
      </w:pPr>
    </w:p>
    <w:p>
      <w:pPr>
        <w:pStyle w:val="0"/>
        <w:ind w:firstLine="660" w:firstLineChars="300"/>
        <w:jc w:val="left"/>
        <w:rPr>
          <w:rFonts w:hint="default" w:ascii="ＭＳ ゴシック" w:hAnsi="ＭＳ ゴシック" w:eastAsia="ＭＳ ゴシック"/>
          <w:sz w:val="22"/>
        </w:rPr>
      </w:pPr>
      <w:r>
        <w:rPr>
          <w:rFonts w:hint="eastAsia" w:ascii="ＭＳ ゴシック" w:hAnsi="ＭＳ ゴシック" w:eastAsia="ＭＳ ゴシック"/>
          <w:sz w:val="22"/>
        </w:rPr>
        <w:t>第Ⅲ　管理</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１　人事管理　……………………………………………………………………………　６７</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２　資産管理</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（１）基本財産　………………………………………………………………………　６７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（２）基本財産以外の財産　…………………………………………………………　６９</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（３）株式保有　………………………………………………………………………　７１</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（４）不動産の借用　…………………………………………………………………　７３</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３　会計管理</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（１）会計の原則　……………………………………………………………………　７５</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（２）規程・体制　……………………………………………………………………　７７</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（３）会計処理　………………………………………………………………………　７９</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（４）会計帳簿　……………………………………………………………………　１０５</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（５）附属明細書等　………………………………………………………………　１０５</w:t>
      </w:r>
    </w:p>
    <w:p>
      <w:pPr>
        <w:pStyle w:val="0"/>
        <w:ind w:firstLine="840" w:firstLineChars="400"/>
        <w:jc w:val="left"/>
        <w:rPr>
          <w:rFonts w:hint="default" w:ascii="ＭＳ ゴシック" w:hAnsi="ＭＳ ゴシック" w:eastAsia="ＭＳ ゴシック"/>
        </w:rPr>
      </w:pPr>
      <w:r>
        <w:rPr>
          <w:rFonts w:hint="eastAsia" w:ascii="ＭＳ ゴシック" w:hAnsi="ＭＳ ゴシック" w:eastAsia="ＭＳ ゴシック"/>
        </w:rPr>
        <w:t>４　その他</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（１）特別の利益供与の禁止　……………………………………………………　１１３</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（２）社会福祉充実計画　…………………………………………………………　１１５</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（３）情報の公表　…………………………………………………………………　１１５</w:t>
      </w:r>
    </w:p>
    <w:p>
      <w:pPr>
        <w:pStyle w:val="0"/>
        <w:ind w:firstLine="1050" w:firstLineChars="500"/>
        <w:jc w:val="left"/>
        <w:rPr>
          <w:rFonts w:hint="default" w:ascii="ＭＳ ゴシック" w:hAnsi="ＭＳ ゴシック" w:eastAsia="ＭＳ ゴシック"/>
        </w:rPr>
      </w:pPr>
      <w:r>
        <w:rPr>
          <w:rFonts w:hint="eastAsia" w:ascii="ＭＳ ゴシック" w:hAnsi="ＭＳ ゴシック" w:eastAsia="ＭＳ ゴシック"/>
        </w:rPr>
        <w:t>（４）その他　………………………………………………………………………　１１７</w:t>
      </w:r>
    </w:p>
    <w:p>
      <w:pPr>
        <w:pStyle w:val="0"/>
        <w:ind w:firstLine="1050" w:firstLineChars="500"/>
        <w:jc w:val="left"/>
        <w:rPr>
          <w:rFonts w:hint="default" w:ascii="ＭＳ ゴシック" w:hAnsi="ＭＳ ゴシック" w:eastAsia="ＭＳ ゴシック"/>
        </w:rPr>
      </w:pPr>
    </w:p>
    <w:p>
      <w:pPr>
        <w:pStyle w:val="0"/>
        <w:suppressAutoHyphens w:val="1"/>
        <w:jc w:val="center"/>
        <w:textAlignment w:val="baseline"/>
        <w:rPr>
          <w:rFonts w:hint="default" w:ascii="ＭＳ ゴシック" w:hAnsi="ＭＳ ゴシック" w:eastAsia="ＭＳ ゴシック"/>
          <w:b w:val="1"/>
          <w:color w:val="000000"/>
          <w:kern w:val="0"/>
          <w:sz w:val="28"/>
        </w:rPr>
      </w:pPr>
    </w:p>
    <w:p>
      <w:pPr>
        <w:pStyle w:val="0"/>
        <w:suppressAutoHyphens w:val="1"/>
        <w:jc w:val="center"/>
        <w:textAlignment w:val="baseline"/>
        <w:rPr>
          <w:rFonts w:hint="default" w:ascii="ＭＳ ゴシック" w:hAnsi="ＭＳ ゴシック" w:eastAsia="ＭＳ ゴシック"/>
          <w:b w:val="1"/>
          <w:kern w:val="0"/>
          <w:sz w:val="28"/>
        </w:rPr>
      </w:pPr>
      <w:r>
        <w:rPr>
          <w:rFonts w:hint="eastAsia" w:ascii="ＭＳ ゴシック" w:hAnsi="ＭＳ ゴシック" w:eastAsia="ＭＳ ゴシック"/>
          <w:b w:val="1"/>
          <w:kern w:val="0"/>
          <w:sz w:val="28"/>
        </w:rPr>
        <w:t>【記入要領及び注意事項】</w:t>
      </w:r>
    </w:p>
    <w:p>
      <w:pPr>
        <w:pStyle w:val="0"/>
        <w:suppressAutoHyphens w:val="1"/>
        <w:jc w:val="center"/>
        <w:textAlignment w:val="baseline"/>
        <w:outlineLvl w:val="0"/>
        <w:rPr>
          <w:rFonts w:hint="default" w:ascii="ＭＳ ゴシック" w:hAnsi="ＭＳ ゴシック" w:eastAsia="ＭＳ ゴシック"/>
          <w:kern w:val="0"/>
          <w:sz w:val="24"/>
        </w:rPr>
      </w:pPr>
    </w:p>
    <w:p>
      <w:pPr>
        <w:pStyle w:val="0"/>
        <w:widowControl w:val="1"/>
        <w:ind w:left="660" w:leftChars="200" w:hanging="240" w:hangingChars="100"/>
        <w:jc w:val="center"/>
        <w:rPr>
          <w:rFonts w:hint="default" w:ascii="ＭＳ ゴシック" w:hAnsi="ＭＳ ゴシック" w:eastAsia="ＭＳ ゴシック"/>
          <w:color w:val="FF0000"/>
          <w:kern w:val="0"/>
          <w:sz w:val="24"/>
        </w:rPr>
      </w:pPr>
      <w:r>
        <w:rPr>
          <w:rFonts w:hint="default" w:ascii="ＭＳ ゴシック" w:hAnsi="ＭＳ ゴシック" w:eastAsia="ＭＳ ゴシック"/>
          <w:kern w:val="0"/>
          <w:sz w:val="24"/>
        </w:rPr>
        <w:t>No</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１－１　法人関係</w:t>
      </w:r>
    </w:p>
    <w:p>
      <w:pPr>
        <w:pStyle w:val="0"/>
        <w:widowControl w:val="1"/>
        <w:ind w:left="660" w:leftChars="200" w:hanging="240" w:hangingChars="100"/>
        <w:jc w:val="left"/>
        <w:rPr>
          <w:rFonts w:hint="default" w:ascii="ＭＳ ゴシック" w:hAnsi="ＭＳ ゴシック" w:eastAsia="ＭＳ ゴシック"/>
          <w:color w:val="FF0000"/>
          <w:kern w:val="0"/>
          <w:sz w:val="24"/>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１　本表については､前年度分</w:t>
      </w:r>
      <w:r>
        <w:rPr>
          <w:rFonts w:hint="eastAsia" w:ascii="ＭＳ ゴシック" w:hAnsi="ＭＳ ゴシック" w:eastAsia="ＭＳ ゴシック"/>
          <w:kern w:val="0"/>
        </w:rPr>
        <w:t>(</w:t>
      </w:r>
      <w:r>
        <w:rPr>
          <w:rFonts w:hint="eastAsia" w:ascii="ＭＳ ゴシック" w:hAnsi="ＭＳ ゴシック" w:eastAsia="ＭＳ ゴシック"/>
          <w:kern w:val="0"/>
        </w:rPr>
        <w:t>監査対象年度</w:t>
      </w:r>
      <w:r>
        <w:rPr>
          <w:rFonts w:hint="eastAsia" w:ascii="ＭＳ ゴシック" w:hAnsi="ＭＳ ゴシック" w:eastAsia="ＭＳ ゴシック"/>
          <w:kern w:val="0"/>
        </w:rPr>
        <w:t>)</w:t>
      </w:r>
      <w:r>
        <w:rPr>
          <w:rFonts w:hint="eastAsia" w:ascii="ＭＳ ゴシック" w:hAnsi="ＭＳ ゴシック" w:eastAsia="ＭＳ ゴシック"/>
          <w:kern w:val="0"/>
        </w:rPr>
        <w:t>について､記入してください。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２　本表の各事項について自主点検を行い､その結果について「自己評価」欄の該当項目を</w:t>
      </w:r>
      <w:r>
        <w:rPr>
          <w:rFonts w:hint="default" w:ascii="ＭＳ ゴシック" w:hAnsi="ＭＳ ゴシック" w:eastAsia="ＭＳ ゴシック"/>
          <w:kern w:val="0"/>
        </w:rPr>
        <w:t>以下の例等により示すこと。</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color w:val="FF0000"/>
          <w:kern w:val="0"/>
        </w:rPr>
        <w:t>　</w:t>
      </w:r>
      <w:r>
        <w:rPr>
          <w:rFonts w:hint="default" w:ascii="ＭＳ ゴシック" w:hAnsi="ＭＳ ゴシック" w:eastAsia="ＭＳ ゴシック"/>
          <w:color w:val="FF0000"/>
          <w:kern w:val="0"/>
        </w:rPr>
        <w:t>　</w:t>
      </w:r>
      <w:r>
        <w:rPr>
          <w:rFonts w:hint="default" w:ascii="ＭＳ ゴシック" w:hAnsi="ＭＳ ゴシック" w:eastAsia="ＭＳ ゴシック"/>
          <w:kern w:val="0"/>
        </w:rPr>
        <w:t>（例）</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w:t>
      </w:r>
      <w:r>
        <w:rPr>
          <w:rFonts w:hint="eastAsia" w:ascii="ＭＳ ゴシック" w:hAnsi="ＭＳ ゴシック" w:eastAsia="ＭＳ ゴシック"/>
          <w:kern w:val="0"/>
        </w:rPr>
        <w:t>①</w:t>
      </w:r>
      <w:r>
        <w:rPr>
          <w:rFonts w:hint="default" w:ascii="ＭＳ ゴシック" w:hAnsi="ＭＳ ゴシック" w:eastAsia="ＭＳ ゴシック"/>
          <w:kern w:val="0"/>
        </w:rPr>
        <w:t>該当項目がある場合</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・該当項目にチェック（</w:t>
      </w:r>
      <w:sdt>
        <w:sdtPr>
          <w:rPr>
            <w:rFonts w:hint="eastAsia" w:ascii="ＭＳ ゴシック" w:hAnsi="ＭＳ ゴシック" w:eastAsia="ＭＳ ゴシック"/>
            <w:sz w:val="20"/>
          </w:rPr>
          <w:id w:val="1339510917"/>
          <w14:checkbox>
            <w14:checked/>
            <w14:checkedState w14:font="Wingdings" w14:val="00FE"/>
            <w14:uncheckedState w14:font="ＭＳ ゴシック" w14:val="2610"/>
          </w14:checkbox>
        </w:sdtPr>
        <w:sdtEndPr>
          <w:rPr>
            <w:rFonts w:hint="default"/>
          </w:rPr>
        </w:sdtEndPr>
        <w:sdtContent>
          <w:r>
            <w:rPr>
              <w:rFonts w:hint="eastAsia" w:eastAsia="Wingdings"/>
              <w:sz w:val="20"/>
            </w:rPr>
            <w:sym w:font="Wingdings" w:char="F0FE"/>
          </w:r>
        </w:sdtContent>
      </w:sdt>
      <w:r>
        <w:rPr>
          <w:rFonts w:hint="eastAsia" w:ascii="ＭＳ ゴシック" w:hAnsi="ＭＳ ゴシック" w:eastAsia="ＭＳ ゴシック"/>
          <w:kern w:val="0"/>
        </w:rPr>
        <w:t>）を入れる。「</w:t>
      </w:r>
      <w:sdt>
        <w:sdtPr>
          <w:rPr>
            <w:rFonts w:hint="eastAsia" w:ascii="ＭＳ ゴシック" w:hAnsi="ＭＳ ゴシック" w:eastAsia="ＭＳ ゴシック"/>
            <w:sz w:val="20"/>
          </w:rPr>
          <w:id w:val="-77366803"/>
          <w14:checkbox>
            <w14:checked/>
            <w14:checkedState w14:font="Wingdings" w14:val="00FE"/>
            <w14:uncheckedState w14:font="ＭＳ ゴシック" w14:val="2610"/>
          </w14:checkbox>
        </w:sdtPr>
        <w:sdtEndPr>
          <w:rPr>
            <w:rFonts w:hint="default"/>
          </w:rPr>
        </w:sdtEndPr>
        <w:sdtContent>
          <w:r>
            <w:rPr>
              <w:rFonts w:hint="eastAsia" w:eastAsia="Wingdings"/>
              <w:sz w:val="20"/>
            </w:rPr>
            <w:sym w:font="Wingdings" w:char="F0FE"/>
          </w:r>
        </w:sdtContent>
      </w:sdt>
      <w:r>
        <w:rPr>
          <w:rFonts w:hint="eastAsia" w:ascii="ＭＳ ゴシック" w:hAnsi="ＭＳ ゴシック" w:eastAsia="ＭＳ ゴシック"/>
          <w:sz w:val="20"/>
        </w:rPr>
        <w:t>いる・</w:t>
      </w:r>
      <w:sdt>
        <w:sdtPr>
          <w:rPr>
            <w:rFonts w:hint="eastAsia" w:ascii="ＭＳ ゴシック" w:hAnsi="ＭＳ ゴシック" w:eastAsia="ＭＳ ゴシック"/>
            <w:sz w:val="20"/>
          </w:rPr>
          <w:id w:val="-52063166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sz w:val="20"/>
        </w:rPr>
        <w:t>いない</w:t>
      </w:r>
      <w:r>
        <w:rPr>
          <w:rFonts w:hint="eastAsia" w:ascii="ＭＳ ゴシック" w:hAnsi="ＭＳ ゴシック" w:eastAsia="ＭＳ ゴシック"/>
          <w:kern w:val="0"/>
        </w:rPr>
        <w:t>」</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w:t>
      </w:r>
      <w:r>
        <w:rPr>
          <w:rFonts w:hint="default" w:ascii="ＭＳ ゴシック" w:hAnsi="ＭＳ ゴシック" w:eastAsia="ＭＳ ゴシック"/>
          <w:kern w:val="0"/>
        </w:rPr>
        <w:t>②</w:t>
      </w:r>
      <w:r>
        <w:rPr>
          <w:rFonts w:hint="default" w:ascii="ＭＳ ゴシック" w:hAnsi="ＭＳ ゴシック" w:eastAsia="ＭＳ ゴシック"/>
          <w:kern w:val="0"/>
        </w:rPr>
        <w:t>該当項目がない場合</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・見え</w:t>
      </w:r>
      <w:r>
        <w:rPr>
          <w:rFonts w:hint="eastAsia" w:ascii="ＭＳ ゴシック" w:hAnsi="ＭＳ ゴシック" w:eastAsia="ＭＳ ゴシック"/>
          <w:kern w:val="0"/>
        </w:rPr>
        <w:t>消し</w:t>
      </w:r>
      <w:r>
        <w:rPr>
          <w:rFonts w:hint="default" w:ascii="ＭＳ ゴシック" w:hAnsi="ＭＳ ゴシック" w:eastAsia="ＭＳ ゴシック"/>
          <w:kern w:val="0"/>
        </w:rPr>
        <w:t>をする。　</w:t>
      </w:r>
      <w:r>
        <w:rPr>
          <w:rFonts w:hint="eastAsia" w:ascii="ＭＳ ゴシック" w:hAnsi="ＭＳ ゴシック" w:eastAsia="ＭＳ ゴシック"/>
          <w:kern w:val="0"/>
        </w:rPr>
        <w:t>　「</w:t>
      </w:r>
      <w:r>
        <w:rPr>
          <w:rFonts w:hint="eastAsia" w:ascii="ＭＳ ゴシック" w:hAnsi="ＭＳ ゴシック" w:eastAsia="ＭＳ ゴシック"/>
          <w:strike w:val="1"/>
          <w:kern w:val="0"/>
        </w:rPr>
        <w:t xml:space="preserve"> </w:t>
      </w:r>
      <w:sdt>
        <w:sdtPr>
          <w:rPr>
            <w:rFonts w:hint="eastAsia" w:ascii="ＭＳ ゴシック" w:hAnsi="ＭＳ ゴシック" w:eastAsia="ＭＳ ゴシック"/>
            <w:strike w:val="1"/>
            <w:sz w:val="20"/>
          </w:rPr>
          <w:id w:val="-19259486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trike w:val="1"/>
              <w:sz w:val="20"/>
            </w:rPr>
            <w:t>☐</w:t>
          </w:r>
        </w:sdtContent>
      </w:sdt>
      <w:r>
        <w:rPr>
          <w:rFonts w:hint="eastAsia" w:ascii="ＭＳ ゴシック" w:hAnsi="ＭＳ ゴシック" w:eastAsia="ＭＳ ゴシック"/>
          <w:strike w:val="1"/>
          <w:kern w:val="0"/>
        </w:rPr>
        <w:t>いる・</w:t>
      </w:r>
      <w:sdt>
        <w:sdtPr>
          <w:rPr>
            <w:rFonts w:hint="eastAsia" w:ascii="ＭＳ ゴシック" w:hAnsi="ＭＳ ゴシック" w:eastAsia="ＭＳ ゴシック"/>
            <w:strike w:val="1"/>
            <w:sz w:val="20"/>
          </w:rPr>
          <w:id w:val="10262179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trike w:val="1"/>
              <w:sz w:val="20"/>
            </w:rPr>
            <w:t>☐</w:t>
          </w:r>
        </w:sdtContent>
      </w:sdt>
      <w:r>
        <w:rPr>
          <w:rFonts w:hint="eastAsia" w:ascii="ＭＳ ゴシック" w:hAnsi="ＭＳ ゴシック" w:eastAsia="ＭＳ ゴシック"/>
          <w:strike w:val="1"/>
          <w:kern w:val="0"/>
        </w:rPr>
        <w:t>いない</w:t>
      </w:r>
      <w:r>
        <w:rPr>
          <w:rFonts w:hint="default" w:ascii="ＭＳ ゴシック" w:hAnsi="ＭＳ ゴシック" w:eastAsia="ＭＳ ゴシック"/>
          <w:kern w:val="0"/>
        </w:rPr>
        <w:t>　」</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・「該当なし」と表示する。</w:t>
      </w:r>
    </w:p>
    <w:p>
      <w:pPr>
        <w:pStyle w:val="0"/>
        <w:suppressAutoHyphens w:val="1"/>
        <w:wordWrap w:val="0"/>
        <w:ind w:left="210" w:hanging="210" w:hangingChars="100"/>
        <w:jc w:val="left"/>
        <w:textAlignment w:val="baseline"/>
        <w:rPr>
          <w:rFonts w:hint="default" w:ascii="ＭＳ ゴシック" w:hAnsi="ＭＳ ゴシック" w:eastAsia="ＭＳ ゴシック"/>
          <w:color w:val="FF0000"/>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３　「着眼点」「チェックポイント」欄等の該当項目については､○印､金額､内容等を記入してください。</w:t>
      </w:r>
    </w:p>
    <w:p>
      <w:pPr>
        <w:pStyle w:val="0"/>
        <w:suppressAutoHyphens w:val="1"/>
        <w:wordWrap w:val="0"/>
        <w:ind w:left="180" w:hanging="180" w:hangingChars="100"/>
        <w:jc w:val="left"/>
        <w:textAlignment w:val="baseline"/>
        <w:rPr>
          <w:rFonts w:hint="default" w:ascii="ＭＳ ゴシック" w:hAnsi="ＭＳ ゴシック" w:eastAsia="ＭＳ ゴシック"/>
          <w:kern w:val="0"/>
          <w:sz w:val="18"/>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４　「着眼点」の記入欄が不足して次頁に影響がある場合は､頁に枝番を付けるか､別葉に記載して添付してください。</w:t>
      </w:r>
    </w:p>
    <w:p>
      <w:pPr>
        <w:pStyle w:val="0"/>
        <w:suppressAutoHyphens w:val="1"/>
        <w:wordWrap w:val="0"/>
        <w:ind w:left="180" w:hanging="180" w:hangingChars="100"/>
        <w:jc w:val="left"/>
        <w:textAlignment w:val="baseline"/>
        <w:rPr>
          <w:rFonts w:hint="default" w:ascii="ＭＳ ゴシック" w:hAnsi="ＭＳ ゴシック" w:eastAsia="ＭＳ ゴシック"/>
          <w:kern w:val="0"/>
          <w:sz w:val="18"/>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５　回答の判断が困難な場合は､判断困難な理由を整理して記入時又は指導監査時に､所管</w:t>
      </w:r>
      <w:r>
        <w:rPr>
          <w:rFonts w:hint="eastAsia" w:ascii="ＭＳ ゴシック" w:hAnsi="ＭＳ ゴシック" w:eastAsia="ＭＳ ゴシック"/>
        </w:rPr>
        <w:t>地域振興局</w:t>
      </w:r>
      <w:r>
        <w:rPr>
          <w:rFonts w:hint="eastAsia" w:ascii="ＭＳ ゴシック" w:hAnsi="ＭＳ ゴシック" w:eastAsia="ＭＳ ゴシック"/>
        </w:rPr>
        <w:t>(</w:t>
      </w:r>
      <w:r>
        <w:rPr>
          <w:rFonts w:hint="eastAsia" w:ascii="ＭＳ ゴシック" w:hAnsi="ＭＳ ゴシック" w:eastAsia="ＭＳ ゴシック"/>
        </w:rPr>
        <w:t>支庁</w:t>
      </w:r>
      <w:r>
        <w:rPr>
          <w:rFonts w:hint="eastAsia" w:ascii="ＭＳ ゴシック" w:hAnsi="ＭＳ ゴシック" w:eastAsia="ＭＳ ゴシック"/>
        </w:rPr>
        <w:t>)</w:t>
      </w:r>
      <w:r>
        <w:rPr>
          <w:rFonts w:hint="eastAsia" w:ascii="ＭＳ ゴシック" w:hAnsi="ＭＳ ゴシック" w:eastAsia="ＭＳ ゴシック"/>
        </w:rPr>
        <w:t>地域保健福祉課</w:t>
      </w:r>
      <w:r>
        <w:rPr>
          <w:rFonts w:hint="eastAsia" w:ascii="ＭＳ ゴシック" w:hAnsi="ＭＳ ゴシック" w:eastAsia="ＭＳ ゴシック"/>
          <w:kern w:val="0"/>
        </w:rPr>
        <w:t>に問い合わせてください。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rPr>
        <w:t>６　添付資料については､Ａ４判</w:t>
      </w:r>
      <w:r>
        <w:rPr>
          <w:rFonts w:hint="eastAsia" w:ascii="ＭＳ ゴシック" w:hAnsi="ＭＳ ゴシック" w:eastAsia="ＭＳ ゴシック"/>
          <w:kern w:val="0"/>
        </w:rPr>
        <w:t>(</w:t>
      </w:r>
      <w:r>
        <w:rPr>
          <w:rFonts w:hint="eastAsia" w:ascii="ＭＳ ゴシック" w:hAnsi="ＭＳ ゴシック" w:eastAsia="ＭＳ ゴシック"/>
          <w:kern w:val="0"/>
        </w:rPr>
        <w:t>監査資料サイズ</w:t>
      </w:r>
      <w:r>
        <w:rPr>
          <w:rFonts w:hint="eastAsia" w:ascii="ＭＳ ゴシック" w:hAnsi="ＭＳ ゴシック" w:eastAsia="ＭＳ ゴシック"/>
          <w:kern w:val="0"/>
        </w:rPr>
        <w:t>)</w:t>
      </w:r>
      <w:r>
        <w:rPr>
          <w:rFonts w:hint="eastAsia" w:ascii="ＭＳ ゴシック" w:hAnsi="ＭＳ ゴシック" w:eastAsia="ＭＳ ゴシック"/>
          <w:kern w:val="0"/>
        </w:rPr>
        <w:t>に統一してください。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なお､規程等について､既に印刷物がある場合は印刷物で可とします。</w:t>
      </w:r>
    </w:p>
    <w:p>
      <w:pPr>
        <w:pStyle w:val="0"/>
        <w:suppressAutoHyphens w:val="1"/>
        <w:wordWrap w:val="0"/>
        <w:ind w:left="210" w:hanging="210" w:hangingChars="100"/>
        <w:jc w:val="left"/>
        <w:textAlignment w:val="baseline"/>
        <w:rPr>
          <w:rFonts w:hint="default" w:ascii="ＭＳ ゴシック" w:hAnsi="ＭＳ ゴシック" w:eastAsia="ＭＳ ゴシック"/>
          <w:color w:val="FF0000"/>
          <w:kern w:val="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0"/>
        <w:ind w:firstLine="1050" w:firstLineChars="500"/>
        <w:jc w:val="left"/>
        <w:rPr>
          <w:rFonts w:hint="default" w:ascii="ＭＳ ゴシック" w:hAnsi="ＭＳ ゴシック" w:eastAsia="ＭＳ ゴシック"/>
          <w:color w:val="FF0000"/>
        </w:rPr>
      </w:pPr>
    </w:p>
    <w:p>
      <w:pPr>
        <w:pStyle w:val="15"/>
        <w:spacing w:line="240" w:lineRule="auto"/>
        <w:rPr>
          <w:rFonts w:hint="default" w:ascii="ＭＳ ゴシック" w:hAnsi="ＭＳ ゴシック"/>
          <w:b w:val="1"/>
          <w:spacing w:val="0"/>
          <w:sz w:val="24"/>
        </w:rPr>
      </w:pPr>
      <w:r>
        <w:rPr>
          <w:rFonts w:hint="default" w:ascii="ＭＳ ゴシック" w:hAnsi="ＭＳ ゴシック"/>
          <w:b w:val="1"/>
          <w:spacing w:val="0"/>
          <w:sz w:val="24"/>
        </w:rPr>
        <w:br w:type="page"/>
      </w:r>
      <w:r>
        <w:rPr>
          <w:rFonts w:hint="eastAsia" w:ascii="ＭＳ ゴシック" w:hAnsi="ＭＳ ゴシック"/>
          <w:b w:val="1"/>
          <w:spacing w:val="0"/>
          <w:sz w:val="24"/>
        </w:rPr>
        <w:t>主眼事項及び着眼点（法人関係）</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第Ⅰ</w:t>
            </w:r>
            <w:r>
              <w:rPr>
                <w:rFonts w:hint="eastAsia" w:ascii="ＭＳ ゴシック" w:hAnsi="ＭＳ ゴシック"/>
                <w:spacing w:val="0"/>
              </w:rPr>
              <w:t xml:space="preserve"> </w:t>
            </w:r>
            <w:r>
              <w:rPr>
                <w:rFonts w:hint="eastAsia" w:ascii="ＭＳ ゴシック" w:hAnsi="ＭＳ ゴシック"/>
                <w:spacing w:val="0"/>
              </w:rPr>
              <w:t>法人運営</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w:t>
            </w:r>
            <w:r>
              <w:rPr>
                <w:rFonts w:hint="eastAsia" w:ascii="ＭＳ ゴシック" w:hAnsi="ＭＳ ゴシック"/>
                <w:spacing w:val="0"/>
              </w:rPr>
              <w:t xml:space="preserve"> </w:t>
            </w:r>
            <w:r>
              <w:rPr>
                <w:rFonts w:hint="eastAsia" w:ascii="ＭＳ ゴシック" w:hAnsi="ＭＳ ゴシック"/>
                <w:spacing w:val="0"/>
              </w:rPr>
              <w:t>定款</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6244"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１　定款の必要的記載事項</w:t>
            </w:r>
          </w:p>
          <w:p>
            <w:pPr>
              <w:pStyle w:val="15"/>
              <w:wordWrap w:val="1"/>
              <w:spacing w:line="240" w:lineRule="auto"/>
              <w:ind w:left="90" w:leftChars="43" w:firstLine="100" w:firstLineChars="50"/>
              <w:rPr>
                <w:rFonts w:hint="default" w:ascii="ＭＳ ゴシック" w:hAnsi="ＭＳ ゴシック"/>
                <w:spacing w:val="0"/>
              </w:rPr>
            </w:pPr>
          </w:p>
          <w:p>
            <w:pPr>
              <w:pStyle w:val="15"/>
              <w:numPr>
                <w:ilvl w:val="0"/>
                <w:numId w:val="2"/>
              </w:numPr>
              <w:wordWrap w:val="1"/>
              <w:spacing w:line="240" w:lineRule="auto"/>
              <w:rPr>
                <w:rFonts w:hint="default" w:ascii="ＭＳ ゴシック" w:hAnsi="ＭＳ ゴシック"/>
                <w:spacing w:val="0"/>
              </w:rPr>
            </w:pPr>
            <w:r>
              <w:rPr>
                <w:rFonts w:hint="eastAsia" w:ascii="ＭＳ ゴシック" w:hAnsi="ＭＳ ゴシック"/>
                <w:spacing w:val="0"/>
              </w:rPr>
              <w:t xml:space="preserve"> </w:t>
            </w:r>
            <w:r>
              <w:rPr>
                <w:rFonts w:hint="eastAsia" w:ascii="ＭＳ ゴシック" w:hAnsi="ＭＳ ゴシック"/>
                <w:spacing w:val="0"/>
              </w:rPr>
              <w:t>定款は法令等に従い､必要事項</w:t>
            </w:r>
            <w:r>
              <w:rPr>
                <w:rFonts w:hint="default" w:ascii="ＭＳ ゴシック" w:hAnsi="ＭＳ ゴシック"/>
                <w:spacing w:val="0"/>
              </w:rPr>
              <w:t>が記載されているか。</w:t>
            </w:r>
          </w:p>
          <w:p>
            <w:pPr>
              <w:pStyle w:val="15"/>
              <w:wordWrap w:val="1"/>
              <w:spacing w:line="240" w:lineRule="auto"/>
              <w:ind w:left="90" w:leftChars="43" w:firstLine="100" w:firstLineChars="50"/>
              <w:rPr>
                <w:rFonts w:hint="default" w:ascii="ＭＳ ゴシック" w:hAnsi="ＭＳ ゴシック"/>
                <w:spacing w:val="0"/>
              </w:rPr>
            </w:pPr>
          </w:p>
          <w:p>
            <w:pPr>
              <w:pStyle w:val="15"/>
              <w:wordWrap w:val="1"/>
              <w:spacing w:line="240" w:lineRule="auto"/>
              <w:ind w:left="90" w:leftChars="43" w:firstLine="100" w:firstLineChars="50"/>
              <w:rPr>
                <w:rFonts w:hint="default" w:ascii="ＭＳ ゴシック" w:hAnsi="ＭＳ ゴシック"/>
                <w:spacing w:val="0"/>
              </w:rPr>
            </w:pPr>
          </w:p>
          <w:p>
            <w:pPr>
              <w:pStyle w:val="15"/>
              <w:wordWrap w:val="1"/>
              <w:spacing w:line="240" w:lineRule="auto"/>
              <w:ind w:left="90" w:leftChars="43" w:firstLine="12" w:firstLineChars="6"/>
              <w:rPr>
                <w:rFonts w:hint="default" w:ascii="ＭＳ ゴシック" w:hAnsi="ＭＳ ゴシック"/>
                <w:spacing w:val="0"/>
              </w:rPr>
            </w:pPr>
            <w:r>
              <w:rPr>
                <w:rFonts w:hint="eastAsia" w:ascii="ＭＳ ゴシック" w:hAnsi="ＭＳ ゴシック"/>
                <w:spacing w:val="0"/>
              </w:rPr>
              <w:t xml:space="preserve"> (2) </w:t>
            </w:r>
            <w:r>
              <w:rPr>
                <w:rFonts w:hint="default" w:ascii="ＭＳ ゴシック" w:hAnsi="ＭＳ ゴシック"/>
                <w:spacing w:val="0"/>
              </w:rPr>
              <w:t xml:space="preserve"> </w:t>
            </w:r>
            <w:r>
              <w:rPr>
                <w:rFonts w:hint="eastAsia" w:ascii="ＭＳ ゴシック" w:hAnsi="ＭＳ ゴシック"/>
                <w:spacing w:val="0"/>
              </w:rPr>
              <w:t>定款の必要的記載事項（法第</w:t>
            </w:r>
            <w:r>
              <w:rPr>
                <w:rFonts w:hint="eastAsia" w:ascii="ＭＳ ゴシック" w:hAnsi="ＭＳ ゴシック"/>
                <w:spacing w:val="0"/>
              </w:rPr>
              <w:t xml:space="preserve">31 </w:t>
            </w:r>
            <w:r>
              <w:rPr>
                <w:rFonts w:hint="eastAsia" w:ascii="ＭＳ ゴシック" w:hAnsi="ＭＳ ゴシック"/>
                <w:spacing w:val="0"/>
              </w:rPr>
              <w:t>条第１項）が事実に反する</w:t>
            </w:r>
          </w:p>
          <w:p>
            <w:pPr>
              <w:pStyle w:val="15"/>
              <w:wordWrap w:val="1"/>
              <w:spacing w:line="240" w:lineRule="auto"/>
              <w:ind w:left="90" w:leftChars="43" w:firstLine="412" w:firstLineChars="206"/>
              <w:rPr>
                <w:rFonts w:hint="default" w:ascii="ＭＳ ゴシック" w:hAnsi="ＭＳ ゴシック"/>
                <w:spacing w:val="0"/>
              </w:rPr>
            </w:pPr>
            <w:r>
              <w:rPr>
                <w:rFonts w:hint="eastAsia" w:ascii="ＭＳ ゴシック" w:hAnsi="ＭＳ ゴシック"/>
                <w:spacing w:val="0"/>
              </w:rPr>
              <w:t>ものとなっていないか。</w:t>
            </w: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ind w:left="210" w:leftChars="100" w:firstLine="200" w:firstLineChars="100"/>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２</w:t>
            </w:r>
            <w:r>
              <w:rPr>
                <w:rFonts w:hint="eastAsia" w:ascii="ＭＳ ゴシック" w:hAnsi="ＭＳ ゴシック"/>
                <w:spacing w:val="0"/>
              </w:rPr>
              <w:t xml:space="preserve"> </w:t>
            </w:r>
            <w:r>
              <w:rPr>
                <w:rFonts w:hint="default" w:ascii="ＭＳ ゴシック" w:hAnsi="ＭＳ ゴシック"/>
                <w:spacing w:val="0"/>
              </w:rPr>
              <w:t xml:space="preserve"> </w:t>
            </w:r>
            <w:r>
              <w:rPr>
                <w:rFonts w:hint="eastAsia" w:ascii="ＭＳ ゴシック" w:hAnsi="ＭＳ ゴシック"/>
                <w:spacing w:val="0"/>
              </w:rPr>
              <w:t>定款の変更手続</w:t>
            </w:r>
          </w:p>
          <w:p>
            <w:pPr>
              <w:pStyle w:val="15"/>
              <w:wordWrap w:val="1"/>
              <w:spacing w:line="240" w:lineRule="auto"/>
              <w:rPr>
                <w:rFonts w:hint="default" w:ascii="ＭＳ ゴシック" w:hAnsi="ＭＳ ゴシック"/>
                <w:spacing w:val="0"/>
                <w:sz w:val="16"/>
              </w:rPr>
            </w:pPr>
          </w:p>
          <w:p>
            <w:pPr>
              <w:pStyle w:val="15"/>
              <w:wordWrap w:val="1"/>
              <w:spacing w:line="240" w:lineRule="auto"/>
              <w:ind w:firstLine="160" w:firstLineChars="80"/>
              <w:rPr>
                <w:rFonts w:hint="default" w:ascii="ＭＳ ゴシック" w:hAnsi="ＭＳ ゴシック"/>
                <w:spacing w:val="0"/>
              </w:rPr>
            </w:pPr>
            <w:r>
              <w:rPr>
                <w:rFonts w:hint="eastAsia" w:ascii="ＭＳ ゴシック" w:hAnsi="ＭＳ ゴシック"/>
                <w:spacing w:val="0"/>
              </w:rPr>
              <w:t xml:space="preserve">(1) </w:t>
            </w:r>
            <w:r>
              <w:rPr>
                <w:rFonts w:hint="default" w:ascii="ＭＳ ゴシック" w:hAnsi="ＭＳ ゴシック"/>
                <w:spacing w:val="0"/>
              </w:rPr>
              <w:t xml:space="preserve"> </w:t>
            </w:r>
            <w:r>
              <w:rPr>
                <w:rFonts w:hint="eastAsia" w:ascii="ＭＳ ゴシック" w:hAnsi="ＭＳ ゴシック"/>
                <w:spacing w:val="0"/>
              </w:rPr>
              <w:t>定款の変更が評議員会の特別決議を経て行われているか。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ind w:firstLine="160" w:firstLineChars="80"/>
              <w:rPr>
                <w:rFonts w:hint="default" w:ascii="ＭＳ ゴシック" w:hAnsi="ＭＳ ゴシック"/>
                <w:spacing w:val="0"/>
              </w:rPr>
            </w:pPr>
            <w:r>
              <w:rPr>
                <w:rFonts w:hint="eastAsia" w:ascii="ＭＳ ゴシック" w:hAnsi="ＭＳ ゴシック"/>
                <w:spacing w:val="0"/>
              </w:rPr>
              <w:t xml:space="preserve">(2) </w:t>
            </w:r>
            <w:r>
              <w:rPr>
                <w:rFonts w:hint="default" w:ascii="ＭＳ ゴシック" w:hAnsi="ＭＳ ゴシック"/>
                <w:spacing w:val="0"/>
              </w:rPr>
              <w:t xml:space="preserve"> </w:t>
            </w:r>
            <w:r>
              <w:rPr>
                <w:rFonts w:hint="eastAsia" w:ascii="ＭＳ ゴシック" w:hAnsi="ＭＳ ゴシック"/>
                <w:spacing w:val="0"/>
              </w:rPr>
              <w:t>所轄庁への手続</w:t>
            </w: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　</w:t>
            </w:r>
            <w:r>
              <w:rPr>
                <w:rFonts w:hint="default" w:ascii="ＭＳ ゴシック" w:hAnsi="ＭＳ ゴシック"/>
                <w:spacing w:val="0"/>
              </w:rPr>
              <w:t>　</w:t>
            </w:r>
            <w:r>
              <w:rPr>
                <w:rFonts w:hint="eastAsia" w:ascii="ＭＳ ゴシック" w:hAnsi="ＭＳ ゴシック"/>
                <w:spacing w:val="0"/>
              </w:rPr>
              <w:t>①</w:t>
            </w:r>
            <w:r>
              <w:rPr>
                <w:rFonts w:hint="default" w:ascii="ＭＳ ゴシック" w:hAnsi="ＭＳ ゴシック"/>
                <w:spacing w:val="0"/>
              </w:rPr>
              <w:t>　</w:t>
            </w:r>
            <w:r>
              <w:rPr>
                <w:rFonts w:hint="eastAsia" w:ascii="ＭＳ ゴシック" w:hAnsi="ＭＳ ゴシック"/>
                <w:spacing w:val="0"/>
              </w:rPr>
              <w:t>定款の変更が所轄庁の認可を受けて行われているか。</w:t>
            </w:r>
          </w:p>
          <w:p>
            <w:pPr>
              <w:pStyle w:val="15"/>
              <w:wordWrap w:val="1"/>
              <w:spacing w:line="240" w:lineRule="auto"/>
              <w:ind w:left="421" w:leftChars="90" w:hanging="232" w:hangingChars="116"/>
              <w:rPr>
                <w:rFonts w:hint="default" w:ascii="ＭＳ ゴシック" w:hAnsi="ＭＳ ゴシック"/>
                <w:spacing w:val="0"/>
              </w:rPr>
            </w:pPr>
          </w:p>
          <w:p>
            <w:pPr>
              <w:pStyle w:val="15"/>
              <w:wordWrap w:val="1"/>
              <w:spacing w:line="240" w:lineRule="auto"/>
              <w:ind w:left="621" w:leftChars="90" w:hanging="432" w:hangingChars="216"/>
              <w:rPr>
                <w:rFonts w:hint="default" w:ascii="ＭＳ ゴシック" w:hAnsi="ＭＳ ゴシック"/>
                <w:spacing w:val="0"/>
              </w:rPr>
            </w:pPr>
            <w:r>
              <w:rPr>
                <w:rFonts w:hint="eastAsia" w:ascii="ＭＳ ゴシック" w:hAnsi="ＭＳ ゴシック"/>
                <w:spacing w:val="0"/>
              </w:rPr>
              <w:t>　②</w:t>
            </w:r>
            <w:r>
              <w:rPr>
                <w:rFonts w:hint="default" w:ascii="ＭＳ ゴシック" w:hAnsi="ＭＳ ゴシック"/>
                <w:spacing w:val="0"/>
              </w:rPr>
              <w:t>　</w:t>
            </w:r>
            <w:r>
              <w:rPr>
                <w:rFonts w:hint="eastAsia" w:ascii="ＭＳ ゴシック" w:hAnsi="ＭＳ ゴシック"/>
                <w:spacing w:val="0"/>
              </w:rPr>
              <w:t>所轄庁の認可が不要とされる事項の変更については､所轄</w:t>
            </w:r>
          </w:p>
          <w:p>
            <w:pPr>
              <w:pStyle w:val="15"/>
              <w:wordWrap w:val="1"/>
              <w:spacing w:line="240" w:lineRule="auto"/>
              <w:ind w:left="641" w:leftChars="290" w:hanging="32" w:hangingChars="16"/>
              <w:rPr>
                <w:rFonts w:hint="default" w:ascii="ＭＳ ゴシック" w:hAnsi="ＭＳ ゴシック"/>
                <w:spacing w:val="0"/>
              </w:rPr>
            </w:pPr>
            <w:r>
              <w:rPr>
                <w:rFonts w:hint="eastAsia" w:ascii="ＭＳ ゴシック" w:hAnsi="ＭＳ ゴシック"/>
                <w:spacing w:val="0"/>
              </w:rPr>
              <w:t>庁への届出が行われているか。</w:t>
            </w:r>
          </w:p>
          <w:p>
            <w:pPr>
              <w:pStyle w:val="15"/>
              <w:wordWrap w:val="1"/>
              <w:spacing w:line="240" w:lineRule="auto"/>
              <w:ind w:left="210" w:leftChars="100" w:firstLine="200" w:firstLineChars="100"/>
              <w:rPr>
                <w:rFonts w:hint="default" w:ascii="ＭＳ ゴシック" w:hAnsi="ＭＳ ゴシック"/>
                <w:spacing w:val="0"/>
              </w:rPr>
            </w:pPr>
          </w:p>
        </w:tc>
        <w:tc>
          <w:tcPr>
            <w:tcW w:w="1800"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71311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7354153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487090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0320286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sz w:val="16"/>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850712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190448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1767478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599786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156781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096716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w:t>
      </w:r>
    </w:p>
    <w:p>
      <w:pPr>
        <w:pStyle w:val="15"/>
        <w:spacing w:line="276" w:lineRule="auto"/>
        <w:jc w:val="center"/>
        <w:rPr>
          <w:rFonts w:hint="default" w:ascii="ＭＳ ゴシック" w:hAnsi="ＭＳ ゴシック"/>
          <w:spacing w:val="0"/>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16"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0110" w:hRule="atLeast"/>
        </w:trPr>
        <w:tc>
          <w:tcPr>
            <w:tcW w:w="4111"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ind w:left="200" w:hanging="200" w:hangingChars="100"/>
              <w:rPr>
                <w:rFonts w:hint="default" w:ascii="ＭＳ ゴシック" w:hAnsi="ＭＳ ゴシック"/>
                <w:spacing w:val="0"/>
              </w:rPr>
            </w:pPr>
            <w:r>
              <w:rPr>
                <w:rFonts w:hint="eastAsia" w:ascii="ＭＳ ゴシック" w:hAnsi="ＭＳ ゴシック"/>
                <w:spacing w:val="0"/>
              </w:rPr>
              <w:t>○　定款に記載されることが一般的に多い</w:t>
            </w:r>
            <w:r>
              <w:rPr>
                <w:rFonts w:hint="default" w:ascii="ＭＳ ゴシック" w:hAnsi="ＭＳ ゴシック"/>
                <w:spacing w:val="0"/>
              </w:rPr>
              <w:t>と思われる事項についての定款の</w:t>
            </w:r>
            <w:r>
              <w:rPr>
                <w:rFonts w:hint="eastAsia" w:ascii="ＭＳ ゴシック" w:hAnsi="ＭＳ ゴシック"/>
                <w:spacing w:val="0"/>
              </w:rPr>
              <w:t>定め方の</w:t>
            </w:r>
            <w:r>
              <w:rPr>
                <w:rFonts w:hint="default" w:ascii="ＭＳ ゴシック" w:hAnsi="ＭＳ ゴシック"/>
                <w:spacing w:val="0"/>
              </w:rPr>
              <w:t>一例となり､</w:t>
            </w:r>
            <w:r>
              <w:rPr>
                <w:rFonts w:hint="eastAsia" w:ascii="ＭＳ ゴシック" w:hAnsi="ＭＳ ゴシック"/>
                <w:spacing w:val="0"/>
              </w:rPr>
              <w:t>定款例の文言の全てに法人が拘束されるものではなくなったことに留意</w:t>
            </w:r>
            <w:r>
              <w:rPr>
                <w:rFonts w:hint="eastAsia" w:ascii="ＭＳ ゴシック" w:hAnsi="ＭＳ ゴシック"/>
                <w:spacing w:val="0"/>
                <w:sz w:val="16"/>
              </w:rPr>
              <w:t>(</w:t>
            </w:r>
            <w:r>
              <w:rPr>
                <w:rFonts w:hint="eastAsia" w:ascii="ＭＳ ゴシック" w:hAnsi="ＭＳ ゴシック"/>
                <w:spacing w:val="0"/>
                <w:sz w:val="16"/>
              </w:rPr>
              <w:t>定款準則→</w:t>
            </w:r>
            <w:r>
              <w:rPr>
                <w:rFonts w:hint="default" w:ascii="ＭＳ ゴシック" w:hAnsi="ＭＳ ゴシック"/>
                <w:spacing w:val="0"/>
                <w:sz w:val="16"/>
              </w:rPr>
              <w:t>定款例</w:t>
            </w:r>
            <w:r>
              <w:rPr>
                <w:rFonts w:hint="eastAsia" w:ascii="ＭＳ ゴシック" w:hAnsi="ＭＳ ゴシック"/>
                <w:spacing w:val="0"/>
                <w:sz w:val="16"/>
              </w:rPr>
              <w:t>)</w:t>
            </w:r>
          </w:p>
          <w:p>
            <w:pPr>
              <w:pStyle w:val="0"/>
              <w:autoSpaceDE w:val="0"/>
              <w:autoSpaceDN w:val="0"/>
              <w:adjustRightInd w:val="0"/>
              <w:ind w:left="400" w:hanging="400" w:hangingChars="20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　</w:t>
            </w:r>
            <w:r>
              <w:rPr>
                <w:rFonts w:hint="eastAsia" w:ascii="ＭＳ ゴシック" w:hAnsi="ＭＳ ゴシック" w:eastAsia="ＭＳ ゴシック"/>
                <w:kern w:val="0"/>
                <w:sz w:val="20"/>
              </w:rPr>
              <w:t>相対的記載事項</w:t>
            </w:r>
            <w:r>
              <w:rPr>
                <w:rFonts w:hint="eastAsia" w:ascii="ＭＳ ゴシック" w:hAnsi="ＭＳ ゴシック" w:eastAsia="ＭＳ ゴシック"/>
                <w:kern w:val="0"/>
                <w:sz w:val="12"/>
                <w:u w:val="single" w:color="auto"/>
              </w:rPr>
              <w:t>(</w:t>
            </w:r>
            <w:r>
              <w:rPr>
                <w:rFonts w:hint="eastAsia" w:ascii="ＭＳ ゴシック" w:hAnsi="ＭＳ ゴシック" w:eastAsia="ＭＳ ゴシック"/>
                <w:kern w:val="0"/>
                <w:sz w:val="12"/>
                <w:u w:val="single" w:color="auto"/>
              </w:rPr>
              <w:t>注</w:t>
            </w:r>
            <w:r>
              <w:rPr>
                <w:rFonts w:hint="eastAsia" w:ascii="ＭＳ ゴシック" w:hAnsi="ＭＳ ゴシック" w:eastAsia="ＭＳ ゴシック"/>
                <w:kern w:val="0"/>
                <w:sz w:val="12"/>
                <w:u w:val="single" w:color="auto"/>
              </w:rPr>
              <w:t>1)</w:t>
            </w:r>
            <w:r>
              <w:rPr>
                <w:rFonts w:hint="eastAsia" w:ascii="ＭＳ ゴシック" w:hAnsi="ＭＳ ゴシック" w:eastAsia="ＭＳ ゴシック"/>
                <w:kern w:val="0"/>
                <w:sz w:val="20"/>
              </w:rPr>
              <w:t>及び任意的記載事項</w:t>
            </w:r>
          </w:p>
          <w:p>
            <w:pPr>
              <w:pStyle w:val="0"/>
              <w:autoSpaceDE w:val="0"/>
              <w:autoSpaceDN w:val="0"/>
              <w:adjustRightInd w:val="0"/>
              <w:ind w:left="330" w:leftChars="100" w:hanging="12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2"/>
                <w:u w:val="single" w:color="auto"/>
              </w:rPr>
              <w:t>(</w:t>
            </w:r>
            <w:r>
              <w:rPr>
                <w:rFonts w:hint="eastAsia" w:ascii="ＭＳ ゴシック" w:hAnsi="ＭＳ ゴシック" w:eastAsia="ＭＳ ゴシック"/>
                <w:kern w:val="0"/>
                <w:sz w:val="12"/>
                <w:u w:val="single" w:color="auto"/>
              </w:rPr>
              <w:t>注</w:t>
            </w:r>
            <w:r>
              <w:rPr>
                <w:rFonts w:hint="eastAsia" w:ascii="ＭＳ ゴシック" w:hAnsi="ＭＳ ゴシック" w:eastAsia="ＭＳ ゴシック"/>
                <w:kern w:val="0"/>
                <w:sz w:val="12"/>
                <w:u w:val="single" w:color="auto"/>
              </w:rPr>
              <w:t>2)</w:t>
            </w:r>
            <w:r>
              <w:rPr>
                <w:rFonts w:hint="eastAsia" w:ascii="ＭＳ ゴシック" w:hAnsi="ＭＳ ゴシック" w:eastAsia="ＭＳ ゴシック"/>
                <w:kern w:val="0"/>
                <w:sz w:val="20"/>
              </w:rPr>
              <w:t>については､必要に応じ､事実に反する</w:t>
            </w: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ものでないかを確認</w:t>
            </w:r>
          </w:p>
          <w:p>
            <w:pPr>
              <w:pStyle w:val="0"/>
              <w:autoSpaceDE w:val="0"/>
              <w:autoSpaceDN w:val="0"/>
              <w:adjustRightInd w:val="0"/>
              <w:ind w:left="-27" w:leftChars="-13" w:firstLine="400" w:firstLineChars="25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注</w:t>
            </w:r>
            <w:r>
              <w:rPr>
                <w:rFonts w:hint="eastAsia" w:ascii="ＭＳ ゴシック" w:hAnsi="ＭＳ ゴシック" w:eastAsia="ＭＳ ゴシック"/>
                <w:kern w:val="0"/>
                <w:sz w:val="16"/>
              </w:rPr>
              <w:t>1)</w:t>
            </w:r>
            <w:r>
              <w:rPr>
                <w:rFonts w:hint="default" w:ascii="ＭＳ ゴシック" w:hAnsi="ＭＳ ゴシック" w:eastAsia="ＭＳ ゴシック"/>
                <w:kern w:val="0"/>
                <w:sz w:val="16"/>
              </w:rPr>
              <w:t xml:space="preserve"> </w:t>
            </w:r>
            <w:r>
              <w:rPr>
                <w:rFonts w:hint="eastAsia" w:ascii="ＭＳ ゴシック" w:hAnsi="ＭＳ ゴシック" w:eastAsia="ＭＳ ゴシック"/>
                <w:kern w:val="0"/>
                <w:sz w:val="16"/>
              </w:rPr>
              <w:t>必要的記載事項と異なり､記載がなくても</w:t>
            </w:r>
          </w:p>
          <w:p>
            <w:pPr>
              <w:pStyle w:val="0"/>
              <w:autoSpaceDE w:val="0"/>
              <w:autoSpaceDN w:val="0"/>
              <w:adjustRightInd w:val="0"/>
              <w:ind w:firstLine="752" w:firstLineChars="47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定款の効力に影響はないが､法令上､定款</w:t>
            </w:r>
          </w:p>
          <w:p>
            <w:pPr>
              <w:pStyle w:val="0"/>
              <w:autoSpaceDE w:val="0"/>
              <w:autoSpaceDN w:val="0"/>
              <w:adjustRightInd w:val="0"/>
              <w:ind w:firstLine="752" w:firstLineChars="47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の定めがなければその効力を生じない事項</w:t>
            </w:r>
          </w:p>
          <w:p>
            <w:pPr>
              <w:pStyle w:val="0"/>
              <w:autoSpaceDE w:val="0"/>
              <w:autoSpaceDN w:val="0"/>
              <w:adjustRightInd w:val="0"/>
              <w:ind w:left="-23" w:leftChars="-11" w:firstLine="400" w:firstLineChars="25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注</w:t>
            </w:r>
            <w:r>
              <w:rPr>
                <w:rFonts w:hint="eastAsia" w:ascii="ＭＳ ゴシック" w:hAnsi="ＭＳ ゴシック" w:eastAsia="ＭＳ ゴシック"/>
                <w:kern w:val="0"/>
                <w:sz w:val="16"/>
              </w:rPr>
              <w:t>2)</w:t>
            </w:r>
            <w:r>
              <w:rPr>
                <w:rFonts w:hint="default" w:ascii="ＭＳ ゴシック" w:hAnsi="ＭＳ ゴシック" w:eastAsia="ＭＳ ゴシック"/>
                <w:kern w:val="0"/>
                <w:sz w:val="16"/>
              </w:rPr>
              <w:t xml:space="preserve"> </w:t>
            </w:r>
            <w:r>
              <w:rPr>
                <w:rFonts w:hint="eastAsia" w:ascii="ＭＳ ゴシック" w:hAnsi="ＭＳ ゴシック" w:eastAsia="ＭＳ ゴシック"/>
                <w:kern w:val="0"/>
                <w:sz w:val="16"/>
              </w:rPr>
              <w:t>法令に違反しない範囲で任意に記載する</w:t>
            </w:r>
          </w:p>
          <w:p>
            <w:pPr>
              <w:pStyle w:val="0"/>
              <w:autoSpaceDE w:val="0"/>
              <w:autoSpaceDN w:val="0"/>
              <w:adjustRightInd w:val="0"/>
              <w:ind w:firstLine="752" w:firstLineChars="47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ことができる事項</w:t>
            </w:r>
          </w:p>
          <w:p>
            <w:pPr>
              <w:pStyle w:val="15"/>
              <w:spacing w:line="240" w:lineRule="auto"/>
              <w:ind w:left="200" w:hanging="200" w:hangingChars="100"/>
              <w:rPr>
                <w:rFonts w:hint="default" w:ascii="ＭＳ ゴシック" w:hAnsi="ＭＳ ゴシック"/>
                <w:spacing w:val="0"/>
              </w:rPr>
            </w:pPr>
            <w:r>
              <w:rPr>
                <w:rFonts w:hint="eastAsia" w:ascii="ＭＳ ゴシック" w:hAnsi="ＭＳ ゴシック"/>
                <w:spacing w:val="0"/>
              </w:rPr>
              <w:t>○　定款の必要的記載事項</w:t>
            </w:r>
            <w:r>
              <w:rPr>
                <w:rFonts w:hint="eastAsia" w:ascii="ＭＳ ゴシック" w:hAnsi="ＭＳ ゴシック"/>
                <w:spacing w:val="0"/>
                <w:sz w:val="16"/>
              </w:rPr>
              <w:t>(</w:t>
            </w:r>
            <w:r>
              <w:rPr>
                <w:rFonts w:hint="eastAsia" w:ascii="ＭＳ ゴシック" w:hAnsi="ＭＳ ゴシック"/>
                <w:spacing w:val="0"/>
                <w:sz w:val="16"/>
              </w:rPr>
              <w:t>法第</w:t>
            </w:r>
            <w:r>
              <w:rPr>
                <w:rFonts w:hint="eastAsia" w:ascii="ＭＳ ゴシック" w:hAnsi="ＭＳ ゴシック"/>
                <w:spacing w:val="0"/>
                <w:sz w:val="16"/>
              </w:rPr>
              <w:t>31</w:t>
            </w:r>
            <w:r>
              <w:rPr>
                <w:rFonts w:hint="eastAsia" w:ascii="ＭＳ ゴシック" w:hAnsi="ＭＳ ゴシック"/>
                <w:spacing w:val="0"/>
                <w:sz w:val="16"/>
              </w:rPr>
              <w:t>条第１項各号に掲げる事項</w:t>
            </w:r>
            <w:r>
              <w:rPr>
                <w:rFonts w:hint="eastAsia" w:ascii="ＭＳ ゴシック" w:hAnsi="ＭＳ ゴシック"/>
                <w:spacing w:val="0"/>
                <w:sz w:val="16"/>
              </w:rPr>
              <w:t>)</w:t>
            </w:r>
            <w:r>
              <w:rPr>
                <w:rFonts w:hint="eastAsia" w:ascii="ＭＳ ゴシック" w:hAnsi="ＭＳ ゴシック"/>
                <w:spacing w:val="0"/>
              </w:rPr>
              <w:t>は</w:t>
            </w:r>
            <w:r>
              <w:rPr>
                <w:rFonts w:hint="default" w:ascii="ＭＳ ゴシック" w:hAnsi="ＭＳ ゴシック"/>
                <w:spacing w:val="0"/>
              </w:rPr>
              <w:t>､全てを記載する</w:t>
            </w:r>
            <w:r>
              <w:rPr>
                <w:rFonts w:hint="eastAsia" w:ascii="ＭＳ ゴシック" w:hAnsi="ＭＳ ゴシック"/>
                <w:spacing w:val="0"/>
              </w:rPr>
              <w:t>必要があり､１</w:t>
            </w:r>
            <w:r>
              <w:rPr>
                <w:rFonts w:hint="default" w:ascii="ＭＳ ゴシック" w:hAnsi="ＭＳ ゴシック"/>
                <w:spacing w:val="0"/>
              </w:rPr>
              <w:t>つでも</w:t>
            </w:r>
            <w:r>
              <w:rPr>
                <w:rFonts w:hint="eastAsia" w:ascii="ＭＳ ゴシック" w:hAnsi="ＭＳ ゴシック"/>
                <w:spacing w:val="0"/>
              </w:rPr>
              <w:t>記載が</w:t>
            </w:r>
            <w:r>
              <w:rPr>
                <w:rFonts w:hint="default" w:ascii="ＭＳ ゴシック" w:hAnsi="ＭＳ ゴシック"/>
                <w:spacing w:val="0"/>
              </w:rPr>
              <w:t>欠けると</w:t>
            </w:r>
            <w:r>
              <w:rPr>
                <w:rFonts w:hint="eastAsia" w:ascii="ＭＳ ゴシック" w:hAnsi="ＭＳ ゴシック"/>
                <w:spacing w:val="0"/>
              </w:rPr>
              <w:t>､当該定款の</w:t>
            </w:r>
            <w:r>
              <w:rPr>
                <w:rFonts w:hint="default" w:ascii="ＭＳ ゴシック" w:hAnsi="ＭＳ ゴシック"/>
                <w:spacing w:val="0"/>
              </w:rPr>
              <w:t>効力が生じないことに留意</w:t>
            </w:r>
          </w:p>
          <w:p>
            <w:pPr>
              <w:pStyle w:val="15"/>
              <w:spacing w:line="240" w:lineRule="auto"/>
              <w:ind w:left="210" w:leftChars="86" w:hanging="29" w:hangingChars="16"/>
              <w:rPr>
                <w:rFonts w:hint="default" w:ascii="ＭＳ ゴシック" w:hAnsi="ＭＳ ゴシック"/>
                <w:spacing w:val="0"/>
                <w:sz w:val="18"/>
              </w:rPr>
            </w:pPr>
            <w:r>
              <w:rPr>
                <w:rFonts w:hint="eastAsia" w:ascii="ＭＳ ゴシック" w:hAnsi="ＭＳ ゴシック"/>
                <w:spacing w:val="0"/>
                <w:sz w:val="18"/>
              </w:rPr>
              <w:t>・目的（第１号）</w:t>
            </w:r>
          </w:p>
          <w:p>
            <w:pPr>
              <w:pStyle w:val="15"/>
              <w:spacing w:line="240" w:lineRule="auto"/>
              <w:ind w:left="210" w:leftChars="86" w:hanging="29" w:hangingChars="16"/>
              <w:rPr>
                <w:rFonts w:hint="default" w:ascii="ＭＳ ゴシック" w:hAnsi="ＭＳ ゴシック"/>
                <w:spacing w:val="0"/>
                <w:sz w:val="18"/>
              </w:rPr>
            </w:pPr>
            <w:r>
              <w:rPr>
                <w:rFonts w:hint="eastAsia" w:ascii="ＭＳ ゴシック" w:hAnsi="ＭＳ ゴシック"/>
                <w:spacing w:val="0"/>
                <w:sz w:val="18"/>
              </w:rPr>
              <w:t>・名称（第２号）</w:t>
            </w:r>
          </w:p>
          <w:p>
            <w:pPr>
              <w:pStyle w:val="15"/>
              <w:spacing w:line="240" w:lineRule="auto"/>
              <w:ind w:left="210" w:leftChars="86" w:hanging="29" w:hangingChars="16"/>
              <w:rPr>
                <w:rFonts w:hint="default" w:ascii="ＭＳ ゴシック" w:hAnsi="ＭＳ ゴシック"/>
                <w:spacing w:val="0"/>
                <w:sz w:val="18"/>
              </w:rPr>
            </w:pPr>
            <w:r>
              <w:rPr>
                <w:rFonts w:hint="eastAsia" w:ascii="ＭＳ ゴシック" w:hAnsi="ＭＳ ゴシック"/>
                <w:spacing w:val="0"/>
                <w:sz w:val="18"/>
              </w:rPr>
              <w:t>・社会福祉事業の種類（第３号）</w:t>
            </w:r>
          </w:p>
          <w:p>
            <w:pPr>
              <w:pStyle w:val="15"/>
              <w:spacing w:line="240" w:lineRule="auto"/>
              <w:ind w:left="210" w:leftChars="86" w:hanging="29" w:hangingChars="16"/>
              <w:rPr>
                <w:rFonts w:hint="default" w:ascii="ＭＳ ゴシック" w:hAnsi="ＭＳ ゴシック"/>
                <w:spacing w:val="0"/>
                <w:sz w:val="18"/>
              </w:rPr>
            </w:pPr>
            <w:r>
              <w:rPr>
                <w:rFonts w:hint="eastAsia" w:ascii="ＭＳ ゴシック" w:hAnsi="ＭＳ ゴシック"/>
                <w:spacing w:val="0"/>
                <w:sz w:val="18"/>
              </w:rPr>
              <w:t>※事務所の所在地（第４号）</w:t>
            </w:r>
          </w:p>
          <w:p>
            <w:pPr>
              <w:pStyle w:val="15"/>
              <w:spacing w:line="240" w:lineRule="auto"/>
              <w:ind w:left="210" w:leftChars="86" w:hanging="29" w:hangingChars="16"/>
              <w:rPr>
                <w:rFonts w:hint="default" w:ascii="ＭＳ ゴシック" w:hAnsi="ＭＳ ゴシック"/>
                <w:spacing w:val="0"/>
                <w:sz w:val="18"/>
              </w:rPr>
            </w:pPr>
            <w:r>
              <w:rPr>
                <w:rFonts w:hint="eastAsia" w:ascii="ＭＳ ゴシック" w:hAnsi="ＭＳ ゴシック"/>
                <w:spacing w:val="0"/>
                <w:sz w:val="18"/>
              </w:rPr>
              <w:t>・評議員及び評議員会に関する事項（第５号）</w:t>
            </w:r>
          </w:p>
          <w:p>
            <w:pPr>
              <w:pStyle w:val="15"/>
              <w:spacing w:line="240" w:lineRule="auto"/>
              <w:ind w:left="384" w:leftChars="86" w:hanging="203" w:hangingChars="113"/>
              <w:rPr>
                <w:rFonts w:hint="default" w:ascii="ＭＳ ゴシック" w:hAnsi="ＭＳ ゴシック"/>
                <w:spacing w:val="0"/>
                <w:sz w:val="18"/>
              </w:rPr>
            </w:pPr>
            <w:r>
              <w:rPr>
                <w:rFonts w:hint="eastAsia" w:ascii="ＭＳ ゴシック" w:hAnsi="ＭＳ ゴシック"/>
                <w:spacing w:val="0"/>
                <w:sz w:val="18"/>
              </w:rPr>
              <w:t>・役員（理事及び監事をいう。以下同じ。）の定数その他役員に関する事項（第６号）</w:t>
            </w:r>
          </w:p>
          <w:p>
            <w:pPr>
              <w:pStyle w:val="15"/>
              <w:spacing w:line="240" w:lineRule="auto"/>
              <w:ind w:left="390" w:leftChars="86" w:hanging="209" w:hangingChars="116"/>
              <w:rPr>
                <w:rFonts w:hint="default" w:ascii="ＭＳ ゴシック" w:hAnsi="ＭＳ ゴシック"/>
                <w:spacing w:val="0"/>
                <w:sz w:val="18"/>
              </w:rPr>
            </w:pPr>
            <w:r>
              <w:rPr>
                <w:rFonts w:hint="eastAsia" w:ascii="ＭＳ ゴシック" w:hAnsi="ＭＳ ゴシック"/>
                <w:spacing w:val="0"/>
                <w:sz w:val="18"/>
              </w:rPr>
              <w:t>・理事会に関する事項（第７号）</w:t>
            </w:r>
          </w:p>
          <w:p>
            <w:pPr>
              <w:pStyle w:val="15"/>
              <w:tabs>
                <w:tab w:val="left" w:leader="none" w:pos="236"/>
              </w:tabs>
              <w:spacing w:line="240" w:lineRule="auto"/>
              <w:ind w:left="388" w:leftChars="86" w:hanging="207" w:hangingChars="115"/>
              <w:rPr>
                <w:rFonts w:hint="default" w:ascii="ＭＳ ゴシック" w:hAnsi="ＭＳ ゴシック"/>
                <w:spacing w:val="0"/>
                <w:sz w:val="18"/>
              </w:rPr>
            </w:pPr>
            <w:r>
              <w:rPr>
                <w:rFonts w:hint="eastAsia" w:ascii="ＭＳ ゴシック" w:hAnsi="ＭＳ ゴシック"/>
                <w:spacing w:val="0"/>
                <w:sz w:val="18"/>
              </w:rPr>
              <w:t>・会計監査人に関する事項（会計監査人を設置</w:t>
            </w:r>
          </w:p>
          <w:p>
            <w:pPr>
              <w:pStyle w:val="15"/>
              <w:spacing w:line="240" w:lineRule="auto"/>
              <w:ind w:left="403" w:leftChars="120" w:hanging="151" w:hangingChars="84"/>
              <w:rPr>
                <w:rFonts w:hint="default" w:ascii="ＭＳ ゴシック" w:hAnsi="ＭＳ ゴシック"/>
                <w:spacing w:val="0"/>
                <w:sz w:val="18"/>
              </w:rPr>
            </w:pPr>
            <w:r>
              <w:rPr>
                <w:rFonts w:hint="eastAsia" w:ascii="ＭＳ ゴシック" w:hAnsi="ＭＳ ゴシック"/>
                <w:spacing w:val="0"/>
                <w:sz w:val="18"/>
              </w:rPr>
              <w:t>する場合に限る。第８号）</w:t>
            </w:r>
          </w:p>
          <w:p>
            <w:pPr>
              <w:pStyle w:val="15"/>
              <w:spacing w:line="240" w:lineRule="auto"/>
              <w:ind w:left="391" w:leftChars="73" w:hanging="238" w:hangingChars="132"/>
              <w:rPr>
                <w:rFonts w:hint="default" w:ascii="ＭＳ ゴシック" w:hAnsi="ＭＳ ゴシック"/>
                <w:spacing w:val="0"/>
                <w:sz w:val="18"/>
              </w:rPr>
            </w:pPr>
            <w:r>
              <w:rPr>
                <w:rFonts w:hint="eastAsia" w:ascii="ＭＳ ゴシック" w:hAnsi="ＭＳ ゴシック"/>
                <w:spacing w:val="0"/>
                <w:sz w:val="18"/>
              </w:rPr>
              <w:t>・資産に関する事項（第９号）</w:t>
            </w:r>
            <w:r>
              <w:rPr>
                <w:rFonts w:hint="eastAsia" w:ascii="ＭＳ ゴシック" w:hAnsi="ＭＳ ゴシック"/>
                <w:spacing w:val="0"/>
                <w:sz w:val="18"/>
              </w:rPr>
              <w:t>(</w:t>
            </w:r>
            <w:r>
              <w:rPr>
                <w:rFonts w:hint="eastAsia" w:ascii="ＭＳ ゴシック" w:hAnsi="ＭＳ ゴシック"/>
                <w:spacing w:val="0"/>
                <w:sz w:val="18"/>
              </w:rPr>
              <w:t>※</w:t>
            </w:r>
            <w:r>
              <w:rPr>
                <w:rFonts w:hint="default" w:ascii="ＭＳ ゴシック" w:hAnsi="ＭＳ ゴシック"/>
                <w:spacing w:val="0"/>
                <w:sz w:val="18"/>
              </w:rPr>
              <w:t>基本財産が</w:t>
            </w:r>
          </w:p>
          <w:p>
            <w:pPr>
              <w:pStyle w:val="15"/>
              <w:spacing w:line="240" w:lineRule="auto"/>
              <w:ind w:left="406" w:leftChars="123" w:hanging="148" w:hangingChars="82"/>
              <w:rPr>
                <w:rFonts w:hint="default" w:ascii="ＭＳ ゴシック" w:hAnsi="ＭＳ ゴシック"/>
                <w:spacing w:val="0"/>
                <w:sz w:val="18"/>
              </w:rPr>
            </w:pPr>
            <w:r>
              <w:rPr>
                <w:rFonts w:hint="default" w:ascii="ＭＳ ゴシック" w:hAnsi="ＭＳ ゴシック"/>
                <w:spacing w:val="0"/>
                <w:sz w:val="18"/>
              </w:rPr>
              <w:t>増加する場合に限る</w:t>
            </w:r>
            <w:r>
              <w:rPr>
                <w:rFonts w:hint="default" w:ascii="ＭＳ ゴシック" w:hAnsi="ＭＳ ゴシック"/>
                <w:spacing w:val="0"/>
                <w:sz w:val="18"/>
              </w:rPr>
              <w:t>)</w:t>
            </w:r>
          </w:p>
          <w:p>
            <w:pPr>
              <w:pStyle w:val="15"/>
              <w:spacing w:line="240" w:lineRule="auto"/>
              <w:ind w:left="211" w:leftChars="73" w:hanging="58" w:hangingChars="32"/>
              <w:rPr>
                <w:rFonts w:hint="default" w:ascii="ＭＳ ゴシック" w:hAnsi="ＭＳ ゴシック"/>
                <w:spacing w:val="0"/>
                <w:sz w:val="18"/>
              </w:rPr>
            </w:pPr>
            <w:r>
              <w:rPr>
                <w:rFonts w:hint="eastAsia" w:ascii="ＭＳ ゴシック" w:hAnsi="ＭＳ ゴシック"/>
                <w:spacing w:val="0"/>
                <w:sz w:val="18"/>
              </w:rPr>
              <w:t>・会計に関する事項（第</w:t>
            </w:r>
            <w:r>
              <w:rPr>
                <w:rFonts w:hint="eastAsia" w:ascii="ＭＳ ゴシック" w:hAnsi="ＭＳ ゴシック"/>
                <w:spacing w:val="0"/>
                <w:sz w:val="18"/>
              </w:rPr>
              <w:t>10</w:t>
            </w:r>
            <w:r>
              <w:rPr>
                <w:rFonts w:hint="eastAsia" w:ascii="ＭＳ ゴシック" w:hAnsi="ＭＳ ゴシック"/>
                <w:spacing w:val="0"/>
                <w:sz w:val="18"/>
              </w:rPr>
              <w:t>号）</w:t>
            </w:r>
          </w:p>
          <w:p>
            <w:pPr>
              <w:pStyle w:val="15"/>
              <w:spacing w:line="240" w:lineRule="auto"/>
              <w:ind w:left="389" w:leftChars="93" w:hanging="194" w:hangingChars="108"/>
              <w:rPr>
                <w:rFonts w:hint="default" w:ascii="ＭＳ ゴシック" w:hAnsi="ＭＳ ゴシック"/>
                <w:spacing w:val="0"/>
                <w:sz w:val="18"/>
              </w:rPr>
            </w:pPr>
            <w:r>
              <w:rPr>
                <w:rFonts w:hint="eastAsia" w:ascii="ＭＳ ゴシック" w:hAnsi="ＭＳ ゴシック"/>
                <w:spacing w:val="0"/>
                <w:sz w:val="18"/>
              </w:rPr>
              <w:t>・公益事業の種類（公益事業を行う場合に限る。</w:t>
            </w:r>
          </w:p>
          <w:p>
            <w:pPr>
              <w:pStyle w:val="15"/>
              <w:spacing w:line="240" w:lineRule="auto"/>
              <w:ind w:left="404" w:leftChars="143" w:hanging="104" w:hangingChars="58"/>
              <w:rPr>
                <w:rFonts w:hint="default" w:ascii="ＭＳ ゴシック" w:hAnsi="ＭＳ ゴシック"/>
                <w:spacing w:val="0"/>
                <w:sz w:val="18"/>
              </w:rPr>
            </w:pPr>
            <w:r>
              <w:rPr>
                <w:rFonts w:hint="eastAsia" w:ascii="ＭＳ ゴシック" w:hAnsi="ＭＳ ゴシック"/>
                <w:spacing w:val="0"/>
                <w:sz w:val="18"/>
              </w:rPr>
              <w:t>第</w:t>
            </w:r>
            <w:r>
              <w:rPr>
                <w:rFonts w:hint="eastAsia" w:ascii="ＭＳ ゴシック" w:hAnsi="ＭＳ ゴシック"/>
                <w:spacing w:val="0"/>
                <w:sz w:val="18"/>
              </w:rPr>
              <w:t>11</w:t>
            </w:r>
            <w:r>
              <w:rPr>
                <w:rFonts w:hint="eastAsia" w:ascii="ＭＳ ゴシック" w:hAnsi="ＭＳ ゴシック"/>
                <w:spacing w:val="0"/>
                <w:sz w:val="18"/>
              </w:rPr>
              <w:t>号）</w:t>
            </w:r>
          </w:p>
          <w:p>
            <w:pPr>
              <w:pStyle w:val="15"/>
              <w:spacing w:line="240" w:lineRule="auto"/>
              <w:ind w:left="288" w:leftChars="92" w:hanging="95" w:hangingChars="53"/>
              <w:rPr>
                <w:rFonts w:hint="default" w:ascii="ＭＳ ゴシック" w:hAnsi="ＭＳ ゴシック"/>
                <w:spacing w:val="0"/>
                <w:sz w:val="18"/>
              </w:rPr>
            </w:pPr>
            <w:r>
              <w:rPr>
                <w:rFonts w:hint="eastAsia" w:ascii="ＭＳ ゴシック" w:hAnsi="ＭＳ ゴシック"/>
                <w:spacing w:val="0"/>
                <w:sz w:val="18"/>
              </w:rPr>
              <w:t>・収益事業の種類（収益事業を行う場合に限る。第</w:t>
            </w:r>
            <w:r>
              <w:rPr>
                <w:rFonts w:hint="eastAsia" w:ascii="ＭＳ ゴシック" w:hAnsi="ＭＳ ゴシック"/>
                <w:spacing w:val="0"/>
                <w:sz w:val="18"/>
              </w:rPr>
              <w:t>12</w:t>
            </w:r>
            <w:r>
              <w:rPr>
                <w:rFonts w:hint="eastAsia" w:ascii="ＭＳ ゴシック" w:hAnsi="ＭＳ ゴシック"/>
                <w:spacing w:val="0"/>
                <w:sz w:val="18"/>
              </w:rPr>
              <w:t>号）</w:t>
            </w:r>
          </w:p>
          <w:p>
            <w:pPr>
              <w:pStyle w:val="15"/>
              <w:spacing w:line="240" w:lineRule="auto"/>
              <w:ind w:left="211" w:leftChars="80" w:hanging="43" w:hangingChars="24"/>
              <w:rPr>
                <w:rFonts w:hint="default" w:ascii="ＭＳ ゴシック" w:hAnsi="ＭＳ ゴシック"/>
                <w:spacing w:val="0"/>
                <w:sz w:val="18"/>
              </w:rPr>
            </w:pPr>
            <w:r>
              <w:rPr>
                <w:rFonts w:hint="eastAsia" w:ascii="ＭＳ ゴシック" w:hAnsi="ＭＳ ゴシック"/>
                <w:spacing w:val="0"/>
                <w:sz w:val="18"/>
              </w:rPr>
              <w:t>・解散に関する事項（第</w:t>
            </w:r>
            <w:r>
              <w:rPr>
                <w:rFonts w:hint="eastAsia" w:ascii="ＭＳ ゴシック" w:hAnsi="ＭＳ ゴシック"/>
                <w:spacing w:val="0"/>
                <w:sz w:val="18"/>
              </w:rPr>
              <w:t>13</w:t>
            </w:r>
            <w:r>
              <w:rPr>
                <w:rFonts w:hint="eastAsia" w:ascii="ＭＳ ゴシック" w:hAnsi="ＭＳ ゴシック"/>
                <w:spacing w:val="0"/>
                <w:sz w:val="18"/>
              </w:rPr>
              <w:t>号）</w:t>
            </w:r>
          </w:p>
          <w:p>
            <w:pPr>
              <w:pStyle w:val="15"/>
              <w:spacing w:line="240" w:lineRule="auto"/>
              <w:ind w:left="211" w:leftChars="80" w:hanging="43" w:hangingChars="24"/>
              <w:rPr>
                <w:rFonts w:hint="default" w:ascii="ＭＳ ゴシック" w:hAnsi="ＭＳ ゴシック"/>
                <w:spacing w:val="0"/>
                <w:sz w:val="18"/>
              </w:rPr>
            </w:pPr>
            <w:r>
              <w:rPr>
                <w:rFonts w:hint="eastAsia" w:ascii="ＭＳ ゴシック" w:hAnsi="ＭＳ ゴシック"/>
                <w:spacing w:val="0"/>
                <w:sz w:val="18"/>
              </w:rPr>
              <w:t>・定款の変更に関する事項（第</w:t>
            </w:r>
            <w:r>
              <w:rPr>
                <w:rFonts w:hint="eastAsia" w:ascii="ＭＳ ゴシック" w:hAnsi="ＭＳ ゴシック"/>
                <w:spacing w:val="0"/>
                <w:sz w:val="18"/>
              </w:rPr>
              <w:t>14</w:t>
            </w:r>
            <w:r>
              <w:rPr>
                <w:rFonts w:hint="eastAsia" w:ascii="ＭＳ ゴシック" w:hAnsi="ＭＳ ゴシック"/>
                <w:spacing w:val="0"/>
                <w:sz w:val="18"/>
              </w:rPr>
              <w:t>号）</w:t>
            </w:r>
          </w:p>
          <w:p>
            <w:pPr>
              <w:pStyle w:val="15"/>
              <w:spacing w:line="240" w:lineRule="auto"/>
              <w:ind w:left="210" w:leftChars="89" w:hanging="23" w:hangingChars="13"/>
              <w:rPr>
                <w:rFonts w:hint="default" w:ascii="ＭＳ ゴシック" w:hAnsi="ＭＳ ゴシック"/>
                <w:spacing w:val="0"/>
                <w:sz w:val="18"/>
              </w:rPr>
            </w:pPr>
            <w:r>
              <w:rPr>
                <w:rFonts w:hint="eastAsia" w:ascii="ＭＳ ゴシック" w:hAnsi="ＭＳ ゴシック"/>
                <w:spacing w:val="0"/>
                <w:sz w:val="18"/>
              </w:rPr>
              <w:t>※公告の方法（第</w:t>
            </w:r>
            <w:r>
              <w:rPr>
                <w:rFonts w:hint="eastAsia" w:ascii="ＭＳ ゴシック" w:hAnsi="ＭＳ ゴシック"/>
                <w:spacing w:val="0"/>
                <w:sz w:val="18"/>
              </w:rPr>
              <w:t>15</w:t>
            </w:r>
            <w:r>
              <w:rPr>
                <w:rFonts w:hint="eastAsia" w:ascii="ＭＳ ゴシック" w:hAnsi="ＭＳ ゴシック"/>
                <w:spacing w:val="0"/>
                <w:sz w:val="18"/>
              </w:rPr>
              <w:t>号）</w:t>
            </w:r>
          </w:p>
          <w:p>
            <w:pPr>
              <w:pStyle w:val="15"/>
              <w:spacing w:line="240" w:lineRule="auto"/>
              <w:ind w:left="610" w:leftChars="100" w:hanging="400" w:hangingChars="200"/>
              <w:rPr>
                <w:rFonts w:hint="default" w:ascii="ＭＳ ゴシック" w:hAnsi="ＭＳ ゴシック"/>
                <w:spacing w:val="0"/>
              </w:rPr>
            </w:pPr>
            <w:r>
              <w:rPr>
                <w:rFonts w:hint="eastAsia" w:ascii="ＭＳ ゴシック" w:hAnsi="ＭＳ ゴシック"/>
                <w:spacing w:val="0"/>
              </w:rPr>
              <w:t>　</w:t>
            </w:r>
          </w:p>
        </w:tc>
        <w:tc>
          <w:tcPr>
            <w:tcW w:w="198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定款</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239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法第</w:t>
            </w:r>
            <w:r>
              <w:rPr>
                <w:rFonts w:hint="eastAsia" w:ascii="ＭＳ ゴシック" w:hAnsi="ＭＳ ゴシック"/>
                <w:spacing w:val="0"/>
              </w:rPr>
              <w:t>31</w:t>
            </w:r>
            <w:r>
              <w:rPr>
                <w:rFonts w:hint="eastAsia" w:ascii="ＭＳ ゴシック" w:hAnsi="ＭＳ ゴシック"/>
                <w:spacing w:val="0"/>
              </w:rPr>
              <w:t>条第１項</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1435"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（Ⅰ</w:t>
            </w:r>
            <w:r>
              <w:rPr>
                <w:rFonts w:hint="eastAsia" w:ascii="ＭＳ ゴシック" w:hAnsi="ＭＳ ゴシック"/>
                <w:spacing w:val="0"/>
              </w:rPr>
              <w:t>-1-1</w:t>
            </w:r>
            <w:r>
              <w:rPr>
                <w:rFonts w:hint="eastAsia" w:ascii="ＭＳ ゴシック" w:hAnsi="ＭＳ ゴシック"/>
                <w:spacing w:val="0"/>
              </w:rPr>
              <w:t>）</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120" w:lineRule="exact"/>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120" w:lineRule="exact"/>
              <w:rPr>
                <w:rFonts w:hint="default" w:ascii="ＭＳ ゴシック" w:hAnsi="ＭＳ ゴシック"/>
                <w:spacing w:val="0"/>
              </w:rPr>
            </w:pPr>
          </w:p>
          <w:p>
            <w:pPr>
              <w:pStyle w:val="15"/>
              <w:spacing w:line="240" w:lineRule="auto"/>
              <w:rPr>
                <w:rFonts w:hint="default" w:ascii="ＭＳ ゴシック" w:hAnsi="ＭＳ ゴシック"/>
                <w:spacing w:val="0"/>
              </w:rPr>
            </w:pPr>
          </w:p>
        </w:tc>
      </w:tr>
      <w:tr>
        <w:trPr>
          <w:trHeight w:val="3633" w:hRule="atLeast"/>
        </w:trPr>
        <w:tc>
          <w:tcPr>
            <w:tcW w:w="4111" w:type="dxa"/>
            <w:vAlign w:val="top"/>
          </w:tcPr>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w:t>
            </w:r>
            <w:r>
              <w:rPr>
                <w:rFonts w:hint="default" w:ascii="ＭＳ ゴシック" w:hAnsi="ＭＳ ゴシック" w:eastAsia="ＭＳ ゴシック"/>
                <w:sz w:val="18"/>
              </w:rPr>
              <w:t>　</w:t>
            </w:r>
            <w:r>
              <w:rPr>
                <w:rFonts w:hint="eastAsia" w:ascii="ＭＳ ゴシック" w:hAnsi="ＭＳ ゴシック" w:eastAsia="ＭＳ ゴシック"/>
                <w:kern w:val="0"/>
                <w:sz w:val="20"/>
              </w:rPr>
              <w:t>定款は､法人の基本的事項を定めるも</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のであることから､その変更は､評議員</w:t>
            </w:r>
          </w:p>
          <w:p>
            <w:pPr>
              <w:pStyle w:val="0"/>
              <w:autoSpaceDE w:val="0"/>
              <w:autoSpaceDN w:val="0"/>
              <w:adjustRightInd w:val="0"/>
              <w:ind w:firstLine="200" w:firstLineChars="1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会の</w:t>
            </w:r>
            <w:r>
              <w:rPr>
                <w:rFonts w:hint="default" w:ascii="ＭＳ ゴシック" w:hAnsi="ＭＳ ゴシック" w:eastAsia="ＭＳ ゴシック"/>
              </w:rPr>
              <w:t>特別決議</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w:t>
            </w:r>
            <w:r>
              <w:rPr>
                <w:rFonts w:hint="eastAsia" w:ascii="ＭＳ ゴシック" w:hAnsi="ＭＳ ゴシック" w:eastAsia="ＭＳ ゴシック"/>
                <w:sz w:val="12"/>
                <w:u w:val="single" w:color="auto"/>
              </w:rPr>
              <w:t>)</w:t>
            </w:r>
            <w:r>
              <w:rPr>
                <w:rFonts w:hint="default" w:ascii="ＭＳ ゴシック" w:hAnsi="ＭＳ ゴシック" w:eastAsia="ＭＳ ゴシック"/>
              </w:rPr>
              <w:t>をもって行い</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p>
          <w:p>
            <w:pPr>
              <w:pStyle w:val="0"/>
              <w:autoSpaceDE w:val="0"/>
              <w:autoSpaceDN w:val="0"/>
              <w:adjustRightInd w:val="0"/>
              <w:ind w:firstLine="160" w:firstLineChars="100"/>
              <w:jc w:val="left"/>
              <w:rPr>
                <w:rFonts w:hint="default" w:ascii="ＭＳ ゴシック" w:hAnsi="ＭＳ ゴシック" w:eastAsia="ＭＳ ゴシック"/>
                <w:kern w:val="0"/>
                <w:sz w:val="20"/>
              </w:rPr>
            </w:pPr>
            <w:r>
              <w:rPr>
                <w:rFonts w:hint="default" w:ascii="ＭＳ ゴシック" w:hAnsi="ＭＳ ゴシック" w:eastAsia="ＭＳ ゴシック"/>
                <w:kern w:val="0"/>
                <w:sz w:val="16"/>
              </w:rPr>
              <w:t>9</w:t>
            </w: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7</w:t>
            </w:r>
            <w:r>
              <w:rPr>
                <w:rFonts w:hint="eastAsia" w:ascii="ＭＳ ゴシック" w:hAnsi="ＭＳ ゴシック" w:eastAsia="ＭＳ ゴシック"/>
                <w:kern w:val="0"/>
                <w:sz w:val="16"/>
              </w:rPr>
              <w:t>項第</w:t>
            </w:r>
            <w:r>
              <w:rPr>
                <w:rFonts w:hint="default" w:ascii="ＭＳ ゴシック" w:hAnsi="ＭＳ ゴシック" w:eastAsia="ＭＳ ゴシック"/>
                <w:kern w:val="0"/>
                <w:sz w:val="16"/>
              </w:rPr>
              <w:t>3</w:t>
            </w:r>
            <w:r>
              <w:rPr>
                <w:rFonts w:hint="eastAsia" w:ascii="ＭＳ ゴシック" w:hAnsi="ＭＳ ゴシック" w:eastAsia="ＭＳ ゴシック"/>
                <w:kern w:val="0"/>
                <w:sz w:val="16"/>
              </w:rPr>
              <w:t>号､法第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36</w:t>
            </w: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1</w:t>
            </w:r>
            <w:r>
              <w:rPr>
                <w:rFonts w:hint="eastAsia" w:ascii="ＭＳ ゴシック" w:hAnsi="ＭＳ ゴシック" w:eastAsia="ＭＳ ゴシック"/>
                <w:kern w:val="0"/>
                <w:sz w:val="16"/>
              </w:rPr>
              <w:t>項）､</w:t>
            </w:r>
            <w:r>
              <w:rPr>
                <w:rFonts w:hint="eastAsia" w:ascii="ＭＳ ゴシック" w:hAnsi="ＭＳ ゴシック" w:eastAsia="ＭＳ ゴシック"/>
                <w:kern w:val="0"/>
                <w:sz w:val="20"/>
              </w:rPr>
              <w:t>所轄庁の認</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可又は所轄庁への届出が必要とされると</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ころ</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36</w:t>
            </w: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2</w:t>
            </w:r>
            <w:r>
              <w:rPr>
                <w:rFonts w:hint="eastAsia" w:ascii="ＭＳ ゴシック" w:hAnsi="ＭＳ ゴシック" w:eastAsia="ＭＳ ゴシック"/>
                <w:kern w:val="0"/>
                <w:sz w:val="16"/>
              </w:rPr>
              <w:t>項､第</w:t>
            </w:r>
            <w:r>
              <w:rPr>
                <w:rFonts w:hint="default" w:ascii="ＭＳ ゴシック" w:hAnsi="ＭＳ ゴシック" w:eastAsia="ＭＳ ゴシック"/>
                <w:kern w:val="0"/>
                <w:sz w:val="16"/>
              </w:rPr>
              <w:t>4</w:t>
            </w:r>
            <w:r>
              <w:rPr>
                <w:rFonts w:hint="eastAsia" w:ascii="ＭＳ ゴシック" w:hAnsi="ＭＳ ゴシック" w:eastAsia="ＭＳ ゴシック"/>
                <w:kern w:val="0"/>
                <w:sz w:val="16"/>
              </w:rPr>
              <w:t>項</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20"/>
              </w:rPr>
              <w:t>。</w:t>
            </w:r>
          </w:p>
          <w:p>
            <w:pPr>
              <w:pStyle w:val="15"/>
              <w:spacing w:line="240" w:lineRule="auto"/>
              <w:ind w:left="210" w:leftChars="100" w:firstLine="156" w:firstLineChars="100"/>
              <w:rPr>
                <w:rFonts w:hint="default" w:ascii="ＭＳ ゴシック" w:hAnsi="ＭＳ ゴシック"/>
                <w:spacing w:val="0"/>
                <w:u w:val="single" w:color="auto"/>
              </w:rPr>
            </w:pPr>
            <w:r>
              <w:rPr>
                <w:rFonts w:hint="eastAsia" w:ascii="ＭＳ ゴシック" w:hAnsi="ＭＳ ゴシック"/>
                <w:sz w:val="16"/>
              </w:rPr>
              <w:t xml:space="preserve"> (</w:t>
            </w:r>
            <w:r>
              <w:rPr>
                <w:rFonts w:hint="eastAsia" w:ascii="ＭＳ ゴシック" w:hAnsi="ＭＳ ゴシック"/>
                <w:sz w:val="16"/>
              </w:rPr>
              <w:t>注</w:t>
            </w:r>
            <w:r>
              <w:rPr>
                <w:rFonts w:hint="eastAsia" w:ascii="ＭＳ ゴシック" w:hAnsi="ＭＳ ゴシック"/>
                <w:sz w:val="16"/>
              </w:rPr>
              <w:t>)</w:t>
            </w:r>
            <w:r>
              <w:rPr>
                <w:rFonts w:hint="default" w:ascii="ＭＳ ゴシック" w:hAnsi="ＭＳ ゴシック"/>
                <w:sz w:val="16"/>
              </w:rPr>
              <w:t xml:space="preserve"> </w:t>
            </w:r>
            <w:r>
              <w:rPr>
                <w:rFonts w:hint="eastAsia" w:ascii="ＭＳ ゴシック" w:hAnsi="ＭＳ ゴシック"/>
                <w:sz w:val="16"/>
              </w:rPr>
              <w:t>3-(2)-2</w:t>
            </w:r>
            <w:r>
              <w:rPr>
                <w:rFonts w:hint="default" w:ascii="ＭＳ ゴシック" w:hAnsi="ＭＳ ゴシック"/>
                <w:sz w:val="16"/>
              </w:rPr>
              <w:t>を参照</w:t>
            </w:r>
            <w:r>
              <w:rPr>
                <w:rFonts w:hint="default" w:ascii="ＭＳ ゴシック" w:hAnsi="ＭＳ ゴシック"/>
                <w:sz w:val="16"/>
                <w:u w:val="single" w:color="auto"/>
              </w:rPr>
              <w:t>(P12)</w:t>
            </w:r>
          </w:p>
          <w:p>
            <w:pPr>
              <w:pStyle w:val="15"/>
              <w:spacing w:line="240" w:lineRule="auto"/>
              <w:ind w:left="411" w:leftChars="50" w:hanging="306" w:hangingChars="255"/>
              <w:rPr>
                <w:rFonts w:hint="default" w:ascii="ＭＳ ゴシック" w:hAnsi="ＭＳ ゴシック"/>
                <w:spacing w:val="0"/>
                <w:sz w:val="18"/>
              </w:rPr>
            </w:pPr>
            <w:r>
              <w:rPr>
                <w:rFonts w:hint="eastAsia" w:ascii="ＭＳ ゴシック" w:hAnsi="ＭＳ ゴシック"/>
                <w:spacing w:val="0"/>
                <w:sz w:val="12"/>
              </w:rPr>
              <w:t>○</w:t>
            </w:r>
            <w:r>
              <w:rPr>
                <w:rFonts w:hint="eastAsia" w:ascii="ＭＳ ゴシック" w:hAnsi="ＭＳ ゴシック"/>
                <w:spacing w:val="0"/>
              </w:rPr>
              <w:t>　所轄庁への届出で足りる事項</w:t>
            </w:r>
            <w:r>
              <w:rPr>
                <w:rFonts w:hint="eastAsia" w:ascii="ＭＳ ゴシック" w:hAnsi="ＭＳ ゴシック"/>
                <w:spacing w:val="0"/>
                <w:sz w:val="18"/>
              </w:rPr>
              <w:t>（規則第４</w:t>
            </w:r>
          </w:p>
          <w:p>
            <w:pPr>
              <w:pStyle w:val="15"/>
              <w:spacing w:line="240" w:lineRule="auto"/>
              <w:ind w:left="579" w:leftChars="100" w:hanging="369" w:hangingChars="205"/>
              <w:rPr>
                <w:rFonts w:hint="default" w:ascii="ＭＳ ゴシック" w:hAnsi="ＭＳ ゴシック"/>
                <w:spacing w:val="0"/>
                <w:sz w:val="16"/>
              </w:rPr>
            </w:pPr>
            <w:r>
              <w:rPr>
                <w:rFonts w:hint="eastAsia" w:ascii="ＭＳ ゴシック" w:hAnsi="ＭＳ ゴシック"/>
                <w:spacing w:val="0"/>
                <w:sz w:val="18"/>
              </w:rPr>
              <w:t>条</w:t>
            </w:r>
            <w:r>
              <w:rPr>
                <w:rFonts w:hint="eastAsia" w:ascii="ＭＳ ゴシック" w:hAnsi="ＭＳ ゴシック"/>
                <w:spacing w:val="0"/>
                <w:sz w:val="16"/>
              </w:rPr>
              <w:t>；事項変更のうち</w:t>
            </w:r>
            <w:r>
              <w:rPr>
                <w:rFonts w:hint="default" w:ascii="ＭＳ ゴシック" w:hAnsi="ＭＳ ゴシック"/>
                <w:spacing w:val="0"/>
                <w:sz w:val="16"/>
              </w:rPr>
              <w:t>､</w:t>
            </w:r>
            <w:r>
              <w:rPr>
                <w:rFonts w:hint="eastAsia" w:ascii="ＭＳ ゴシック" w:hAnsi="ＭＳ ゴシック"/>
                <w:spacing w:val="0"/>
                <w:sz w:val="16"/>
              </w:rPr>
              <w:t>所轄庁の</w:t>
            </w:r>
            <w:r>
              <w:rPr>
                <w:rFonts w:hint="default" w:ascii="ＭＳ ゴシック" w:hAnsi="ＭＳ ゴシック"/>
                <w:spacing w:val="0"/>
                <w:sz w:val="16"/>
              </w:rPr>
              <w:t>認可を要</w:t>
            </w:r>
            <w:r>
              <w:rPr>
                <w:rFonts w:hint="eastAsia" w:ascii="ＭＳ ゴシック" w:hAnsi="ＭＳ ゴシック"/>
                <w:spacing w:val="0"/>
                <w:sz w:val="16"/>
              </w:rPr>
              <w:t>さ</w:t>
            </w:r>
            <w:r>
              <w:rPr>
                <w:rFonts w:hint="default" w:ascii="ＭＳ ゴシック" w:hAnsi="ＭＳ ゴシック"/>
                <w:spacing w:val="0"/>
                <w:sz w:val="16"/>
              </w:rPr>
              <w:t>ない</w:t>
            </w:r>
            <w:r>
              <w:rPr>
                <w:rFonts w:hint="eastAsia" w:ascii="ＭＳ ゴシック" w:hAnsi="ＭＳ ゴシック"/>
                <w:spacing w:val="0"/>
                <w:sz w:val="16"/>
              </w:rPr>
              <w:t>(</w:t>
            </w:r>
            <w:r>
              <w:rPr>
                <w:rFonts w:hint="eastAsia" w:ascii="ＭＳ ゴシック" w:hAnsi="ＭＳ ゴシック"/>
                <w:spacing w:val="0"/>
                <w:sz w:val="16"/>
              </w:rPr>
              <w:t>上</w:t>
            </w:r>
          </w:p>
          <w:p>
            <w:pPr>
              <w:pStyle w:val="15"/>
              <w:spacing w:line="240" w:lineRule="auto"/>
              <w:ind w:left="538" w:leftChars="100" w:hanging="328" w:hangingChars="205"/>
              <w:rPr>
                <w:rFonts w:hint="default" w:ascii="ＭＳ ゴシック" w:hAnsi="ＭＳ ゴシック"/>
                <w:spacing w:val="0"/>
                <w:sz w:val="16"/>
              </w:rPr>
            </w:pPr>
            <w:r>
              <w:rPr>
                <w:rFonts w:hint="eastAsia" w:ascii="ＭＳ ゴシック" w:hAnsi="ＭＳ ゴシック"/>
                <w:spacing w:val="0"/>
                <w:sz w:val="16"/>
              </w:rPr>
              <w:t>記※３</w:t>
            </w:r>
            <w:r>
              <w:rPr>
                <w:rFonts w:hint="default" w:ascii="ＭＳ ゴシック" w:hAnsi="ＭＳ ゴシック"/>
                <w:spacing w:val="0"/>
                <w:sz w:val="16"/>
              </w:rPr>
              <w:t>つ</w:t>
            </w:r>
            <w:r>
              <w:rPr>
                <w:rFonts w:hint="eastAsia" w:ascii="ＭＳ ゴシック" w:hAnsi="ＭＳ ゴシック"/>
                <w:spacing w:val="0"/>
                <w:sz w:val="16"/>
              </w:rPr>
              <w:t>の</w:t>
            </w:r>
            <w:r>
              <w:rPr>
                <w:rFonts w:hint="default" w:ascii="ＭＳ ゴシック" w:hAnsi="ＭＳ ゴシック"/>
                <w:spacing w:val="0"/>
                <w:sz w:val="16"/>
              </w:rPr>
              <w:t>号</w:t>
            </w:r>
            <w:r>
              <w:rPr>
                <w:rFonts w:hint="eastAsia" w:ascii="ＭＳ ゴシック" w:hAnsi="ＭＳ ゴシック"/>
                <w:spacing w:val="0"/>
                <w:sz w:val="16"/>
              </w:rPr>
              <w:t>のみ</w:t>
            </w:r>
            <w:r>
              <w:rPr>
                <w:rFonts w:hint="eastAsia" w:ascii="ＭＳ ゴシック" w:hAnsi="ＭＳ ゴシック"/>
                <w:spacing w:val="0"/>
              </w:rPr>
              <w:t>)</w:t>
            </w:r>
          </w:p>
          <w:p>
            <w:pPr>
              <w:pStyle w:val="15"/>
              <w:spacing w:line="240" w:lineRule="auto"/>
              <w:ind w:left="291" w:leftChars="50" w:hanging="186" w:hangingChars="155"/>
              <w:rPr>
                <w:rFonts w:hint="default" w:ascii="ＭＳ ゴシック" w:hAnsi="ＭＳ ゴシック"/>
                <w:spacing w:val="0"/>
              </w:rPr>
            </w:pPr>
            <w:r>
              <w:rPr>
                <w:rFonts w:hint="eastAsia" w:ascii="ＭＳ ゴシック" w:hAnsi="ＭＳ ゴシック"/>
                <w:spacing w:val="0"/>
                <w:sz w:val="12"/>
              </w:rPr>
              <w:t>○</w:t>
            </w:r>
            <w:r>
              <w:rPr>
                <w:rFonts w:hint="eastAsia" w:ascii="ＭＳ ゴシック" w:hAnsi="ＭＳ ゴシック"/>
                <w:spacing w:val="0"/>
              </w:rPr>
              <w:t>　相対的記載事項及び任意的記載事項の</w:t>
            </w:r>
          </w:p>
          <w:p>
            <w:pPr>
              <w:pStyle w:val="15"/>
              <w:spacing w:line="240" w:lineRule="auto"/>
              <w:ind w:left="420" w:leftChars="100" w:hanging="210" w:hangingChars="105"/>
              <w:rPr>
                <w:rFonts w:hint="default" w:ascii="ＭＳ ゴシック" w:hAnsi="ＭＳ ゴシック"/>
                <w:spacing w:val="0"/>
              </w:rPr>
            </w:pPr>
            <w:r>
              <w:rPr>
                <w:rFonts w:hint="eastAsia" w:ascii="ＭＳ ゴシック" w:hAnsi="ＭＳ ゴシック"/>
                <w:spacing w:val="0"/>
              </w:rPr>
              <w:t>変更については､軽微な変更であっても所</w:t>
            </w:r>
          </w:p>
          <w:p>
            <w:pPr>
              <w:pStyle w:val="15"/>
              <w:spacing w:line="240" w:lineRule="auto"/>
              <w:ind w:left="420" w:leftChars="100" w:hanging="210" w:hangingChars="105"/>
              <w:rPr>
                <w:rFonts w:hint="default" w:ascii="ＭＳ ゴシック" w:hAnsi="ＭＳ ゴシック"/>
                <w:spacing w:val="0"/>
              </w:rPr>
            </w:pPr>
            <w:r>
              <w:rPr>
                <w:rFonts w:hint="eastAsia" w:ascii="ＭＳ ゴシック" w:hAnsi="ＭＳ ゴシック"/>
                <w:spacing w:val="0"/>
              </w:rPr>
              <w:t>轄庁の認可が必要であることに留意</w:t>
            </w:r>
          </w:p>
        </w:tc>
        <w:tc>
          <w:tcPr>
            <w:tcW w:w="1984" w:type="dxa"/>
            <w:vAlign w:val="top"/>
          </w:tcPr>
          <w:p>
            <w:pPr>
              <w:pStyle w:val="15"/>
              <w:numPr>
                <w:ilvl w:val="0"/>
                <w:numId w:val="3"/>
              </w:numPr>
              <w:spacing w:line="240" w:lineRule="auto"/>
              <w:rPr>
                <w:rFonts w:hint="default" w:ascii="ＭＳ ゴシック" w:hAnsi="ＭＳ ゴシック"/>
                <w:spacing w:val="0"/>
              </w:rPr>
            </w:pPr>
            <w:r>
              <w:rPr>
                <w:rFonts w:hint="eastAsia" w:ascii="ＭＳ ゴシック" w:hAnsi="ＭＳ ゴシック"/>
                <w:spacing w:val="0"/>
              </w:rPr>
              <w:t>決議を行った評</w:t>
            </w:r>
          </w:p>
          <w:p>
            <w:pPr>
              <w:pStyle w:val="15"/>
              <w:spacing w:line="240" w:lineRule="auto"/>
              <w:ind w:left="187"/>
              <w:rPr>
                <w:rFonts w:hint="default" w:ascii="ＭＳ ゴシック" w:hAnsi="ＭＳ ゴシック"/>
                <w:spacing w:val="0"/>
                <w:u w:val="dotted" w:color="auto"/>
              </w:rPr>
            </w:pPr>
            <w:r>
              <w:rPr>
                <w:rFonts w:hint="eastAsia" w:ascii="ＭＳ ゴシック" w:hAnsi="ＭＳ ゴシック"/>
                <w:spacing w:val="0"/>
              </w:rPr>
              <w:t>議員会の</w:t>
            </w:r>
            <w:r>
              <w:rPr>
                <w:rFonts w:hint="eastAsia" w:ascii="ＭＳ ゴシック" w:hAnsi="ＭＳ ゴシック"/>
                <w:spacing w:val="0"/>
                <w:u w:val="dotted" w:color="auto"/>
              </w:rPr>
              <w:t>議事録</w:t>
            </w:r>
            <w:r>
              <w:rPr>
                <w:rFonts w:hint="eastAsia" w:ascii="ＭＳ ゴシック" w:hAnsi="ＭＳ ゴシック"/>
                <w:spacing w:val="0"/>
              </w:rPr>
              <w:t>､</w:t>
            </w:r>
          </w:p>
          <w:p>
            <w:pPr>
              <w:pStyle w:val="15"/>
              <w:spacing w:line="240" w:lineRule="auto"/>
              <w:ind w:firstLine="186" w:firstLineChars="93"/>
              <w:rPr>
                <w:rFonts w:hint="default" w:ascii="ＭＳ ゴシック" w:hAnsi="ＭＳ ゴシック"/>
                <w:spacing w:val="0"/>
              </w:rPr>
            </w:pPr>
            <w:r>
              <w:rPr>
                <w:rFonts w:hint="eastAsia" w:ascii="ＭＳ ゴシック" w:hAnsi="ＭＳ ゴシック"/>
                <w:spacing w:val="0"/>
                <w:u w:val="dotted" w:color="auto"/>
              </w:rPr>
              <w:t>招集通知</w:t>
            </w:r>
          </w:p>
          <w:p>
            <w:pPr>
              <w:pStyle w:val="15"/>
              <w:spacing w:line="240" w:lineRule="auto"/>
              <w:ind w:left="187"/>
              <w:rPr>
                <w:rFonts w:hint="default" w:ascii="ＭＳ ゴシック" w:hAnsi="ＭＳ ゴシック"/>
                <w:spacing w:val="0"/>
              </w:rPr>
            </w:pPr>
          </w:p>
          <w:p>
            <w:pPr>
              <w:pStyle w:val="15"/>
              <w:numPr>
                <w:ilvl w:val="0"/>
                <w:numId w:val="3"/>
              </w:numPr>
              <w:spacing w:line="240" w:lineRule="auto"/>
              <w:rPr>
                <w:rFonts w:hint="default" w:ascii="ＭＳ ゴシック" w:hAnsi="ＭＳ ゴシック"/>
                <w:spacing w:val="0"/>
              </w:rPr>
            </w:pPr>
            <w:r>
              <w:rPr>
                <w:rFonts w:hint="eastAsia" w:ascii="ＭＳ ゴシック" w:hAnsi="ＭＳ ゴシック"/>
                <w:spacing w:val="0"/>
              </w:rPr>
              <w:t>評議員会の議</w:t>
            </w:r>
          </w:p>
          <w:p>
            <w:pPr>
              <w:pStyle w:val="15"/>
              <w:spacing w:line="240" w:lineRule="auto"/>
              <w:ind w:left="210" w:leftChars="100"/>
              <w:rPr>
                <w:rFonts w:hint="default" w:ascii="ＭＳ ゴシック" w:hAnsi="ＭＳ ゴシック"/>
                <w:spacing w:val="0"/>
              </w:rPr>
            </w:pPr>
            <w:r>
              <w:rPr>
                <w:rFonts w:hint="eastAsia" w:ascii="ＭＳ ゴシック" w:hAnsi="ＭＳ ゴシック"/>
                <w:spacing w:val="0"/>
              </w:rPr>
              <w:t>題･議案を決定した理事会の</w:t>
            </w:r>
            <w:r>
              <w:rPr>
                <w:rFonts w:hint="eastAsia" w:ascii="ＭＳ ゴシック" w:hAnsi="ＭＳ ゴシック"/>
                <w:spacing w:val="0"/>
                <w:u w:val="dotted" w:color="auto"/>
              </w:rPr>
              <w:t>議事録</w:t>
            </w:r>
          </w:p>
          <w:p>
            <w:pPr>
              <w:pStyle w:val="15"/>
              <w:spacing w:line="240" w:lineRule="auto"/>
              <w:ind w:left="187"/>
              <w:rPr>
                <w:rFonts w:hint="default" w:ascii="ＭＳ ゴシック" w:hAnsi="ＭＳ ゴシック"/>
                <w:spacing w:val="0"/>
              </w:rPr>
            </w:pPr>
          </w:p>
          <w:p>
            <w:pPr>
              <w:pStyle w:val="15"/>
              <w:spacing w:line="240" w:lineRule="auto"/>
              <w:ind w:left="200" w:hanging="200" w:hangingChars="100"/>
              <w:rPr>
                <w:rFonts w:hint="default" w:ascii="ＭＳ ゴシック" w:hAnsi="ＭＳ ゴシック"/>
                <w:spacing w:val="0"/>
                <w:sz w:val="18"/>
              </w:rPr>
            </w:pPr>
            <w:r>
              <w:rPr>
                <w:rFonts w:hint="eastAsia" w:ascii="ＭＳ ゴシック" w:hAnsi="ＭＳ ゴシック"/>
                <w:spacing w:val="0"/>
              </w:rPr>
              <w:t>・　</w:t>
            </w:r>
            <w:r>
              <w:rPr>
                <w:rFonts w:hint="eastAsia" w:ascii="ＭＳ ゴシック" w:hAnsi="ＭＳ ゴシック"/>
                <w:spacing w:val="0"/>
                <w:u w:val="dotted" w:color="auto"/>
              </w:rPr>
              <w:t>所轄庁</w:t>
            </w:r>
            <w:r>
              <w:rPr>
                <w:rFonts w:hint="default" w:ascii="ＭＳ ゴシック" w:hAnsi="ＭＳ ゴシック"/>
                <w:spacing w:val="0"/>
                <w:u w:val="dotted" w:color="auto"/>
              </w:rPr>
              <w:t>の</w:t>
            </w:r>
            <w:r>
              <w:rPr>
                <w:rFonts w:hint="eastAsia" w:ascii="ＭＳ ゴシック" w:hAnsi="ＭＳ ゴシック"/>
                <w:spacing w:val="0"/>
                <w:u w:val="dotted" w:color="auto"/>
              </w:rPr>
              <w:t>変更認可書</w:t>
            </w:r>
            <w:r>
              <w:rPr>
                <w:rFonts w:hint="eastAsia" w:ascii="ＭＳ ゴシック" w:hAnsi="ＭＳ ゴシック"/>
                <w:spacing w:val="0"/>
              </w:rPr>
              <w:t>又は</w:t>
            </w:r>
            <w:r>
              <w:rPr>
                <w:rFonts w:hint="eastAsia" w:ascii="ＭＳ ゴシック" w:hAnsi="ＭＳ ゴシック"/>
                <w:spacing w:val="0"/>
                <w:u w:val="dotted" w:color="auto"/>
              </w:rPr>
              <w:t>所轄庁へ提出の変更届出書</w:t>
            </w:r>
            <w:r>
              <w:rPr>
                <w:rFonts w:hint="eastAsia" w:ascii="ＭＳ ゴシック" w:hAnsi="ＭＳ ゴシック"/>
                <w:spacing w:val="0"/>
                <w:sz w:val="18"/>
              </w:rPr>
              <w:t>(</w:t>
            </w:r>
            <w:r>
              <w:rPr>
                <w:rFonts w:hint="eastAsia" w:ascii="ＭＳ ゴシック" w:hAnsi="ＭＳ ゴシック"/>
                <w:spacing w:val="0"/>
                <w:sz w:val="18"/>
              </w:rPr>
              <w:t>所轄庁で保存している書類を確認</w:t>
            </w:r>
            <w:r>
              <w:rPr>
                <w:rFonts w:hint="eastAsia" w:ascii="ＭＳ ゴシック" w:hAnsi="ＭＳ ゴシック"/>
                <w:spacing w:val="0"/>
                <w:sz w:val="18"/>
              </w:rPr>
              <w:t>)</w:t>
            </w:r>
          </w:p>
        </w:tc>
        <w:tc>
          <w:tcPr>
            <w:tcW w:w="2396" w:type="dxa"/>
            <w:vAlign w:val="top"/>
          </w:tcPr>
          <w:p>
            <w:pPr>
              <w:pStyle w:val="15"/>
              <w:spacing w:line="240" w:lineRule="auto"/>
              <w:rPr>
                <w:rFonts w:hint="default" w:ascii="ＭＳ ゴシック" w:hAnsi="ＭＳ ゴシック"/>
                <w:spacing w:val="0"/>
              </w:rPr>
            </w:pPr>
            <w:r>
              <w:rPr>
                <w:rFonts w:hint="eastAsia" w:ascii="ＭＳ ゴシック" w:hAnsi="ＭＳ ゴシック"/>
                <w:spacing w:val="0"/>
              </w:rPr>
              <w:t>法第</w:t>
            </w:r>
            <w:r>
              <w:rPr>
                <w:rFonts w:hint="eastAsia" w:ascii="ＭＳ ゴシック" w:hAnsi="ＭＳ ゴシック"/>
                <w:spacing w:val="0"/>
              </w:rPr>
              <w:t>45</w:t>
            </w:r>
            <w:r>
              <w:rPr>
                <w:rFonts w:hint="eastAsia" w:ascii="ＭＳ ゴシック" w:hAnsi="ＭＳ ゴシック"/>
                <w:spacing w:val="0"/>
              </w:rPr>
              <w:t>条の</w:t>
            </w:r>
            <w:r>
              <w:rPr>
                <w:rFonts w:hint="eastAsia" w:ascii="ＭＳ ゴシック" w:hAnsi="ＭＳ ゴシック"/>
                <w:spacing w:val="0"/>
              </w:rPr>
              <w:t>36</w:t>
            </w:r>
            <w:r>
              <w:rPr>
                <w:rFonts w:hint="eastAsia" w:ascii="ＭＳ ゴシック" w:hAnsi="ＭＳ ゴシック"/>
                <w:spacing w:val="0"/>
              </w:rPr>
              <w:t>第１項､第２項､第４項､第</w:t>
            </w:r>
            <w:r>
              <w:rPr>
                <w:rFonts w:hint="eastAsia" w:ascii="ＭＳ ゴシック" w:hAnsi="ＭＳ ゴシック"/>
                <w:spacing w:val="0"/>
              </w:rPr>
              <w:t>45</w:t>
            </w:r>
            <w:r>
              <w:rPr>
                <w:rFonts w:hint="eastAsia" w:ascii="ＭＳ ゴシック" w:hAnsi="ＭＳ ゴシック"/>
                <w:spacing w:val="0"/>
              </w:rPr>
              <w:t>条の９第７項第３号､</w:t>
            </w:r>
          </w:p>
          <w:p>
            <w:pPr>
              <w:pStyle w:val="15"/>
              <w:spacing w:line="240" w:lineRule="auto"/>
              <w:rPr>
                <w:rFonts w:hint="default" w:ascii="ＭＳ ゴシック" w:hAnsi="ＭＳ ゴシック"/>
                <w:spacing w:val="0"/>
              </w:rPr>
            </w:pPr>
            <w:r>
              <w:rPr>
                <w:rFonts w:hint="eastAsia" w:ascii="ＭＳ ゴシック" w:hAnsi="ＭＳ ゴシック"/>
                <w:spacing w:val="0"/>
              </w:rPr>
              <w:t>規則第４条</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1435" w:type="dxa"/>
            <w:vAlign w:val="top"/>
          </w:tcPr>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（Ⅰ</w:t>
            </w:r>
            <w:r>
              <w:rPr>
                <w:rFonts w:hint="eastAsia" w:ascii="ＭＳ ゴシック" w:hAnsi="ＭＳ ゴシック"/>
                <w:spacing w:val="0"/>
              </w:rPr>
              <w:t>-1-2</w:t>
            </w:r>
            <w:r>
              <w:rPr>
                <w:rFonts w:hint="eastAsia" w:ascii="ＭＳ ゴシック" w:hAnsi="ＭＳ ゴシック"/>
                <w:spacing w:val="0"/>
              </w:rPr>
              <w:t>）</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－２－</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4260"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２</w:t>
            </w:r>
            <w:r>
              <w:rPr>
                <w:rFonts w:hint="eastAsia" w:ascii="ＭＳ ゴシック" w:hAnsi="ＭＳ ゴシック"/>
                <w:spacing w:val="0"/>
              </w:rPr>
              <w:t xml:space="preserve"> </w:t>
            </w:r>
            <w:r>
              <w:rPr>
                <w:rFonts w:hint="eastAsia" w:ascii="ＭＳ ゴシック" w:hAnsi="ＭＳ ゴシック"/>
                <w:spacing w:val="0"/>
              </w:rPr>
              <w:t>内部管理体制</w:t>
            </w: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３</w:t>
            </w:r>
            <w:r>
              <w:rPr>
                <w:rFonts w:hint="eastAsia" w:ascii="ＭＳ ゴシック" w:hAnsi="ＭＳ ゴシック"/>
                <w:spacing w:val="0"/>
              </w:rPr>
              <w:t xml:space="preserve"> </w:t>
            </w:r>
            <w:r>
              <w:rPr>
                <w:rFonts w:hint="default" w:ascii="ＭＳ ゴシック" w:hAnsi="ＭＳ ゴシック"/>
                <w:spacing w:val="0"/>
              </w:rPr>
              <w:t xml:space="preserve"> </w:t>
            </w:r>
            <w:r>
              <w:rPr>
                <w:rFonts w:hint="eastAsia" w:ascii="ＭＳ ゴシック" w:hAnsi="ＭＳ ゴシック"/>
                <w:spacing w:val="0"/>
              </w:rPr>
              <w:t>定款の備置き・公表</w:t>
            </w:r>
          </w:p>
          <w:p>
            <w:pPr>
              <w:pStyle w:val="15"/>
              <w:spacing w:line="240" w:lineRule="auto"/>
              <w:ind w:firstLine="160" w:firstLineChars="80"/>
              <w:rPr>
                <w:rFonts w:hint="default" w:ascii="ＭＳ ゴシック" w:hAnsi="ＭＳ ゴシック"/>
                <w:spacing w:val="0"/>
              </w:rPr>
            </w:pPr>
            <w:r>
              <w:rPr>
                <w:rFonts w:hint="eastAsia" w:ascii="ＭＳ ゴシック" w:hAnsi="ＭＳ ゴシック"/>
                <w:spacing w:val="0"/>
              </w:rPr>
              <w:t xml:space="preserve">(1) </w:t>
            </w:r>
            <w:r>
              <w:rPr>
                <w:rFonts w:hint="default" w:ascii="ＭＳ ゴシック" w:hAnsi="ＭＳ ゴシック"/>
                <w:spacing w:val="0"/>
              </w:rPr>
              <w:t xml:space="preserve"> </w:t>
            </w:r>
            <w:r>
              <w:rPr>
                <w:rFonts w:hint="eastAsia" w:ascii="ＭＳ ゴシック" w:hAnsi="ＭＳ ゴシック"/>
                <w:spacing w:val="0"/>
              </w:rPr>
              <w:t>定款を事務所</w:t>
            </w:r>
            <w:r>
              <w:rPr>
                <w:rFonts w:hint="eastAsia" w:ascii="ＭＳ ゴシック" w:hAnsi="ＭＳ ゴシック"/>
                <w:spacing w:val="0"/>
              </w:rPr>
              <w:t>(</w:t>
            </w:r>
            <w:r>
              <w:rPr>
                <w:rFonts w:hint="eastAsia" w:ascii="ＭＳ ゴシック" w:hAnsi="ＭＳ ゴシック"/>
                <w:spacing w:val="0"/>
              </w:rPr>
              <w:t>主たる事務所</w:t>
            </w:r>
            <w:r>
              <w:rPr>
                <w:rFonts w:hint="default" w:ascii="ＭＳ ゴシック" w:hAnsi="ＭＳ ゴシック"/>
                <w:spacing w:val="0"/>
              </w:rPr>
              <w:t>､従たる事務所</w:t>
            </w:r>
            <w:r>
              <w:rPr>
                <w:rFonts w:hint="eastAsia" w:ascii="ＭＳ ゴシック" w:hAnsi="ＭＳ ゴシック"/>
                <w:spacing w:val="0"/>
              </w:rPr>
              <w:t>)</w:t>
            </w:r>
            <w:r>
              <w:rPr>
                <w:rFonts w:hint="eastAsia" w:ascii="ＭＳ ゴシック" w:hAnsi="ＭＳ ゴシック"/>
                <w:spacing w:val="0"/>
              </w:rPr>
              <w:t>に備え置いてい</w:t>
            </w:r>
          </w:p>
          <w:p>
            <w:pPr>
              <w:pStyle w:val="15"/>
              <w:spacing w:line="240" w:lineRule="auto"/>
              <w:ind w:firstLine="444" w:firstLineChars="222"/>
              <w:rPr>
                <w:rFonts w:hint="default" w:ascii="ＭＳ ゴシック" w:hAnsi="ＭＳ ゴシック"/>
                <w:spacing w:val="0"/>
              </w:rPr>
            </w:pPr>
            <w:r>
              <w:rPr>
                <w:rFonts w:hint="eastAsia" w:ascii="ＭＳ ゴシック" w:hAnsi="ＭＳ ゴシック"/>
                <w:spacing w:val="0"/>
              </w:rPr>
              <w:t>るか。</w:t>
            </w: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160" w:firstLineChars="80"/>
              <w:rPr>
                <w:rFonts w:hint="default" w:ascii="ＭＳ ゴシック" w:hAnsi="ＭＳ ゴシック"/>
                <w:spacing w:val="0"/>
              </w:rPr>
            </w:pPr>
            <w:r>
              <w:rPr>
                <w:rFonts w:hint="eastAsia" w:ascii="ＭＳ ゴシック" w:hAnsi="ＭＳ ゴシック"/>
                <w:spacing w:val="0"/>
              </w:rPr>
              <w:t xml:space="preserve">(2) </w:t>
            </w:r>
            <w:r>
              <w:rPr>
                <w:rFonts w:hint="default" w:ascii="ＭＳ ゴシック" w:hAnsi="ＭＳ ゴシック"/>
                <w:spacing w:val="0"/>
              </w:rPr>
              <w:t xml:space="preserve"> </w:t>
            </w:r>
            <w:r>
              <w:rPr>
                <w:rFonts w:hint="eastAsia" w:ascii="ＭＳ ゴシック" w:hAnsi="ＭＳ ゴシック"/>
                <w:spacing w:val="0"/>
              </w:rPr>
              <w:t>定款の内容をインターネットを利用して公表しているか。</w:t>
            </w: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160" w:firstLineChars="80"/>
              <w:rPr>
                <w:rFonts w:hint="default" w:ascii="ＭＳ ゴシック" w:hAnsi="ＭＳ ゴシック"/>
                <w:spacing w:val="0"/>
              </w:rPr>
            </w:pPr>
            <w:r>
              <w:rPr>
                <w:rFonts w:hint="eastAsia" w:ascii="ＭＳ ゴシック" w:hAnsi="ＭＳ ゴシック"/>
                <w:spacing w:val="0"/>
              </w:rPr>
              <w:t xml:space="preserve">(3) </w:t>
            </w:r>
            <w:r>
              <w:rPr>
                <w:rFonts w:hint="default" w:ascii="ＭＳ ゴシック" w:hAnsi="ＭＳ ゴシック"/>
                <w:spacing w:val="0"/>
              </w:rPr>
              <w:t xml:space="preserve"> </w:t>
            </w:r>
            <w:r>
              <w:rPr>
                <w:rFonts w:hint="eastAsia" w:ascii="ＭＳ ゴシック" w:hAnsi="ＭＳ ゴシック"/>
                <w:spacing w:val="0"/>
              </w:rPr>
              <w:t>備置き又は公表されている定款は直近のものであるか。</w:t>
            </w: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w:t>
            </w:r>
            <w:r>
              <w:rPr>
                <w:rFonts w:hint="eastAsia" w:ascii="ＭＳ ゴシック" w:hAnsi="ＭＳ ゴシック"/>
                <w:spacing w:val="0"/>
              </w:rPr>
              <w:t xml:space="preserve"> </w:t>
            </w:r>
            <w:r>
              <w:rPr>
                <w:rFonts w:hint="default" w:ascii="ＭＳ ゴシック" w:hAnsi="ＭＳ ゴシック"/>
                <w:spacing w:val="0"/>
              </w:rPr>
              <w:t xml:space="preserve"> </w:t>
            </w:r>
            <w:r>
              <w:rPr>
                <w:rFonts w:hint="eastAsia" w:ascii="ＭＳ ゴシック" w:hAnsi="ＭＳ ゴシック"/>
                <w:spacing w:val="0"/>
              </w:rPr>
              <w:t>特定社会福祉法人における内部管理体制の整備</w:t>
            </w:r>
          </w:p>
          <w:p>
            <w:pPr>
              <w:pStyle w:val="15"/>
              <w:spacing w:line="240" w:lineRule="auto"/>
              <w:rPr>
                <w:rFonts w:hint="default" w:ascii="ＭＳ ゴシック" w:hAnsi="ＭＳ ゴシック"/>
                <w:spacing w:val="0"/>
              </w:rPr>
            </w:pPr>
          </w:p>
          <w:p>
            <w:pPr>
              <w:pStyle w:val="15"/>
              <w:numPr>
                <w:ilvl w:val="0"/>
                <w:numId w:val="4"/>
              </w:numPr>
              <w:spacing w:line="240" w:lineRule="auto"/>
              <w:rPr>
                <w:rFonts w:hint="default" w:ascii="ＭＳ ゴシック" w:hAnsi="ＭＳ ゴシック"/>
                <w:spacing w:val="0"/>
              </w:rPr>
            </w:pPr>
            <w:r>
              <w:rPr>
                <w:rFonts w:hint="eastAsia" w:ascii="ＭＳ ゴシック" w:hAnsi="ＭＳ ゴシック"/>
                <w:spacing w:val="0"/>
              </w:rPr>
              <w:t xml:space="preserve"> </w:t>
            </w:r>
            <w:r>
              <w:rPr>
                <w:rFonts w:hint="eastAsia" w:ascii="ＭＳ ゴシック" w:hAnsi="ＭＳ ゴシック"/>
                <w:spacing w:val="0"/>
              </w:rPr>
              <w:t>特定社会福祉法人であるか。</w:t>
            </w:r>
          </w:p>
          <w:p>
            <w:pPr>
              <w:pStyle w:val="15"/>
              <w:spacing w:line="240" w:lineRule="auto"/>
              <w:ind w:left="520"/>
              <w:rPr>
                <w:rFonts w:hint="default" w:ascii="ＭＳ ゴシック" w:hAnsi="ＭＳ ゴシック"/>
                <w:spacing w:val="0"/>
              </w:rPr>
            </w:pPr>
          </w:p>
          <w:p>
            <w:pPr>
              <w:pStyle w:val="15"/>
              <w:spacing w:line="240" w:lineRule="auto"/>
              <w:ind w:left="520"/>
              <w:rPr>
                <w:rFonts w:hint="default" w:ascii="ＭＳ ゴシック" w:hAnsi="ＭＳ ゴシック"/>
                <w:spacing w:val="0"/>
              </w:rPr>
            </w:pPr>
          </w:p>
          <w:p>
            <w:pPr>
              <w:pStyle w:val="15"/>
              <w:spacing w:line="240" w:lineRule="auto"/>
              <w:ind w:left="520"/>
              <w:rPr>
                <w:rFonts w:hint="default" w:ascii="ＭＳ ゴシック" w:hAnsi="ＭＳ ゴシック"/>
                <w:spacing w:val="0"/>
              </w:rPr>
            </w:pPr>
          </w:p>
          <w:p>
            <w:pPr>
              <w:pStyle w:val="15"/>
              <w:spacing w:line="240" w:lineRule="auto"/>
              <w:ind w:left="520"/>
              <w:rPr>
                <w:rFonts w:hint="default" w:ascii="ＭＳ ゴシック" w:hAnsi="ＭＳ ゴシック"/>
                <w:spacing w:val="0"/>
              </w:rPr>
            </w:pPr>
          </w:p>
          <w:p>
            <w:pPr>
              <w:pStyle w:val="15"/>
              <w:spacing w:line="240" w:lineRule="auto"/>
              <w:ind w:left="520"/>
              <w:rPr>
                <w:rFonts w:hint="default" w:ascii="ＭＳ ゴシック" w:hAnsi="ＭＳ ゴシック"/>
                <w:spacing w:val="0"/>
              </w:rPr>
            </w:pPr>
          </w:p>
          <w:p>
            <w:pPr>
              <w:pStyle w:val="15"/>
              <w:numPr>
                <w:ilvl w:val="0"/>
                <w:numId w:val="4"/>
              </w:numPr>
              <w:spacing w:line="240" w:lineRule="auto"/>
              <w:rPr>
                <w:rFonts w:hint="default" w:ascii="ＭＳ ゴシック" w:hAnsi="ＭＳ ゴシック"/>
              </w:rPr>
            </w:pPr>
            <w:r>
              <w:rPr>
                <w:rFonts w:hint="default" w:ascii="ＭＳ ゴシック" w:hAnsi="ＭＳ ゴシック"/>
              </w:rPr>
              <w:t xml:space="preserve"> </w:t>
            </w:r>
            <w:r>
              <w:rPr>
                <w:rFonts w:hint="eastAsia" w:ascii="ＭＳ ゴシック" w:hAnsi="ＭＳ ゴシック"/>
              </w:rPr>
              <w:t>「ある」の場合</w:t>
            </w:r>
          </w:p>
          <w:p>
            <w:pPr>
              <w:pStyle w:val="15"/>
              <w:spacing w:line="240" w:lineRule="auto"/>
              <w:ind w:left="520"/>
              <w:rPr>
                <w:rFonts w:hint="default" w:ascii="ＭＳ ゴシック" w:hAnsi="ＭＳ ゴシック"/>
                <w:spacing w:val="0"/>
              </w:rPr>
            </w:pPr>
          </w:p>
          <w:p>
            <w:pPr>
              <w:pStyle w:val="15"/>
              <w:spacing w:line="240" w:lineRule="auto"/>
              <w:ind w:left="-8" w:leftChars="-4" w:firstLine="500" w:firstLineChars="250"/>
              <w:rPr>
                <w:rFonts w:hint="default" w:ascii="ＭＳ ゴシック" w:hAnsi="ＭＳ ゴシック"/>
                <w:spacing w:val="0"/>
              </w:rPr>
            </w:pPr>
            <w:r>
              <w:rPr>
                <w:rFonts w:hint="eastAsia" w:ascii="ＭＳ ゴシック" w:hAnsi="ＭＳ ゴシック"/>
                <w:spacing w:val="0"/>
              </w:rPr>
              <w:t>①</w:t>
            </w:r>
            <w:r>
              <w:rPr>
                <w:rFonts w:hint="eastAsia" w:ascii="ＭＳ ゴシック" w:hAnsi="ＭＳ ゴシック"/>
                <w:spacing w:val="0"/>
              </w:rPr>
              <w:t xml:space="preserve"> </w:t>
            </w:r>
            <w:r>
              <w:rPr>
                <w:rFonts w:hint="eastAsia" w:ascii="ＭＳ ゴシック" w:hAnsi="ＭＳ ゴシック"/>
                <w:spacing w:val="0"/>
              </w:rPr>
              <w:t>内部管理体制が理事会で決定されているか。</w:t>
            </w:r>
          </w:p>
          <w:p>
            <w:pPr>
              <w:pStyle w:val="15"/>
              <w:spacing w:line="240" w:lineRule="auto"/>
              <w:ind w:left="-8" w:leftChars="-4" w:firstLine="500" w:firstLineChars="250"/>
              <w:rPr>
                <w:rFonts w:hint="default" w:ascii="ＭＳ ゴシック" w:hAnsi="ＭＳ ゴシック"/>
                <w:spacing w:val="0"/>
              </w:rPr>
            </w:pPr>
          </w:p>
          <w:p>
            <w:pPr>
              <w:pStyle w:val="15"/>
              <w:spacing w:line="240" w:lineRule="auto"/>
              <w:ind w:firstLine="74" w:firstLineChars="37"/>
              <w:rPr>
                <w:rFonts w:hint="default" w:ascii="ＭＳ ゴシック" w:hAnsi="ＭＳ ゴシック"/>
                <w:spacing w:val="0"/>
              </w:rPr>
            </w:pPr>
            <w:r>
              <w:rPr>
                <w:rFonts w:hint="eastAsia" w:ascii="ＭＳ ゴシック" w:hAnsi="ＭＳ ゴシック"/>
                <w:spacing w:val="0"/>
              </w:rPr>
              <w:t>　</w:t>
            </w:r>
            <w:r>
              <w:rPr>
                <w:rFonts w:hint="default" w:ascii="ＭＳ ゴシック" w:hAnsi="ＭＳ ゴシック"/>
                <w:spacing w:val="0"/>
              </w:rPr>
              <w:t>　</w:t>
            </w:r>
            <w:r>
              <w:rPr>
                <w:rFonts w:hint="default" w:ascii="ＭＳ ゴシック" w:hAnsi="ＭＳ ゴシック"/>
                <w:spacing w:val="0"/>
              </w:rPr>
              <w:t>②</w:t>
            </w:r>
            <w:r>
              <w:rPr>
                <w:rFonts w:hint="default" w:ascii="ＭＳ ゴシック" w:hAnsi="ＭＳ ゴシック"/>
                <w:spacing w:val="0"/>
              </w:rPr>
              <w:t>　</w:t>
            </w:r>
            <w:r>
              <w:rPr>
                <w:rFonts w:hint="eastAsia" w:ascii="ＭＳ ゴシック" w:hAnsi="ＭＳ ゴシック"/>
                <w:spacing w:val="0"/>
              </w:rPr>
              <w:t>内部管理体制に係る必要な規程の策定が行われている</w:t>
            </w:r>
          </w:p>
          <w:p>
            <w:pPr>
              <w:pStyle w:val="15"/>
              <w:spacing w:line="240" w:lineRule="auto"/>
              <w:ind w:firstLine="648" w:firstLineChars="324"/>
              <w:rPr>
                <w:rFonts w:hint="default" w:ascii="ＭＳ ゴシック" w:hAnsi="ＭＳ ゴシック"/>
                <w:spacing w:val="0"/>
              </w:rPr>
            </w:pPr>
            <w:r>
              <w:rPr>
                <w:rFonts w:hint="eastAsia" w:ascii="ＭＳ ゴシック" w:hAnsi="ＭＳ ゴシック"/>
                <w:spacing w:val="0"/>
              </w:rPr>
              <w:t>か。</w:t>
            </w:r>
          </w:p>
          <w:p>
            <w:pPr>
              <w:pStyle w:val="15"/>
              <w:spacing w:line="240" w:lineRule="auto"/>
              <w:rPr>
                <w:rFonts w:hint="default" w:ascii="ＭＳ ゴシック" w:hAnsi="ＭＳ ゴシック"/>
                <w:spacing w:val="0"/>
              </w:rPr>
            </w:pPr>
          </w:p>
          <w:p>
            <w:pPr>
              <w:pStyle w:val="15"/>
              <w:spacing w:line="240" w:lineRule="auto"/>
              <w:ind w:firstLine="196" w:firstLineChars="100"/>
              <w:rPr>
                <w:rFonts w:hint="default" w:ascii="ＭＳ ゴシック" w:hAnsi="ＭＳ ゴシック"/>
              </w:rPr>
            </w:pPr>
          </w:p>
          <w:p>
            <w:pPr>
              <w:pStyle w:val="15"/>
              <w:spacing w:line="240" w:lineRule="auto"/>
              <w:rPr>
                <w:rFonts w:hint="default" w:ascii="ＭＳ ゴシック" w:hAnsi="ＭＳ ゴシック"/>
                <w:spacing w:val="0"/>
              </w:rPr>
            </w:pPr>
          </w:p>
        </w:tc>
        <w:tc>
          <w:tcPr>
            <w:tcW w:w="1800"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4958023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891260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254095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3976183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631292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873436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8235086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r>
              <w:rPr>
                <w:rFonts w:hint="default" w:ascii="ＭＳ ゴシック" w:hAnsi="ＭＳ ゴシック"/>
                <w:spacing w:val="0"/>
              </w:rPr>
              <w:t>・</w:t>
            </w:r>
            <w:sdt>
              <w:sdtPr>
                <w:rPr>
                  <w:rFonts w:hint="eastAsia" w:ascii="ＭＳ ゴシック" w:hAnsi="ＭＳ ゴシック"/>
                </w:rPr>
                <w:id w:val="-5099891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default" w:ascii="ＭＳ ゴシック" w:hAnsi="ＭＳ ゴシック"/>
                <w:spacing w:val="0"/>
              </w:rPr>
              <w:t>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7070774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558424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505633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144657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－３－</w:t>
      </w:r>
    </w:p>
    <w:tbl>
      <w:tblPr>
        <w:tblStyle w:val="11"/>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8"/>
        <w:gridCol w:w="1907"/>
        <w:gridCol w:w="2396"/>
        <w:gridCol w:w="1293"/>
      </w:tblGrid>
      <w:tr>
        <w:trPr>
          <w:trHeight w:val="421" w:hRule="atLeast"/>
        </w:trPr>
        <w:tc>
          <w:tcPr>
            <w:tcW w:w="4188"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07"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293" w:type="dxa"/>
            <w:vAlign w:val="center"/>
          </w:tcPr>
          <w:p>
            <w:pPr>
              <w:pStyle w:val="15"/>
              <w:spacing w:line="240" w:lineRule="auto"/>
              <w:jc w:val="center"/>
              <w:rPr>
                <w:rFonts w:hint="default" w:ascii="ＭＳ ゴシック" w:hAnsi="ＭＳ ゴシック"/>
                <w:spacing w:val="0"/>
                <w:sz w:val="18"/>
              </w:rPr>
            </w:pPr>
            <w:r>
              <w:rPr>
                <w:rFonts w:hint="eastAsia" w:ascii="ＭＳ ゴシック" w:hAnsi="ＭＳ ゴシック"/>
                <w:spacing w:val="0"/>
                <w:sz w:val="18"/>
              </w:rPr>
              <w:t>特</w:t>
            </w:r>
            <w:r>
              <w:rPr>
                <w:rFonts w:hint="eastAsia" w:ascii="ＭＳ ゴシック" w:hAnsi="ＭＳ ゴシック"/>
                <w:spacing w:val="0"/>
                <w:sz w:val="18"/>
              </w:rPr>
              <w:t xml:space="preserve"> </w:t>
            </w:r>
            <w:r>
              <w:rPr>
                <w:rFonts w:hint="eastAsia" w:ascii="ＭＳ ゴシック" w:hAnsi="ＭＳ ゴシック"/>
                <w:spacing w:val="0"/>
                <w:sz w:val="18"/>
              </w:rPr>
              <w:t>記</w:t>
            </w:r>
            <w:r>
              <w:rPr>
                <w:rFonts w:hint="eastAsia" w:ascii="ＭＳ ゴシック" w:hAnsi="ＭＳ ゴシック"/>
                <w:spacing w:val="0"/>
                <w:sz w:val="18"/>
              </w:rPr>
              <w:t xml:space="preserve"> </w:t>
            </w:r>
            <w:r>
              <w:rPr>
                <w:rFonts w:hint="eastAsia" w:ascii="ＭＳ ゴシック" w:hAnsi="ＭＳ ゴシック"/>
                <w:spacing w:val="0"/>
                <w:sz w:val="18"/>
              </w:rPr>
              <w:t>事</w:t>
            </w:r>
            <w:r>
              <w:rPr>
                <w:rFonts w:hint="eastAsia" w:ascii="ＭＳ ゴシック" w:hAnsi="ＭＳ ゴシック"/>
                <w:spacing w:val="0"/>
                <w:sz w:val="18"/>
              </w:rPr>
              <w:t xml:space="preserve"> </w:t>
            </w:r>
            <w:r>
              <w:rPr>
                <w:rFonts w:hint="eastAsia" w:ascii="ＭＳ ゴシック" w:hAnsi="ＭＳ ゴシック"/>
                <w:spacing w:val="0"/>
                <w:sz w:val="18"/>
              </w:rPr>
              <w:t>項</w:t>
            </w:r>
          </w:p>
        </w:tc>
      </w:tr>
      <w:tr>
        <w:trPr>
          <w:trHeight w:val="1813" w:hRule="atLeast"/>
        </w:trPr>
        <w:tc>
          <w:tcPr>
            <w:tcW w:w="418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00" w:hanging="200" w:hangingChars="100"/>
              <w:rPr>
                <w:rFonts w:hint="default" w:ascii="ＭＳ ゴシック" w:hAnsi="ＭＳ ゴシック"/>
                <w:spacing w:val="0"/>
              </w:rPr>
            </w:pPr>
          </w:p>
          <w:p>
            <w:pPr>
              <w:pStyle w:val="15"/>
              <w:spacing w:line="240" w:lineRule="auto"/>
              <w:ind w:left="200" w:hanging="200" w:hangingChars="100"/>
              <w:rPr>
                <w:rFonts w:hint="default" w:ascii="ＭＳ ゴシック" w:hAnsi="ＭＳ ゴシック"/>
                <w:spacing w:val="0"/>
              </w:rPr>
            </w:pPr>
            <w:r>
              <w:rPr>
                <w:rFonts w:hint="eastAsia" w:ascii="ＭＳ ゴシック" w:hAnsi="ＭＳ ゴシック"/>
                <w:spacing w:val="0"/>
              </w:rPr>
              <w:t>○</w:t>
            </w:r>
            <w:r>
              <w:rPr>
                <w:rFonts w:hint="default" w:ascii="ＭＳ ゴシック" w:hAnsi="ＭＳ ゴシック"/>
                <w:spacing w:val="0"/>
              </w:rPr>
              <w:t>　</w:t>
            </w:r>
            <w:r>
              <w:rPr>
                <w:rFonts w:hint="eastAsia" w:ascii="ＭＳ ゴシック" w:hAnsi="ＭＳ ゴシック"/>
                <w:spacing w:val="0"/>
              </w:rPr>
              <w:t>計算書類と同様に</w:t>
            </w:r>
            <w:r>
              <w:rPr>
                <w:rFonts w:hint="default" w:ascii="ＭＳ ゴシック" w:hAnsi="ＭＳ ゴシック"/>
                <w:spacing w:val="0"/>
              </w:rPr>
              <w:t>､定款についても事務所への</w:t>
            </w:r>
            <w:r>
              <w:rPr>
                <w:rFonts w:hint="eastAsia" w:ascii="ＭＳ ゴシック" w:hAnsi="ＭＳ ゴシック"/>
                <w:spacing w:val="0"/>
              </w:rPr>
              <w:t>備</w:t>
            </w:r>
            <w:r>
              <w:rPr>
                <w:rFonts w:hint="default" w:ascii="ＭＳ ゴシック" w:hAnsi="ＭＳ ゴシック"/>
                <w:spacing w:val="0"/>
              </w:rPr>
              <w:t>置き</w:t>
            </w:r>
            <w:r>
              <w:rPr>
                <w:rFonts w:hint="eastAsia" w:ascii="ＭＳ ゴシック" w:hAnsi="ＭＳ ゴシック"/>
                <w:spacing w:val="0"/>
                <w:sz w:val="16"/>
              </w:rPr>
              <w:t>(</w:t>
            </w:r>
            <w:r>
              <w:rPr>
                <w:rFonts w:hint="eastAsia" w:ascii="ＭＳ ゴシック" w:hAnsi="ＭＳ ゴシック"/>
                <w:spacing w:val="0"/>
                <w:sz w:val="16"/>
              </w:rPr>
              <w:t>法第</w:t>
            </w:r>
            <w:r>
              <w:rPr>
                <w:rFonts w:hint="eastAsia" w:ascii="ＭＳ ゴシック" w:hAnsi="ＭＳ ゴシック"/>
                <w:spacing w:val="0"/>
                <w:sz w:val="16"/>
              </w:rPr>
              <w:t>34</w:t>
            </w:r>
            <w:r>
              <w:rPr>
                <w:rFonts w:hint="eastAsia" w:ascii="ＭＳ ゴシック" w:hAnsi="ＭＳ ゴシック"/>
                <w:spacing w:val="0"/>
                <w:sz w:val="16"/>
              </w:rPr>
              <w:t>条の２第１項</w:t>
            </w:r>
            <w:r>
              <w:rPr>
                <w:rFonts w:hint="eastAsia" w:ascii="ＭＳ ゴシック" w:hAnsi="ＭＳ ゴシック"/>
                <w:spacing w:val="0"/>
                <w:sz w:val="16"/>
              </w:rPr>
              <w:t>)</w:t>
            </w:r>
            <w:r>
              <w:rPr>
                <w:rFonts w:hint="eastAsia" w:ascii="ＭＳ ゴシック" w:hAnsi="ＭＳ ゴシック"/>
                <w:spacing w:val="0"/>
              </w:rPr>
              <w:t>､</w:t>
            </w:r>
            <w:r>
              <w:rPr>
                <w:rFonts w:hint="default" w:ascii="ＭＳ ゴシック" w:hAnsi="ＭＳ ゴシック"/>
                <w:spacing w:val="0"/>
              </w:rPr>
              <w:t>公表</w:t>
            </w:r>
            <w:r>
              <w:rPr>
                <w:rFonts w:hint="eastAsia" w:ascii="ＭＳ ゴシック" w:hAnsi="ＭＳ ゴシック"/>
                <w:spacing w:val="0"/>
                <w:sz w:val="16"/>
              </w:rPr>
              <w:t>(</w:t>
            </w:r>
            <w:r>
              <w:rPr>
                <w:rFonts w:hint="eastAsia" w:ascii="ＭＳ ゴシック" w:hAnsi="ＭＳ ゴシック"/>
                <w:spacing w:val="0"/>
                <w:sz w:val="16"/>
              </w:rPr>
              <w:t>第</w:t>
            </w:r>
            <w:r>
              <w:rPr>
                <w:rFonts w:hint="eastAsia" w:ascii="ＭＳ ゴシック" w:hAnsi="ＭＳ ゴシック"/>
                <w:spacing w:val="0"/>
                <w:sz w:val="16"/>
              </w:rPr>
              <w:t>59</w:t>
            </w:r>
            <w:r>
              <w:rPr>
                <w:rFonts w:hint="eastAsia" w:ascii="ＭＳ ゴシック" w:hAnsi="ＭＳ ゴシック"/>
                <w:spacing w:val="0"/>
                <w:sz w:val="16"/>
              </w:rPr>
              <w:t>条の２第１項第１号</w:t>
            </w:r>
            <w:r>
              <w:rPr>
                <w:rFonts w:hint="eastAsia" w:ascii="ＭＳ ゴシック" w:hAnsi="ＭＳ ゴシック"/>
                <w:spacing w:val="0"/>
                <w:sz w:val="16"/>
              </w:rPr>
              <w:t>)</w:t>
            </w:r>
            <w:r>
              <w:rPr>
                <w:rFonts w:hint="eastAsia" w:ascii="ＭＳ ゴシック" w:hAnsi="ＭＳ ゴシック"/>
                <w:spacing w:val="0"/>
              </w:rPr>
              <w:t>が義務付けられている。</w:t>
            </w:r>
          </w:p>
          <w:p>
            <w:pPr>
              <w:pStyle w:val="15"/>
              <w:spacing w:line="240" w:lineRule="auto"/>
              <w:ind w:left="165" w:leftChars="50" w:hanging="60" w:hangingChars="50"/>
              <w:rPr>
                <w:rFonts w:hint="default" w:ascii="ＭＳ ゴシック" w:hAnsi="ＭＳ ゴシック"/>
                <w:spacing w:val="0"/>
              </w:rPr>
            </w:pPr>
            <w:r>
              <w:rPr>
                <w:rFonts w:hint="eastAsia" w:ascii="ＭＳ ゴシック" w:hAnsi="ＭＳ ゴシック"/>
                <w:spacing w:val="0"/>
                <w:sz w:val="12"/>
              </w:rPr>
              <w:t>○</w:t>
            </w:r>
            <w:r>
              <w:rPr>
                <w:rFonts w:hint="eastAsia" w:ascii="ＭＳ ゴシック" w:hAnsi="ＭＳ ゴシック"/>
                <w:spacing w:val="0"/>
              </w:rPr>
              <w:t>　公表の範囲については､個人の権利利</w:t>
            </w:r>
          </w:p>
          <w:p>
            <w:pPr>
              <w:pStyle w:val="15"/>
              <w:spacing w:line="240" w:lineRule="auto"/>
              <w:ind w:left="210" w:leftChars="100"/>
              <w:rPr>
                <w:rFonts w:hint="default" w:ascii="ＭＳ ゴシック" w:hAnsi="ＭＳ ゴシック"/>
                <w:spacing w:val="0"/>
                <w:sz w:val="16"/>
              </w:rPr>
            </w:pPr>
            <w:r>
              <w:rPr>
                <w:rFonts w:hint="eastAsia" w:ascii="ＭＳ ゴシック" w:hAnsi="ＭＳ ゴシック"/>
                <w:spacing w:val="0"/>
              </w:rPr>
              <w:t>益が害されるおそれがある部分</w:t>
            </w:r>
            <w:r>
              <w:rPr>
                <w:rFonts w:hint="eastAsia" w:ascii="ＭＳ ゴシック" w:hAnsi="ＭＳ ゴシック"/>
                <w:spacing w:val="0"/>
                <w:sz w:val="16"/>
              </w:rPr>
              <w:t>（例：公表す</w:t>
            </w:r>
          </w:p>
          <w:p>
            <w:pPr>
              <w:pStyle w:val="15"/>
              <w:spacing w:line="240" w:lineRule="auto"/>
              <w:ind w:left="210" w:leftChars="100"/>
              <w:rPr>
                <w:rFonts w:hint="default" w:ascii="ＭＳ ゴシック" w:hAnsi="ＭＳ ゴシック"/>
                <w:spacing w:val="0"/>
                <w:sz w:val="16"/>
              </w:rPr>
            </w:pPr>
            <w:r>
              <w:rPr>
                <w:rFonts w:hint="eastAsia" w:ascii="ＭＳ ゴシック" w:hAnsi="ＭＳ ゴシック"/>
                <w:spacing w:val="0"/>
                <w:sz w:val="16"/>
              </w:rPr>
              <w:t>ることにより個人又は利用者の安全に支障を来す恐</w:t>
            </w:r>
          </w:p>
          <w:p>
            <w:pPr>
              <w:pStyle w:val="15"/>
              <w:spacing w:line="240" w:lineRule="auto"/>
              <w:ind w:left="210" w:leftChars="100"/>
              <w:rPr>
                <w:rFonts w:hint="default" w:ascii="ＭＳ ゴシック" w:hAnsi="ＭＳ ゴシック"/>
                <w:spacing w:val="0"/>
              </w:rPr>
            </w:pPr>
            <w:r>
              <w:rPr>
                <w:rFonts w:hint="eastAsia" w:ascii="ＭＳ ゴシック" w:hAnsi="ＭＳ ゴシック"/>
                <w:spacing w:val="0"/>
                <w:sz w:val="16"/>
              </w:rPr>
              <w:t>れがある母子生活支援施設や婦人保護施設等の所在</w:t>
            </w:r>
          </w:p>
        </w:tc>
        <w:tc>
          <w:tcPr>
            <w:tcW w:w="19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定款</w:t>
            </w:r>
            <w:r>
              <w:rPr>
                <w:rFonts w:hint="default" w:ascii="ＭＳ ゴシック" w:hAnsi="ＭＳ ゴシック"/>
                <w:spacing w:val="0"/>
              </w:rPr>
              <w:t>､</w:t>
            </w:r>
            <w:r>
              <w:rPr>
                <w:rFonts w:hint="eastAsia" w:ascii="ＭＳ ゴシック" w:hAnsi="ＭＳ ゴシック"/>
                <w:spacing w:val="0"/>
              </w:rPr>
              <w:t>電子計算機</w:t>
            </w:r>
          </w:p>
          <w:p>
            <w:pPr>
              <w:pStyle w:val="15"/>
              <w:spacing w:line="240" w:lineRule="auto"/>
              <w:rPr>
                <w:rFonts w:hint="default" w:ascii="ＭＳ ゴシック" w:hAnsi="ＭＳ ゴシック"/>
                <w:spacing w:val="0"/>
              </w:rPr>
            </w:pPr>
            <w:r>
              <w:rPr>
                <w:rFonts w:hint="eastAsia" w:ascii="ＭＳ ゴシック" w:hAnsi="ＭＳ ゴシック"/>
                <w:spacing w:val="0"/>
                <w:sz w:val="16"/>
              </w:rPr>
              <w:t>（パソコン）</w:t>
            </w:r>
            <w:r>
              <w:rPr>
                <w:rFonts w:hint="eastAsia" w:ascii="ＭＳ ゴシック" w:hAnsi="ＭＳ ゴシック"/>
                <w:spacing w:val="0"/>
              </w:rPr>
              <w:t>の電磁的記録</w:t>
            </w:r>
          </w:p>
          <w:p>
            <w:pPr>
              <w:pStyle w:val="15"/>
              <w:spacing w:line="240" w:lineRule="auto"/>
              <w:rPr>
                <w:rFonts w:hint="default" w:ascii="ＭＳ ゴシック" w:hAnsi="ＭＳ ゴシック"/>
                <w:spacing w:val="0"/>
              </w:rPr>
            </w:pP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法第</w:t>
            </w:r>
            <w:r>
              <w:rPr>
                <w:rFonts w:hint="eastAsia" w:ascii="ＭＳ ゴシック" w:hAnsi="ＭＳ ゴシック"/>
                <w:spacing w:val="0"/>
              </w:rPr>
              <w:t>34</w:t>
            </w:r>
            <w:r>
              <w:rPr>
                <w:rFonts w:hint="eastAsia" w:ascii="ＭＳ ゴシック" w:hAnsi="ＭＳ ゴシック"/>
                <w:spacing w:val="0"/>
              </w:rPr>
              <w:t>条の２第１項､第</w:t>
            </w:r>
          </w:p>
          <w:p>
            <w:pPr>
              <w:pStyle w:val="15"/>
              <w:spacing w:line="240" w:lineRule="auto"/>
              <w:rPr>
                <w:rFonts w:hint="default" w:ascii="ＭＳ ゴシック" w:hAnsi="ＭＳ ゴシック"/>
                <w:spacing w:val="0"/>
              </w:rPr>
            </w:pPr>
            <w:r>
              <w:rPr>
                <w:rFonts w:hint="eastAsia" w:ascii="ＭＳ ゴシック" w:hAnsi="ＭＳ ゴシック"/>
                <w:spacing w:val="0"/>
              </w:rPr>
              <w:t>４項､第</w:t>
            </w:r>
            <w:r>
              <w:rPr>
                <w:rFonts w:hint="eastAsia" w:ascii="ＭＳ ゴシック" w:hAnsi="ＭＳ ゴシック"/>
                <w:spacing w:val="0"/>
              </w:rPr>
              <w:t>59</w:t>
            </w:r>
            <w:r>
              <w:rPr>
                <w:rFonts w:hint="eastAsia" w:ascii="ＭＳ ゴシック" w:hAnsi="ＭＳ ゴシック"/>
                <w:spacing w:val="0"/>
              </w:rPr>
              <w:t>条の２第１項第１号､</w:t>
            </w:r>
          </w:p>
          <w:p>
            <w:pPr>
              <w:pStyle w:val="15"/>
              <w:spacing w:line="240" w:lineRule="auto"/>
              <w:rPr>
                <w:rFonts w:hint="default" w:ascii="ＭＳ ゴシック" w:hAnsi="ＭＳ ゴシック"/>
                <w:spacing w:val="0"/>
              </w:rPr>
            </w:pPr>
            <w:r>
              <w:rPr>
                <w:rFonts w:hint="eastAsia" w:ascii="ＭＳ ゴシック" w:hAnsi="ＭＳ ゴシック"/>
                <w:spacing w:val="0"/>
              </w:rPr>
              <w:t>規則第２条の５､第</w:t>
            </w:r>
            <w:r>
              <w:rPr>
                <w:rFonts w:hint="eastAsia" w:ascii="ＭＳ ゴシック" w:hAnsi="ＭＳ ゴシック"/>
                <w:spacing w:val="0"/>
              </w:rPr>
              <w:t xml:space="preserve">10 </w:t>
            </w:r>
            <w:r>
              <w:rPr>
                <w:rFonts w:hint="eastAsia" w:ascii="ＭＳ ゴシック" w:hAnsi="ＭＳ ゴシック"/>
                <w:spacing w:val="0"/>
              </w:rPr>
              <w:t>条第１項､第２項</w:t>
            </w:r>
          </w:p>
        </w:tc>
        <w:tc>
          <w:tcPr>
            <w:tcW w:w="1293" w:type="dxa"/>
            <w:vMerge w:val="restart"/>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（Ⅰ</w:t>
            </w:r>
            <w:r>
              <w:rPr>
                <w:rFonts w:hint="eastAsia" w:ascii="ＭＳ ゴシック" w:hAnsi="ＭＳ ゴシック"/>
                <w:spacing w:val="0"/>
              </w:rPr>
              <w:t>-1-3</w:t>
            </w:r>
            <w:r>
              <w:rPr>
                <w:rFonts w:hint="eastAsia" w:ascii="ＭＳ ゴシック" w:hAnsi="ＭＳ ゴシック"/>
                <w:spacing w:val="0"/>
              </w:rPr>
              <w:t>）</w:t>
            </w:r>
          </w:p>
          <w:p>
            <w:pPr>
              <w:pStyle w:val="15"/>
              <w:spacing w:line="240" w:lineRule="auto"/>
              <w:rPr>
                <w:rFonts w:hint="default" w:ascii="ＭＳ ゴシック" w:hAnsi="ＭＳ ゴシック"/>
                <w:spacing w:val="0"/>
              </w:rPr>
            </w:pPr>
          </w:p>
        </w:tc>
      </w:tr>
      <w:tr>
        <w:trPr>
          <w:trHeight w:val="3938"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spacing w:val="0"/>
              </w:rPr>
            </w:pPr>
            <w:r>
              <w:rPr>
                <w:rFonts w:hint="eastAsia" w:ascii="ＭＳ ゴシック" w:hAnsi="ＭＳ ゴシック"/>
                <w:spacing w:val="0"/>
                <w:sz w:val="16"/>
              </w:rPr>
              <w:t>地：</w:t>
            </w:r>
            <w:r>
              <w:rPr>
                <w:rFonts w:hint="default" w:ascii="ＭＳ ゴシック" w:hAnsi="ＭＳ ゴシック"/>
                <w:spacing w:val="0"/>
                <w:sz w:val="16"/>
                <w:u w:val="single" w:color="auto"/>
              </w:rPr>
              <w:t>P116</w:t>
            </w:r>
            <w:r>
              <w:rPr>
                <w:rFonts w:hint="default" w:ascii="ＭＳ ゴシック" w:hAnsi="ＭＳ ゴシック"/>
                <w:spacing w:val="0"/>
                <w:sz w:val="16"/>
                <w:u w:val="single" w:color="auto"/>
              </w:rPr>
              <w:t>参照</w:t>
            </w:r>
            <w:r>
              <w:rPr>
                <w:rFonts w:hint="eastAsia" w:ascii="ＭＳ ゴシック" w:hAnsi="ＭＳ ゴシック"/>
                <w:spacing w:val="0"/>
                <w:sz w:val="16"/>
              </w:rPr>
              <w:t>）</w:t>
            </w:r>
            <w:r>
              <w:rPr>
                <w:rFonts w:hint="eastAsia" w:ascii="ＭＳ ゴシック" w:hAnsi="ＭＳ ゴシック"/>
                <w:spacing w:val="0"/>
              </w:rPr>
              <w:t>を除く。</w:t>
            </w:r>
          </w:p>
          <w:p>
            <w:pPr>
              <w:pStyle w:val="15"/>
              <w:spacing w:line="240" w:lineRule="auto"/>
              <w:ind w:left="204" w:hanging="204" w:hangingChars="102"/>
              <w:rPr>
                <w:rFonts w:hint="default" w:ascii="ＭＳ ゴシック" w:hAnsi="ＭＳ ゴシック"/>
                <w:spacing w:val="0"/>
              </w:rPr>
            </w:pPr>
            <w:r>
              <w:rPr>
                <w:rFonts w:hint="eastAsia" w:ascii="ＭＳ ゴシック" w:hAnsi="ＭＳ ゴシック"/>
                <w:spacing w:val="0"/>
              </w:rPr>
              <w:t>○　定款の備置き</w:t>
            </w:r>
          </w:p>
          <w:p>
            <w:pPr>
              <w:pStyle w:val="15"/>
              <w:spacing w:line="240" w:lineRule="auto"/>
              <w:ind w:left="210" w:leftChars="100"/>
              <w:rPr>
                <w:rFonts w:hint="default" w:ascii="ＭＳ ゴシック" w:hAnsi="ＭＳ ゴシック"/>
                <w:spacing w:val="0"/>
                <w:sz w:val="18"/>
              </w:rPr>
            </w:pPr>
            <w:r>
              <w:rPr>
                <w:rFonts w:hint="eastAsia" w:ascii="ＭＳ ゴシック" w:hAnsi="ＭＳ ゴシック"/>
                <w:spacing w:val="0"/>
                <w:sz w:val="18"/>
              </w:rPr>
              <w:t>・</w:t>
            </w:r>
            <w:r>
              <w:rPr>
                <w:rFonts w:hint="eastAsia" w:ascii="ＭＳ ゴシック" w:hAnsi="ＭＳ ゴシック"/>
                <w:spacing w:val="0"/>
                <w:sz w:val="18"/>
              </w:rPr>
              <w:t xml:space="preserve"> </w:t>
            </w:r>
            <w:r>
              <w:rPr>
                <w:rFonts w:hint="eastAsia" w:ascii="ＭＳ ゴシック" w:hAnsi="ＭＳ ゴシック"/>
                <w:spacing w:val="0"/>
                <w:sz w:val="18"/>
              </w:rPr>
              <w:t>主たる事務所</w:t>
            </w:r>
          </w:p>
          <w:p>
            <w:pPr>
              <w:pStyle w:val="15"/>
              <w:spacing w:line="240" w:lineRule="auto"/>
              <w:ind w:left="210" w:leftChars="100" w:firstLine="264" w:firstLineChars="165"/>
              <w:rPr>
                <w:rFonts w:hint="default" w:ascii="ＭＳ ゴシック" w:hAnsi="ＭＳ ゴシック"/>
                <w:spacing w:val="0"/>
                <w:sz w:val="16"/>
              </w:rPr>
            </w:pPr>
            <w:r>
              <w:rPr>
                <w:rFonts w:hint="eastAsia" w:ascii="ＭＳ ゴシック" w:hAnsi="ＭＳ ゴシック"/>
                <w:spacing w:val="0"/>
                <w:sz w:val="16"/>
              </w:rPr>
              <w:t>実際に備え置かれているかについて確認</w:t>
            </w:r>
          </w:p>
          <w:p>
            <w:pPr>
              <w:pStyle w:val="15"/>
              <w:spacing w:line="240" w:lineRule="auto"/>
              <w:ind w:left="210" w:leftChars="100"/>
              <w:rPr>
                <w:rFonts w:hint="default" w:ascii="ＭＳ ゴシック" w:hAnsi="ＭＳ ゴシック"/>
                <w:spacing w:val="0"/>
                <w:sz w:val="18"/>
              </w:rPr>
            </w:pPr>
            <w:r>
              <w:rPr>
                <w:rFonts w:hint="eastAsia" w:ascii="ＭＳ ゴシック" w:hAnsi="ＭＳ ゴシック"/>
                <w:spacing w:val="0"/>
                <w:sz w:val="18"/>
              </w:rPr>
              <w:t>・</w:t>
            </w:r>
            <w:r>
              <w:rPr>
                <w:rFonts w:hint="eastAsia" w:ascii="ＭＳ ゴシック" w:hAnsi="ＭＳ ゴシック"/>
                <w:spacing w:val="0"/>
                <w:sz w:val="18"/>
              </w:rPr>
              <w:t xml:space="preserve"> </w:t>
            </w:r>
            <w:r>
              <w:rPr>
                <w:rFonts w:hint="eastAsia" w:ascii="ＭＳ ゴシック" w:hAnsi="ＭＳ ゴシック"/>
                <w:spacing w:val="0"/>
                <w:sz w:val="18"/>
              </w:rPr>
              <w:t>従たる事務所</w:t>
            </w:r>
          </w:p>
          <w:p>
            <w:pPr>
              <w:pStyle w:val="15"/>
              <w:spacing w:line="240" w:lineRule="auto"/>
              <w:ind w:left="315" w:leftChars="150" w:firstLine="184" w:firstLineChars="115"/>
              <w:rPr>
                <w:rFonts w:hint="default" w:ascii="ＭＳ ゴシック" w:hAnsi="ＭＳ ゴシック"/>
                <w:spacing w:val="0"/>
                <w:sz w:val="16"/>
              </w:rPr>
            </w:pPr>
            <w:r>
              <w:rPr>
                <w:rFonts w:hint="eastAsia" w:ascii="ＭＳ ゴシック" w:hAnsi="ＭＳ ゴシック"/>
                <w:spacing w:val="0"/>
                <w:sz w:val="16"/>
              </w:rPr>
              <w:t>実際に備え置かれているか､又は電子計算機（パソコン）に電磁的記録の</w:t>
            </w:r>
            <w:r>
              <w:rPr>
                <w:rFonts w:hint="default" w:ascii="ＭＳ ゴシック" w:hAnsi="ＭＳ ゴシック"/>
                <w:spacing w:val="0"/>
                <w:sz w:val="16"/>
              </w:rPr>
              <w:t>内容</w:t>
            </w:r>
            <w:r>
              <w:rPr>
                <w:rFonts w:hint="eastAsia" w:ascii="ＭＳ ゴシック" w:hAnsi="ＭＳ ゴシック"/>
                <w:spacing w:val="0"/>
                <w:sz w:val="16"/>
              </w:rPr>
              <w:t>が記録されているかについて確認</w:t>
            </w:r>
          </w:p>
          <w:p>
            <w:pPr>
              <w:pStyle w:val="15"/>
              <w:spacing w:line="240" w:lineRule="auto"/>
              <w:ind w:left="300" w:hanging="300" w:hangingChars="150"/>
              <w:rPr>
                <w:rFonts w:hint="default" w:ascii="ＭＳ ゴシック" w:hAnsi="ＭＳ ゴシック"/>
                <w:spacing w:val="0"/>
                <w:sz w:val="16"/>
              </w:rPr>
            </w:pPr>
            <w:r>
              <w:rPr>
                <w:rFonts w:hint="eastAsia" w:ascii="ＭＳ ゴシック" w:hAnsi="ＭＳ ゴシック"/>
                <w:spacing w:val="0"/>
              </w:rPr>
              <w:t>○　インターネットの利用による公表</w:t>
            </w:r>
            <w:r>
              <w:rPr>
                <w:rFonts w:hint="eastAsia" w:ascii="ＭＳ ゴシック" w:hAnsi="ＭＳ ゴシック"/>
                <w:spacing w:val="0"/>
                <w:sz w:val="16"/>
              </w:rPr>
              <w:t>(</w:t>
            </w:r>
            <w:r>
              <w:rPr>
                <w:rFonts w:hint="default" w:ascii="ＭＳ ゴシック" w:hAnsi="ＭＳ ゴシック"/>
                <w:spacing w:val="0"/>
                <w:sz w:val="16"/>
              </w:rPr>
              <w:t>規則</w:t>
            </w:r>
            <w:r>
              <w:rPr>
                <w:rFonts w:hint="eastAsia" w:ascii="ＭＳ ゴシック" w:hAnsi="ＭＳ ゴシック"/>
                <w:spacing w:val="0"/>
                <w:sz w:val="16"/>
              </w:rPr>
              <w:t>第</w:t>
            </w:r>
            <w:r>
              <w:rPr>
                <w:rFonts w:hint="eastAsia" w:ascii="ＭＳ ゴシック" w:hAnsi="ＭＳ ゴシック"/>
                <w:spacing w:val="0"/>
                <w:sz w:val="16"/>
              </w:rPr>
              <w:t xml:space="preserve">10 </w:t>
            </w:r>
            <w:r>
              <w:rPr>
                <w:rFonts w:hint="eastAsia" w:ascii="ＭＳ ゴシック" w:hAnsi="ＭＳ ゴシック"/>
                <w:spacing w:val="0"/>
                <w:sz w:val="16"/>
              </w:rPr>
              <w:t>条第１項</w:t>
            </w:r>
            <w:r>
              <w:rPr>
                <w:rFonts w:hint="eastAsia" w:ascii="ＭＳ ゴシック" w:hAnsi="ＭＳ ゴシック"/>
                <w:spacing w:val="0"/>
                <w:sz w:val="16"/>
              </w:rPr>
              <w:t>)</w:t>
            </w:r>
          </w:p>
          <w:p>
            <w:pPr>
              <w:pStyle w:val="15"/>
              <w:spacing w:line="240" w:lineRule="auto"/>
              <w:ind w:left="210" w:leftChars="100" w:firstLine="200" w:firstLineChars="100"/>
              <w:rPr>
                <w:rFonts w:hint="default" w:ascii="ＭＳ ゴシック" w:hAnsi="ＭＳ ゴシック"/>
                <w:spacing w:val="0"/>
                <w:sz w:val="16"/>
              </w:rPr>
            </w:pPr>
            <w:r>
              <w:rPr>
                <w:rFonts w:hint="eastAsia" w:ascii="ＭＳ ゴシック" w:hAnsi="ＭＳ ゴシック"/>
                <w:spacing w:val="0"/>
              </w:rPr>
              <w:t>原則として､法人</w:t>
            </w:r>
            <w:r>
              <w:rPr>
                <w:rFonts w:hint="eastAsia" w:ascii="ＭＳ ゴシック" w:hAnsi="ＭＳ ゴシック"/>
                <w:spacing w:val="0"/>
                <w:sz w:val="16"/>
              </w:rPr>
              <w:t>（又は法人が加入する団体）</w:t>
            </w:r>
            <w:r>
              <w:rPr>
                <w:rFonts w:hint="eastAsia" w:ascii="ＭＳ ゴシック" w:hAnsi="ＭＳ ゴシック"/>
                <w:spacing w:val="0"/>
              </w:rPr>
              <w:t>のホームページへの掲載によるが､「社会福祉法人の</w:t>
            </w:r>
            <w:r>
              <w:rPr>
                <w:rFonts w:hint="default" w:ascii="ＭＳ ゴシック" w:hAnsi="ＭＳ ゴシック"/>
                <w:spacing w:val="0"/>
              </w:rPr>
              <w:t>財務諸表等電子開示システム</w:t>
            </w:r>
            <w:r>
              <w:rPr>
                <w:rFonts w:hint="eastAsia" w:ascii="ＭＳ ゴシック" w:hAnsi="ＭＳ ゴシック"/>
                <w:spacing w:val="0"/>
              </w:rPr>
              <w:t>」</w:t>
            </w:r>
            <w:r>
              <w:rPr>
                <w:rFonts w:hint="eastAsia" w:ascii="ＭＳ ゴシック" w:hAnsi="ＭＳ ゴシック"/>
                <w:spacing w:val="0"/>
              </w:rPr>
              <w:t>(</w:t>
            </w:r>
            <w:r>
              <w:rPr>
                <w:rFonts w:hint="default" w:ascii="ＭＳ ゴシック" w:hAnsi="ＭＳ ゴシック"/>
                <w:spacing w:val="0"/>
              </w:rPr>
              <w:t>WAMNET</w:t>
            </w:r>
            <w:r>
              <w:rPr>
                <w:rFonts w:hint="eastAsia" w:ascii="ＭＳ ゴシック" w:hAnsi="ＭＳ ゴシック"/>
                <w:spacing w:val="0"/>
              </w:rPr>
              <w:t>)</w:t>
            </w:r>
            <w:r>
              <w:rPr>
                <w:rFonts w:hint="eastAsia" w:ascii="ＭＳ ゴシック" w:hAnsi="ＭＳ ゴシック"/>
                <w:spacing w:val="0"/>
              </w:rPr>
              <w:t>に記録する</w:t>
            </w:r>
            <w:r>
              <w:rPr>
                <w:rFonts w:hint="default" w:ascii="ＭＳ ゴシック" w:hAnsi="ＭＳ ゴシック"/>
                <w:spacing w:val="0"/>
              </w:rPr>
              <w:t>方法による届出</w:t>
            </w:r>
            <w:r>
              <w:rPr>
                <w:rFonts w:hint="eastAsia" w:ascii="ＭＳ ゴシック" w:hAnsi="ＭＳ ゴシック"/>
                <w:spacing w:val="0"/>
              </w:rPr>
              <w:t>を行い</w:t>
            </w:r>
            <w:r>
              <w:rPr>
                <w:rFonts w:hint="default" w:ascii="ＭＳ ゴシック" w:hAnsi="ＭＳ ゴシック"/>
                <w:spacing w:val="0"/>
              </w:rPr>
              <w:t>､内容が公表された場合</w:t>
            </w:r>
            <w:r>
              <w:rPr>
                <w:rFonts w:hint="eastAsia" w:ascii="ＭＳ ゴシック" w:hAnsi="ＭＳ ゴシック"/>
                <w:spacing w:val="0"/>
              </w:rPr>
              <w:t>には､</w:t>
            </w:r>
            <w:r>
              <w:rPr>
                <w:rFonts w:hint="default" w:ascii="ＭＳ ゴシック" w:hAnsi="ＭＳ ゴシック"/>
                <w:spacing w:val="0"/>
              </w:rPr>
              <w:t>インターネットの利用による公表</w:t>
            </w:r>
            <w:r>
              <w:rPr>
                <w:rFonts w:hint="eastAsia" w:ascii="ＭＳ ゴシック" w:hAnsi="ＭＳ ゴシック"/>
                <w:spacing w:val="0"/>
              </w:rPr>
              <w:t>が</w:t>
            </w:r>
            <w:r>
              <w:rPr>
                <w:rFonts w:hint="default" w:ascii="ＭＳ ゴシック" w:hAnsi="ＭＳ ゴシック"/>
                <w:spacing w:val="0"/>
              </w:rPr>
              <w:t>行われた</w:t>
            </w:r>
            <w:r>
              <w:rPr>
                <w:rFonts w:hint="eastAsia" w:ascii="ＭＳ ゴシック" w:hAnsi="ＭＳ ゴシック"/>
                <w:spacing w:val="0"/>
              </w:rPr>
              <w:t>もの</w:t>
            </w:r>
            <w:r>
              <w:rPr>
                <w:rFonts w:hint="default" w:ascii="ＭＳ ゴシック" w:hAnsi="ＭＳ ゴシック"/>
                <w:spacing w:val="0"/>
              </w:rPr>
              <w:t>と</w:t>
            </w:r>
            <w:r>
              <w:rPr>
                <w:rFonts w:hint="eastAsia" w:ascii="ＭＳ ゴシック" w:hAnsi="ＭＳ ゴシック"/>
                <w:spacing w:val="0"/>
              </w:rPr>
              <w:t>みなされる</w:t>
            </w:r>
            <w:r>
              <w:rPr>
                <w:rFonts w:hint="eastAsia" w:ascii="ＭＳ ゴシック" w:hAnsi="ＭＳ ゴシック"/>
                <w:spacing w:val="0"/>
                <w:sz w:val="16"/>
              </w:rPr>
              <w:t>(</w:t>
            </w:r>
            <w:r>
              <w:rPr>
                <w:rFonts w:hint="default" w:ascii="ＭＳ ゴシック" w:hAnsi="ＭＳ ゴシック"/>
                <w:spacing w:val="0"/>
                <w:sz w:val="16"/>
              </w:rPr>
              <w:t>規則</w:t>
            </w:r>
            <w:r>
              <w:rPr>
                <w:rFonts w:hint="eastAsia" w:ascii="ＭＳ ゴシック" w:hAnsi="ＭＳ ゴシック"/>
                <w:spacing w:val="0"/>
                <w:sz w:val="16"/>
              </w:rPr>
              <w:t>第</w:t>
            </w:r>
          </w:p>
          <w:p>
            <w:pPr>
              <w:pStyle w:val="15"/>
              <w:spacing w:line="240" w:lineRule="auto"/>
              <w:ind w:firstLine="240" w:firstLineChars="150"/>
              <w:rPr>
                <w:rFonts w:hint="default" w:ascii="ＭＳ ゴシック" w:hAnsi="ＭＳ ゴシック"/>
                <w:spacing w:val="0"/>
              </w:rPr>
            </w:pPr>
            <w:r>
              <w:rPr>
                <w:rFonts w:hint="eastAsia" w:ascii="ＭＳ ゴシック" w:hAnsi="ＭＳ ゴシック"/>
                <w:spacing w:val="0"/>
                <w:sz w:val="16"/>
              </w:rPr>
              <w:t>10</w:t>
            </w:r>
            <w:r>
              <w:rPr>
                <w:rFonts w:hint="eastAsia" w:ascii="ＭＳ ゴシック" w:hAnsi="ＭＳ ゴシック"/>
                <w:spacing w:val="0"/>
                <w:sz w:val="16"/>
              </w:rPr>
              <w:t>条第２項：</w:t>
            </w:r>
            <w:r>
              <w:rPr>
                <w:rFonts w:hint="default" w:ascii="ＭＳ ゴシック" w:hAnsi="ＭＳ ゴシック"/>
                <w:spacing w:val="0"/>
                <w:sz w:val="16"/>
                <w:u w:val="single" w:color="auto"/>
              </w:rPr>
              <w:t>P116</w:t>
            </w:r>
            <w:r>
              <w:rPr>
                <w:rFonts w:hint="default" w:ascii="ＭＳ ゴシック" w:hAnsi="ＭＳ ゴシック"/>
                <w:spacing w:val="0"/>
                <w:sz w:val="16"/>
                <w:u w:val="single" w:color="auto"/>
              </w:rPr>
              <w:t>参照</w:t>
            </w:r>
            <w:r>
              <w:rPr>
                <w:rFonts w:hint="eastAsia" w:ascii="ＭＳ ゴシック" w:hAnsi="ＭＳ ゴシック"/>
                <w:spacing w:val="0"/>
                <w:sz w:val="16"/>
              </w:rPr>
              <w:t>)</w:t>
            </w:r>
            <w:r>
              <w:rPr>
                <w:rFonts w:hint="eastAsia" w:ascii="ＭＳ ゴシック" w:hAnsi="ＭＳ ゴシック"/>
                <w:spacing w:val="0"/>
              </w:rPr>
              <w:t xml:space="preserve"> </w:t>
            </w:r>
            <w:r>
              <w:rPr>
                <w:rFonts w:hint="eastAsia" w:ascii="ＭＳ ゴシック" w:hAnsi="ＭＳ ゴシック"/>
                <w:spacing w:val="0"/>
              </w:rPr>
              <w:t>。</w:t>
            </w:r>
          </w:p>
          <w:p>
            <w:pPr>
              <w:pStyle w:val="15"/>
              <w:spacing w:line="240" w:lineRule="auto"/>
              <w:ind w:left="181" w:leftChars="50" w:hanging="76" w:hangingChars="63"/>
              <w:rPr>
                <w:rFonts w:hint="default" w:ascii="ＭＳ ゴシック" w:hAnsi="ＭＳ ゴシック"/>
                <w:spacing w:val="0"/>
              </w:rPr>
            </w:pPr>
            <w:r>
              <w:rPr>
                <w:rFonts w:hint="eastAsia" w:ascii="ＭＳ ゴシック" w:hAnsi="ＭＳ ゴシック"/>
                <w:spacing w:val="0"/>
                <w:sz w:val="12"/>
              </w:rPr>
              <w:t>○</w:t>
            </w:r>
            <w:r>
              <w:rPr>
                <w:rFonts w:hint="eastAsia" w:ascii="ＭＳ ゴシック" w:hAnsi="ＭＳ ゴシック"/>
                <w:spacing w:val="0"/>
              </w:rPr>
              <w:t>　具体的な公表の方法に関する規程及び当該規程により実際に公表されていることを確認</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1293" w:type="dxa"/>
            <w:vMerge w:val="continue"/>
            <w:vAlign w:val="top"/>
          </w:tcPr>
          <w:p>
            <w:pPr>
              <w:pStyle w:val="15"/>
              <w:spacing w:line="240" w:lineRule="auto"/>
              <w:rPr>
                <w:rFonts w:hint="default" w:ascii="ＭＳ ゴシック" w:hAnsi="ＭＳ ゴシック"/>
                <w:spacing w:val="0"/>
              </w:rPr>
            </w:pPr>
          </w:p>
        </w:tc>
      </w:tr>
      <w:tr>
        <w:trPr>
          <w:trHeight w:val="840" w:hRule="atLeast"/>
        </w:trPr>
        <w:tc>
          <w:tcPr>
            <w:tcW w:w="418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spacing w:val="0"/>
              </w:rPr>
              <w:t>○　特定社会福祉法人</w:t>
            </w:r>
            <w:r>
              <w:rPr>
                <w:rFonts w:hint="eastAsia" w:ascii="ＭＳ ゴシック" w:hAnsi="ＭＳ ゴシック"/>
                <w:sz w:val="12"/>
                <w:u w:val="single" w:color="auto"/>
              </w:rPr>
              <w:t>(</w:t>
            </w:r>
            <w:r>
              <w:rPr>
                <w:rFonts w:hint="eastAsia" w:ascii="ＭＳ ゴシック" w:hAnsi="ＭＳ ゴシック"/>
                <w:sz w:val="12"/>
                <w:u w:val="single" w:color="auto"/>
              </w:rPr>
              <w:t>注</w:t>
            </w:r>
            <w:r>
              <w:rPr>
                <w:rFonts w:hint="eastAsia" w:ascii="ＭＳ ゴシック" w:hAnsi="ＭＳ ゴシック"/>
                <w:sz w:val="12"/>
                <w:u w:val="single" w:color="auto"/>
              </w:rPr>
              <w:t>)</w:t>
            </w:r>
            <w:r>
              <w:rPr>
                <w:rFonts w:hint="eastAsia" w:ascii="ＭＳ ゴシック" w:hAnsi="ＭＳ ゴシック"/>
                <w:spacing w:val="0"/>
              </w:rPr>
              <w:t>は､</w:t>
            </w:r>
            <w:r>
              <w:rPr>
                <w:rFonts w:hint="default" w:ascii="ＭＳ ゴシック" w:hAnsi="ＭＳ ゴシック"/>
                <w:spacing w:val="0"/>
              </w:rPr>
              <w:t>内部管理体制</w:t>
            </w:r>
          </w:p>
          <w:p>
            <w:pPr>
              <w:pStyle w:val="15"/>
              <w:spacing w:line="240" w:lineRule="auto"/>
              <w:ind w:firstLine="200" w:firstLineChars="100"/>
              <w:rPr>
                <w:rFonts w:hint="default" w:ascii="ＭＳ ゴシック" w:hAnsi="ＭＳ ゴシック"/>
                <w:spacing w:val="0"/>
              </w:rPr>
            </w:pPr>
            <w:r>
              <w:rPr>
                <w:rFonts w:hint="eastAsia" w:ascii="ＭＳ ゴシック" w:hAnsi="ＭＳ ゴシック"/>
                <w:spacing w:val="0"/>
              </w:rPr>
              <w:t>の整備の決定を理事会で</w:t>
            </w:r>
            <w:r>
              <w:rPr>
                <w:rFonts w:hint="default" w:ascii="ＭＳ ゴシック" w:hAnsi="ＭＳ ゴシック"/>
                <w:spacing w:val="0"/>
              </w:rPr>
              <w:t>行うことが義務</w:t>
            </w:r>
          </w:p>
          <w:p>
            <w:pPr>
              <w:pStyle w:val="15"/>
              <w:spacing w:line="240" w:lineRule="auto"/>
              <w:ind w:firstLine="200" w:firstLineChars="100"/>
              <w:rPr>
                <w:rFonts w:hint="default" w:ascii="ＭＳ ゴシック" w:hAnsi="ＭＳ ゴシック"/>
              </w:rPr>
            </w:pPr>
            <w:r>
              <w:rPr>
                <w:rFonts w:hint="default" w:ascii="ＭＳ ゴシック" w:hAnsi="ＭＳ ゴシック"/>
                <w:spacing w:val="0"/>
              </w:rPr>
              <w:t>付けられている</w:t>
            </w:r>
            <w:r>
              <w:rPr>
                <w:rFonts w:hint="eastAsia" w:ascii="ＭＳ ゴシック" w:hAnsi="ＭＳ ゴシック"/>
                <w:spacing w:val="0"/>
                <w:sz w:val="16"/>
              </w:rPr>
              <w:t>(</w:t>
            </w:r>
            <w:r>
              <w:rPr>
                <w:rFonts w:hint="eastAsia" w:ascii="ＭＳ ゴシック" w:hAnsi="ＭＳ ゴシック"/>
                <w:spacing w:val="0"/>
                <w:sz w:val="16"/>
              </w:rPr>
              <w:t>法第</w:t>
            </w:r>
            <w:r>
              <w:rPr>
                <w:rFonts w:hint="eastAsia" w:ascii="ＭＳ ゴシック" w:hAnsi="ＭＳ ゴシック"/>
                <w:spacing w:val="0"/>
                <w:sz w:val="16"/>
              </w:rPr>
              <w:t>45</w:t>
            </w:r>
            <w:r>
              <w:rPr>
                <w:rFonts w:hint="eastAsia" w:ascii="ＭＳ ゴシック" w:hAnsi="ＭＳ ゴシック"/>
                <w:spacing w:val="0"/>
                <w:sz w:val="16"/>
              </w:rPr>
              <w:t>条の</w:t>
            </w:r>
            <w:r>
              <w:rPr>
                <w:rFonts w:hint="eastAsia" w:ascii="ＭＳ ゴシック" w:hAnsi="ＭＳ ゴシック"/>
                <w:spacing w:val="0"/>
                <w:sz w:val="16"/>
              </w:rPr>
              <w:t>13</w:t>
            </w:r>
            <w:r>
              <w:rPr>
                <w:rFonts w:hint="eastAsia" w:ascii="ＭＳ ゴシック" w:hAnsi="ＭＳ ゴシック"/>
                <w:spacing w:val="0"/>
                <w:sz w:val="16"/>
              </w:rPr>
              <w:t>第５項</w:t>
            </w:r>
            <w:r>
              <w:rPr>
                <w:rFonts w:hint="eastAsia" w:ascii="ＭＳ ゴシック" w:hAnsi="ＭＳ ゴシック"/>
                <w:spacing w:val="0"/>
                <w:sz w:val="16"/>
              </w:rPr>
              <w:t>)</w:t>
            </w:r>
            <w:r>
              <w:rPr>
                <w:rFonts w:hint="eastAsia" w:ascii="ＭＳ ゴシック" w:hAnsi="ＭＳ ゴシック"/>
                <w:spacing w:val="0"/>
              </w:rPr>
              <w:t>。</w:t>
            </w:r>
          </w:p>
        </w:tc>
        <w:tc>
          <w:tcPr>
            <w:tcW w:w="1907" w:type="dxa"/>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rPr>
              <w:t>関係規程､理事会の議事録</w:t>
            </w:r>
          </w:p>
          <w:p>
            <w:pPr>
              <w:pStyle w:val="15"/>
              <w:spacing w:line="240" w:lineRule="auto"/>
              <w:rPr>
                <w:rFonts w:hint="default" w:ascii="ＭＳ ゴシック" w:hAnsi="ＭＳ ゴシック"/>
                <w:spacing w:val="0"/>
              </w:rPr>
            </w:pPr>
          </w:p>
        </w:tc>
        <w:tc>
          <w:tcPr>
            <w:tcW w:w="2396" w:type="dxa"/>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spacing w:val="0"/>
              </w:rPr>
              <w:t>法第</w:t>
            </w:r>
            <w:r>
              <w:rPr>
                <w:rFonts w:hint="eastAsia" w:ascii="ＭＳ ゴシック" w:hAnsi="ＭＳ ゴシック"/>
                <w:spacing w:val="0"/>
              </w:rPr>
              <w:t>45</w:t>
            </w:r>
            <w:r>
              <w:rPr>
                <w:rFonts w:hint="eastAsia" w:ascii="ＭＳ ゴシック" w:hAnsi="ＭＳ ゴシック"/>
                <w:spacing w:val="0"/>
              </w:rPr>
              <w:t>条の</w:t>
            </w:r>
            <w:r>
              <w:rPr>
                <w:rFonts w:hint="eastAsia" w:ascii="ＭＳ ゴシック" w:hAnsi="ＭＳ ゴシック"/>
                <w:spacing w:val="0"/>
              </w:rPr>
              <w:t>13</w:t>
            </w:r>
            <w:r>
              <w:rPr>
                <w:rFonts w:hint="eastAsia" w:ascii="ＭＳ ゴシック" w:hAnsi="ＭＳ ゴシック"/>
                <w:spacing w:val="0"/>
              </w:rPr>
              <w:t>第５項､</w:t>
            </w:r>
          </w:p>
          <w:p>
            <w:pPr>
              <w:pStyle w:val="15"/>
              <w:spacing w:line="240" w:lineRule="auto"/>
              <w:rPr>
                <w:rFonts w:hint="default" w:ascii="ＭＳ ゴシック" w:hAnsi="ＭＳ ゴシック"/>
                <w:spacing w:val="0"/>
              </w:rPr>
            </w:pPr>
            <w:r>
              <w:rPr>
                <w:rFonts w:hint="eastAsia" w:ascii="ＭＳ ゴシック" w:hAnsi="ＭＳ ゴシック"/>
                <w:spacing w:val="0"/>
              </w:rPr>
              <w:t>令第</w:t>
            </w:r>
            <w:r>
              <w:rPr>
                <w:rFonts w:hint="eastAsia" w:ascii="ＭＳ ゴシック" w:hAnsi="ＭＳ ゴシック"/>
                <w:spacing w:val="0"/>
              </w:rPr>
              <w:t>13</w:t>
            </w:r>
            <w:r>
              <w:rPr>
                <w:rFonts w:hint="eastAsia" w:ascii="ＭＳ ゴシック" w:hAnsi="ＭＳ ゴシック"/>
                <w:spacing w:val="0"/>
              </w:rPr>
              <w:t>条の３､</w:t>
            </w:r>
          </w:p>
          <w:p>
            <w:pPr>
              <w:pStyle w:val="15"/>
              <w:spacing w:line="240" w:lineRule="auto"/>
              <w:rPr>
                <w:rFonts w:hint="default" w:ascii="ＭＳ ゴシック" w:hAnsi="ＭＳ ゴシック"/>
                <w:spacing w:val="0"/>
              </w:rPr>
            </w:pPr>
            <w:r>
              <w:rPr>
                <w:rFonts w:hint="eastAsia" w:ascii="ＭＳ ゴシック" w:hAnsi="ＭＳ ゴシック"/>
                <w:spacing w:val="0"/>
              </w:rPr>
              <w:t>規則第２条の</w:t>
            </w:r>
            <w:r>
              <w:rPr>
                <w:rFonts w:hint="eastAsia" w:ascii="ＭＳ ゴシック" w:hAnsi="ＭＳ ゴシック"/>
                <w:spacing w:val="0"/>
              </w:rPr>
              <w:t>16</w:t>
            </w:r>
          </w:p>
        </w:tc>
        <w:tc>
          <w:tcPr>
            <w:tcW w:w="1293" w:type="dxa"/>
            <w:vMerge w:val="restart"/>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（Ⅰ</w:t>
            </w:r>
            <w:r>
              <w:rPr>
                <w:rFonts w:hint="eastAsia" w:ascii="ＭＳ ゴシック" w:hAnsi="ＭＳ ゴシック"/>
                <w:spacing w:val="0"/>
              </w:rPr>
              <w:t>-2-1</w:t>
            </w:r>
            <w:r>
              <w:rPr>
                <w:rFonts w:hint="eastAsia" w:ascii="ＭＳ ゴシック" w:hAnsi="ＭＳ ゴシック"/>
                <w:spacing w:val="0"/>
              </w:rPr>
              <w:t>）</w:t>
            </w:r>
          </w:p>
          <w:p>
            <w:pPr>
              <w:pStyle w:val="15"/>
              <w:spacing w:line="240" w:lineRule="auto"/>
              <w:rPr>
                <w:rFonts w:hint="default" w:ascii="ＭＳ ゴシック" w:hAnsi="ＭＳ ゴシック"/>
                <w:spacing w:val="0"/>
              </w:rPr>
            </w:pPr>
          </w:p>
        </w:tc>
      </w:tr>
      <w:tr>
        <w:trPr>
          <w:trHeight w:val="6917"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firstLine="240" w:firstLineChars="2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12"/>
              </w:rPr>
              <w:t xml:space="preserve"> </w:t>
            </w:r>
            <w:r>
              <w:rPr>
                <w:rFonts w:hint="default" w:ascii="ＭＳ ゴシック" w:hAnsi="ＭＳ ゴシック" w:eastAsia="ＭＳ ゴシック"/>
                <w:kern w:val="0"/>
                <w:sz w:val="12"/>
              </w:rPr>
              <w:t xml:space="preserve">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内部管理体制の整備に係る決定については､理事会から理事</w:t>
            </w:r>
            <w:r>
              <w:rPr>
                <w:rFonts w:hint="eastAsia" w:ascii="ＭＳ ゴシック" w:hAnsi="ＭＳ ゴシック" w:eastAsia="ＭＳ ゴシック"/>
                <w:kern w:val="0"/>
                <w:sz w:val="16"/>
              </w:rPr>
              <w:t>（理事長等）</w:t>
            </w:r>
            <w:r>
              <w:rPr>
                <w:rFonts w:hint="eastAsia" w:ascii="ＭＳ ゴシック" w:hAnsi="ＭＳ ゴシック" w:eastAsia="ＭＳ ゴシック"/>
                <w:kern w:val="0"/>
                <w:sz w:val="20"/>
              </w:rPr>
              <w:t>に決定の権限を</w:t>
            </w:r>
          </w:p>
          <w:p>
            <w:pPr>
              <w:pStyle w:val="0"/>
              <w:autoSpaceDE w:val="0"/>
              <w:autoSpaceDN w:val="0"/>
              <w:adjustRightInd w:val="0"/>
              <w:ind w:firstLine="400" w:firstLineChars="2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委任することができない事項であり</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13</w:t>
            </w:r>
            <w:r>
              <w:rPr>
                <w:rFonts w:hint="eastAsia" w:ascii="ＭＳ ゴシック" w:hAnsi="ＭＳ ゴシック" w:eastAsia="ＭＳ ゴシック"/>
                <w:kern w:val="0"/>
                <w:sz w:val="16"/>
              </w:rPr>
              <w:t>第４項第５号</w:t>
            </w:r>
            <w:r>
              <w:rPr>
                <w:rFonts w:hint="default" w:ascii="ＭＳ ゴシック" w:hAnsi="ＭＳ ゴシック" w:eastAsia="ＭＳ ゴシック"/>
                <w:kern w:val="0"/>
                <w:sz w:val="16"/>
              </w:rPr>
              <w:t>)</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必ず理事会の決定によらな</w:t>
            </w:r>
          </w:p>
          <w:p>
            <w:pPr>
              <w:pStyle w:val="0"/>
              <w:autoSpaceDE w:val="0"/>
              <w:autoSpaceDN w:val="0"/>
              <w:adjustRightInd w:val="0"/>
              <w:ind w:firstLine="400" w:firstLineChars="2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ければならない。</w:t>
            </w:r>
          </w:p>
          <w:p>
            <w:pPr>
              <w:pStyle w:val="15"/>
              <w:spacing w:line="240" w:lineRule="auto"/>
              <w:ind w:left="187" w:leftChars="89" w:firstLine="78" w:firstLineChars="50"/>
              <w:rPr>
                <w:rFonts w:hint="default" w:ascii="ＭＳ ゴシック" w:hAnsi="ＭＳ ゴシック"/>
                <w:spacing w:val="0"/>
                <w:sz w:val="18"/>
              </w:rPr>
            </w:pPr>
            <w:r>
              <w:rPr>
                <w:rFonts w:hint="eastAsia" w:ascii="ＭＳ ゴシック" w:hAnsi="ＭＳ ゴシック"/>
                <w:sz w:val="16"/>
              </w:rPr>
              <w:t>(</w:t>
            </w:r>
            <w:r>
              <w:rPr>
                <w:rFonts w:hint="eastAsia" w:ascii="ＭＳ ゴシック" w:hAnsi="ＭＳ ゴシック"/>
                <w:sz w:val="16"/>
              </w:rPr>
              <w:t>注</w:t>
            </w:r>
            <w:r>
              <w:rPr>
                <w:rFonts w:hint="eastAsia" w:ascii="ＭＳ ゴシック" w:hAnsi="ＭＳ ゴシック"/>
                <w:sz w:val="16"/>
              </w:rPr>
              <w:t>)</w:t>
            </w:r>
            <w:r>
              <w:rPr>
                <w:rFonts w:hint="eastAsia" w:ascii="ＭＳ ゴシック" w:hAnsi="ＭＳ ゴシック"/>
                <w:sz w:val="16"/>
              </w:rPr>
              <w:t>・</w:t>
            </w:r>
            <w:r>
              <w:rPr>
                <w:rFonts w:hint="default" w:ascii="ＭＳ ゴシック" w:hAnsi="ＭＳ ゴシック"/>
                <w:sz w:val="18"/>
              </w:rPr>
              <w:t xml:space="preserve"> </w:t>
            </w:r>
            <w:r>
              <w:rPr>
                <w:rFonts w:hint="eastAsia" w:ascii="ＭＳ ゴシック" w:hAnsi="ＭＳ ゴシック"/>
                <w:spacing w:val="0"/>
                <w:sz w:val="18"/>
              </w:rPr>
              <w:t>事業規模が政令で定める基準を超える法人</w:t>
            </w:r>
            <w:r>
              <w:rPr>
                <w:rFonts w:hint="eastAsia" w:ascii="ＭＳ ゴシック" w:hAnsi="ＭＳ ゴシック"/>
                <w:spacing w:val="0"/>
                <w:sz w:val="18"/>
              </w:rPr>
              <w:t>(</w:t>
            </w:r>
            <w:r>
              <w:rPr>
                <w:rFonts w:hint="default" w:ascii="ＭＳ ゴシック" w:hAnsi="ＭＳ ゴシック"/>
                <w:spacing w:val="0"/>
                <w:sz w:val="18"/>
              </w:rPr>
              <w:t>内部管理体制</w:t>
            </w:r>
            <w:r>
              <w:rPr>
                <w:rFonts w:hint="eastAsia" w:ascii="ＭＳ ゴシック" w:hAnsi="ＭＳ ゴシック"/>
                <w:spacing w:val="0"/>
                <w:sz w:val="18"/>
              </w:rPr>
              <w:t>の整備の</w:t>
            </w:r>
            <w:r>
              <w:rPr>
                <w:rFonts w:hint="default" w:ascii="ＭＳ ゴシック" w:hAnsi="ＭＳ ゴシック"/>
                <w:spacing w:val="0"/>
                <w:sz w:val="18"/>
              </w:rPr>
              <w:t>義務</w:t>
            </w:r>
            <w:r>
              <w:rPr>
                <w:rFonts w:hint="eastAsia" w:ascii="ＭＳ ゴシック" w:hAnsi="ＭＳ ゴシック"/>
                <w:spacing w:val="0"/>
                <w:sz w:val="18"/>
              </w:rPr>
              <w:t>付け</w:t>
            </w:r>
            <w:r>
              <w:rPr>
                <w:rFonts w:hint="eastAsia" w:ascii="ＭＳ ゴシック" w:hAnsi="ＭＳ ゴシック"/>
                <w:spacing w:val="0"/>
                <w:sz w:val="18"/>
              </w:rPr>
              <w:t>)</w:t>
            </w:r>
          </w:p>
          <w:p>
            <w:pPr>
              <w:pStyle w:val="15"/>
              <w:spacing w:line="240" w:lineRule="auto"/>
              <w:ind w:left="749" w:leftChars="14" w:hanging="720" w:hangingChars="400"/>
              <w:rPr>
                <w:rFonts w:hint="default" w:ascii="ＭＳ ゴシック" w:hAnsi="ＭＳ ゴシック"/>
                <w:sz w:val="16"/>
              </w:rPr>
            </w:pPr>
            <w:r>
              <w:rPr>
                <w:rFonts w:hint="default" w:ascii="ＭＳ ゴシック" w:hAnsi="ＭＳ ゴシック"/>
                <w:spacing w:val="0"/>
                <w:sz w:val="18"/>
              </w:rPr>
              <w:t xml:space="preserve">  </w:t>
            </w:r>
            <w:r>
              <w:rPr>
                <w:rFonts w:hint="eastAsia" w:ascii="ＭＳ ゴシック" w:hAnsi="ＭＳ ゴシック"/>
                <w:spacing w:val="0"/>
                <w:sz w:val="18"/>
              </w:rPr>
              <w:t>　</w:t>
            </w:r>
            <w:r>
              <w:rPr>
                <w:rFonts w:hint="default" w:ascii="ＭＳ ゴシック" w:hAnsi="ＭＳ ゴシック"/>
                <w:spacing w:val="0"/>
                <w:sz w:val="18"/>
              </w:rPr>
              <w:t>　</w:t>
            </w:r>
            <w:r>
              <w:rPr>
                <w:rFonts w:hint="eastAsia" w:ascii="ＭＳ ゴシック" w:hAnsi="ＭＳ ゴシック"/>
                <w:spacing w:val="0"/>
                <w:sz w:val="18"/>
              </w:rPr>
              <w:t>　</w:t>
            </w:r>
            <w:r>
              <w:rPr>
                <w:rFonts w:hint="eastAsia" w:ascii="ＭＳ ゴシック" w:hAnsi="ＭＳ ゴシック"/>
                <w:spacing w:val="0"/>
                <w:sz w:val="18"/>
              </w:rPr>
              <w:t xml:space="preserve"> </w:t>
            </w:r>
            <w:r>
              <w:rPr>
                <w:rFonts w:hint="eastAsia" w:ascii="ＭＳ ゴシック" w:hAnsi="ＭＳ ゴシック"/>
                <w:spacing w:val="0"/>
                <w:sz w:val="16"/>
              </w:rPr>
              <w:t>事業規模；</w:t>
            </w:r>
            <w:r>
              <w:rPr>
                <w:rFonts w:hint="eastAsia" w:ascii="ＭＳ ゴシック" w:hAnsi="ＭＳ ゴシック"/>
                <w:sz w:val="16"/>
                <w:u w:val="dotted" w:color="auto"/>
              </w:rPr>
              <w:t>法人単位事業活動計算書の年間のサービス活動収益の額が</w:t>
            </w:r>
            <w:r>
              <w:rPr>
                <w:rFonts w:hint="eastAsia" w:ascii="ＭＳ ゴシック" w:hAnsi="ＭＳ ゴシック"/>
                <w:sz w:val="16"/>
                <w:u w:val="dotted" w:color="auto"/>
              </w:rPr>
              <w:t>30</w:t>
            </w:r>
            <w:r>
              <w:rPr>
                <w:rFonts w:hint="eastAsia" w:ascii="ＭＳ ゴシック" w:hAnsi="ＭＳ ゴシック"/>
                <w:sz w:val="16"/>
                <w:u w:val="dotted" w:color="auto"/>
              </w:rPr>
              <w:t>億円</w:t>
            </w:r>
            <w:r>
              <w:rPr>
                <w:rFonts w:hint="eastAsia" w:ascii="ＭＳ ゴシック" w:hAnsi="ＭＳ ゴシック"/>
                <w:sz w:val="16"/>
              </w:rPr>
              <w:t>を超える法人又は</w:t>
            </w:r>
            <w:r>
              <w:rPr>
                <w:rFonts w:hint="eastAsia" w:ascii="ＭＳ ゴシック" w:hAnsi="ＭＳ ゴシック"/>
                <w:sz w:val="16"/>
                <w:u w:val="dotted" w:color="auto"/>
              </w:rPr>
              <w:t>貸借対照表の負債の額が</w:t>
            </w:r>
            <w:r>
              <w:rPr>
                <w:rFonts w:hint="eastAsia" w:ascii="ＭＳ ゴシック" w:hAnsi="ＭＳ ゴシック"/>
                <w:sz w:val="16"/>
                <w:u w:val="dotted" w:color="auto"/>
              </w:rPr>
              <w:t>60</w:t>
            </w:r>
            <w:r>
              <w:rPr>
                <w:rFonts w:hint="eastAsia" w:ascii="ＭＳ ゴシック" w:hAnsi="ＭＳ ゴシック"/>
                <w:sz w:val="16"/>
                <w:u w:val="dotted" w:color="auto"/>
              </w:rPr>
              <w:t>億円を超える</w:t>
            </w:r>
            <w:r>
              <w:rPr>
                <w:rFonts w:hint="eastAsia" w:ascii="ＭＳ ゴシック" w:hAnsi="ＭＳ ゴシック"/>
                <w:sz w:val="16"/>
              </w:rPr>
              <w:t>法人</w:t>
            </w:r>
            <w:r>
              <w:rPr>
                <w:rFonts w:hint="eastAsia" w:ascii="ＭＳ ゴシック" w:hAnsi="ＭＳ ゴシック"/>
                <w:sz w:val="16"/>
              </w:rPr>
              <w:t>(</w:t>
            </w:r>
            <w:r>
              <w:rPr>
                <w:rFonts w:hint="eastAsia" w:ascii="ＭＳ ゴシック" w:hAnsi="ＭＳ ゴシック"/>
                <w:spacing w:val="0"/>
                <w:sz w:val="16"/>
              </w:rPr>
              <w:t>令第</w:t>
            </w:r>
            <w:r>
              <w:rPr>
                <w:rFonts w:hint="eastAsia" w:ascii="ＭＳ ゴシック" w:hAnsi="ＭＳ ゴシック"/>
                <w:spacing w:val="0"/>
                <w:sz w:val="16"/>
              </w:rPr>
              <w:t>13</w:t>
            </w:r>
            <w:r>
              <w:rPr>
                <w:rFonts w:hint="eastAsia" w:ascii="ＭＳ ゴシック" w:hAnsi="ＭＳ ゴシック"/>
                <w:spacing w:val="0"/>
                <w:sz w:val="16"/>
              </w:rPr>
              <w:t>条の３</w:t>
            </w:r>
            <w:r>
              <w:rPr>
                <w:rFonts w:hint="eastAsia" w:ascii="ＭＳ ゴシック" w:hAnsi="ＭＳ ゴシック"/>
                <w:sz w:val="16"/>
              </w:rPr>
              <w:t>)</w:t>
            </w:r>
          </w:p>
          <w:p>
            <w:pPr>
              <w:pStyle w:val="15"/>
              <w:spacing w:line="240" w:lineRule="auto"/>
              <w:ind w:firstLine="580" w:firstLineChars="322"/>
              <w:rPr>
                <w:rFonts w:hint="default" w:ascii="ＭＳ ゴシック" w:hAnsi="ＭＳ ゴシック"/>
                <w:spacing w:val="0"/>
                <w:sz w:val="18"/>
              </w:rPr>
            </w:pPr>
            <w:r>
              <w:rPr>
                <w:rFonts w:hint="eastAsia" w:ascii="ＭＳ ゴシック" w:hAnsi="ＭＳ ゴシック"/>
                <w:spacing w:val="0"/>
                <w:sz w:val="18"/>
              </w:rPr>
              <w:t>・</w:t>
            </w:r>
            <w:r>
              <w:rPr>
                <w:rFonts w:hint="eastAsia" w:ascii="ＭＳ ゴシック" w:hAnsi="ＭＳ ゴシック"/>
                <w:spacing w:val="0"/>
                <w:sz w:val="18"/>
              </w:rPr>
              <w:t xml:space="preserve"> </w:t>
            </w:r>
            <w:r>
              <w:rPr>
                <w:rFonts w:hint="default" w:ascii="ＭＳ ゴシック" w:hAnsi="ＭＳ ゴシック"/>
                <w:spacing w:val="0"/>
                <w:sz w:val="18"/>
              </w:rPr>
              <w:t>会計</w:t>
            </w:r>
            <w:r>
              <w:rPr>
                <w:rFonts w:hint="eastAsia" w:ascii="ＭＳ ゴシック" w:hAnsi="ＭＳ ゴシック"/>
                <w:spacing w:val="0"/>
                <w:sz w:val="18"/>
              </w:rPr>
              <w:t>監査人の設置も</w:t>
            </w:r>
            <w:r>
              <w:rPr>
                <w:rFonts w:hint="default" w:ascii="ＭＳ ゴシック" w:hAnsi="ＭＳ ゴシック"/>
                <w:spacing w:val="0"/>
                <w:sz w:val="18"/>
              </w:rPr>
              <w:t>義務</w:t>
            </w:r>
            <w:r>
              <w:rPr>
                <w:rFonts w:hint="eastAsia" w:ascii="ＭＳ ゴシック" w:hAnsi="ＭＳ ゴシック"/>
                <w:spacing w:val="0"/>
                <w:sz w:val="18"/>
              </w:rPr>
              <w:t>付け</w:t>
            </w:r>
            <w:r>
              <w:rPr>
                <w:rFonts w:hint="eastAsia" w:ascii="ＭＳ ゴシック" w:hAnsi="ＭＳ ゴシック"/>
                <w:spacing w:val="0"/>
                <w:sz w:val="16"/>
              </w:rPr>
              <w:t>(</w:t>
            </w:r>
            <w:r>
              <w:rPr>
                <w:rFonts w:hint="eastAsia" w:ascii="ＭＳ ゴシック" w:hAnsi="ＭＳ ゴシック"/>
                <w:spacing w:val="0"/>
                <w:sz w:val="16"/>
              </w:rPr>
              <w:t>法第</w:t>
            </w:r>
            <w:r>
              <w:rPr>
                <w:rFonts w:hint="eastAsia" w:ascii="ＭＳ ゴシック" w:hAnsi="ＭＳ ゴシック"/>
                <w:spacing w:val="0"/>
                <w:sz w:val="16"/>
              </w:rPr>
              <w:t>37</w:t>
            </w:r>
            <w:r>
              <w:rPr>
                <w:rFonts w:hint="eastAsia" w:ascii="ＭＳ ゴシック" w:hAnsi="ＭＳ ゴシック"/>
                <w:spacing w:val="0"/>
                <w:sz w:val="16"/>
              </w:rPr>
              <w:t>条：</w:t>
            </w:r>
            <w:r>
              <w:rPr>
                <w:rFonts w:hint="default" w:ascii="ＭＳ ゴシック" w:hAnsi="ＭＳ ゴシック"/>
                <w:spacing w:val="0"/>
                <w:sz w:val="16"/>
                <w:u w:val="single" w:color="auto"/>
              </w:rPr>
              <w:t>P39</w:t>
            </w:r>
            <w:r>
              <w:rPr>
                <w:rFonts w:hint="default" w:ascii="ＭＳ ゴシック" w:hAnsi="ＭＳ ゴシック"/>
                <w:spacing w:val="0"/>
                <w:sz w:val="16"/>
                <w:u w:val="single" w:color="auto"/>
              </w:rPr>
              <w:t>参照</w:t>
            </w:r>
            <w:r>
              <w:rPr>
                <w:rFonts w:hint="eastAsia" w:ascii="ＭＳ ゴシック" w:hAnsi="ＭＳ ゴシック"/>
                <w:spacing w:val="0"/>
                <w:sz w:val="16"/>
              </w:rPr>
              <w:t>)</w:t>
            </w:r>
          </w:p>
          <w:p>
            <w:pPr>
              <w:pStyle w:val="15"/>
              <w:spacing w:line="240" w:lineRule="auto"/>
              <w:ind w:firstLine="386" w:firstLineChars="322"/>
              <w:rPr>
                <w:rFonts w:hint="default" w:ascii="ＭＳ ゴシック" w:hAnsi="ＭＳ ゴシック"/>
                <w:spacing w:val="0"/>
                <w:sz w:val="12"/>
              </w:rPr>
            </w:pPr>
          </w:p>
          <w:p>
            <w:pPr>
              <w:pStyle w:val="15"/>
              <w:spacing w:line="240" w:lineRule="auto"/>
              <w:ind w:left="196" w:hanging="196" w:hangingChars="100"/>
              <w:rPr>
                <w:rFonts w:hint="default" w:ascii="ＭＳ ゴシック" w:hAnsi="ＭＳ ゴシック"/>
                <w:spacing w:val="0"/>
              </w:rPr>
            </w:pPr>
            <w:r>
              <w:rPr>
                <w:rFonts w:hint="eastAsia" w:ascii="ＭＳ ゴシック" w:hAnsi="ＭＳ ゴシック"/>
              </w:rPr>
              <w:t>○　</w:t>
            </w:r>
            <w:r>
              <w:rPr>
                <w:rFonts w:hint="eastAsia" w:ascii="ＭＳ ゴシック" w:hAnsi="ＭＳ ゴシック"/>
              </w:rPr>
              <w:t>[</w:t>
            </w:r>
            <w:r>
              <w:rPr>
                <w:rFonts w:hint="eastAsia" w:ascii="ＭＳ ゴシック" w:hAnsi="ＭＳ ゴシック"/>
              </w:rPr>
              <w:t>内部管理体制として決定しなければならない全事項</w:t>
            </w:r>
            <w:r>
              <w:rPr>
                <w:rFonts w:hint="eastAsia" w:ascii="ＭＳ ゴシック" w:hAnsi="ＭＳ ゴシック"/>
              </w:rPr>
              <w:t>]</w:t>
            </w:r>
            <w:r>
              <w:rPr>
                <w:rFonts w:hint="eastAsia" w:ascii="ＭＳ ゴシック" w:hAnsi="ＭＳ ゴシック"/>
                <w:sz w:val="16"/>
              </w:rPr>
              <w:t>(</w:t>
            </w:r>
            <w:r>
              <w:rPr>
                <w:rFonts w:hint="eastAsia" w:ascii="ＭＳ ゴシック" w:hAnsi="ＭＳ ゴシック"/>
                <w:spacing w:val="0"/>
                <w:sz w:val="16"/>
              </w:rPr>
              <w:t>規則第２条の</w:t>
            </w:r>
            <w:r>
              <w:rPr>
                <w:rFonts w:hint="eastAsia" w:ascii="ＭＳ ゴシック" w:hAnsi="ＭＳ ゴシック"/>
                <w:spacing w:val="0"/>
                <w:sz w:val="16"/>
              </w:rPr>
              <w:t>16)</w:t>
            </w:r>
          </w:p>
          <w:p>
            <w:pPr>
              <w:pStyle w:val="0"/>
              <w:widowControl w:val="1"/>
              <w:ind w:left="390" w:leftChars="89" w:hanging="203" w:hangingChars="113"/>
              <w:jc w:val="left"/>
              <w:rPr>
                <w:rFonts w:hint="default" w:ascii="ＭＳ ゴシック" w:hAnsi="ＭＳ ゴシック" w:eastAsia="ＭＳ ゴシック"/>
                <w:sz w:val="18"/>
              </w:rPr>
            </w:pPr>
            <w:r>
              <w:rPr>
                <w:rFonts w:hint="eastAsia" w:ascii="ＭＳ ゴシック" w:hAnsi="ＭＳ ゴシック" w:eastAsia="ＭＳ ゴシック"/>
                <w:sz w:val="18"/>
              </w:rPr>
              <w:t>①　理事の職務の執行に係る情報の保存及び管理に関する体制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②　損失の危険の管理に関する規程その他の体制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③　理事の職務の執行が効率的に行われることを確保するための体制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④　職員の職務の執行が法令及び定款に適合することを確保するための体制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⑤　監事がその職務を補助すべき職員を置くことを求めた場合における当該職員に関する事項</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⑥　⑤の職員の理事からの独立性に関する事項</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⑦　監事の⑤の職員に対する指示の実効性の確保に関する事項</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⑧　理事及び職員が監事に報告をするための体制その他の監事への報告に関する体制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⑨　⑧の報告をした者が当該報告をしたことを理由として不利な取扱いを受けないことを確保するための体制</w:t>
            </w:r>
          </w:p>
          <w:p>
            <w:pPr>
              <w:pStyle w:val="0"/>
              <w:widowControl w:val="1"/>
              <w:ind w:left="360" w:hanging="360" w:hangingChars="200"/>
              <w:jc w:val="left"/>
              <w:rPr>
                <w:rFonts w:hint="default" w:ascii="ＭＳ ゴシック" w:hAnsi="ＭＳ ゴシック" w:eastAsia="ＭＳ ゴシック"/>
                <w:sz w:val="18"/>
              </w:rPr>
            </w:pPr>
            <w:r>
              <w:rPr>
                <w:rFonts w:hint="eastAsia" w:ascii="ＭＳ ゴシック" w:hAnsi="ＭＳ ゴシック" w:eastAsia="ＭＳ ゴシック"/>
                <w:sz w:val="18"/>
              </w:rPr>
              <w:t>　⑩　監事の職務の執行について生ずる費用の前払又は償還の手続その他の当該職務の執行について生ずる費用又は債務の処理に係る方針に関する事項</w:t>
            </w:r>
          </w:p>
          <w:p>
            <w:pPr>
              <w:pStyle w:val="15"/>
              <w:spacing w:line="240" w:lineRule="auto"/>
              <w:rPr>
                <w:rFonts w:hint="default" w:ascii="ＭＳ ゴシック" w:hAnsi="ＭＳ ゴシック"/>
                <w:sz w:val="18"/>
              </w:rPr>
            </w:pPr>
            <w:r>
              <w:rPr>
                <w:rFonts w:hint="eastAsia" w:ascii="ＭＳ ゴシック" w:hAnsi="ＭＳ ゴシック"/>
                <w:sz w:val="18"/>
              </w:rPr>
              <w:t>　⑪　その他監事の監査が実効的に行われることを確保するための体制</w:t>
            </w: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rPr>
            </w:pPr>
          </w:p>
        </w:tc>
        <w:tc>
          <w:tcPr>
            <w:tcW w:w="1293" w:type="dxa"/>
            <w:vMerge w:val="continue"/>
            <w:vAlign w:val="top"/>
          </w:tcPr>
          <w:p>
            <w:pPr>
              <w:pStyle w:val="15"/>
              <w:spacing w:line="120" w:lineRule="exact"/>
              <w:rPr>
                <w:rFonts w:hint="default" w:ascii="ＭＳ ゴシック" w:hAnsi="ＭＳ ゴシック"/>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－４－</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３　評議員・評議員会</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rPr>
              <w:t>（１）評議員の選任</w:t>
            </w: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　</w:t>
            </w:r>
            <w:r>
              <w:rPr>
                <w:rFonts w:hint="default" w:ascii="ＭＳ ゴシック" w:hAnsi="ＭＳ ゴシック"/>
                <w:spacing w:val="0"/>
              </w:rPr>
              <w:t>評議員の選任</w:t>
            </w:r>
            <w:r>
              <w:rPr>
                <w:rFonts w:hint="default" w:ascii="ＭＳ ゴシック" w:hAnsi="ＭＳ ゴシック"/>
                <w:spacing w:val="0"/>
              </w:rPr>
              <w:t xml:space="preserve"> </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numPr>
                <w:ilvl w:val="0"/>
                <w:numId w:val="5"/>
              </w:numPr>
              <w:spacing w:line="240" w:lineRule="auto"/>
              <w:ind w:left="467" w:hanging="305"/>
              <w:rPr>
                <w:rFonts w:hint="default" w:ascii="ＭＳ ゴシック" w:hAnsi="ＭＳ ゴシック"/>
              </w:rPr>
            </w:pP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法律の要件を満たす者が</w:t>
            </w:r>
            <w:r>
              <w:rPr>
                <w:rFonts w:hint="default" w:ascii="ＭＳ ゴシック" w:hAnsi="ＭＳ ゴシック"/>
              </w:rPr>
              <w:t>適正な手続により選任されているか。　</w:t>
            </w:r>
          </w:p>
          <w:p>
            <w:pPr>
              <w:pStyle w:val="15"/>
              <w:spacing w:line="240" w:lineRule="auto"/>
              <w:ind w:left="210" w:leftChars="100" w:firstLine="92" w:firstLineChars="47"/>
              <w:rPr>
                <w:rFonts w:hint="default" w:ascii="ＭＳ ゴシック" w:hAnsi="ＭＳ ゴシック"/>
              </w:rPr>
            </w:pPr>
          </w:p>
          <w:p>
            <w:pPr>
              <w:pStyle w:val="15"/>
              <w:spacing w:line="240" w:lineRule="auto"/>
              <w:ind w:left="210" w:leftChars="43" w:hanging="120" w:hangingChars="61"/>
              <w:rPr>
                <w:rFonts w:hint="default" w:ascii="ＭＳ ゴシック" w:hAnsi="ＭＳ ゴシック"/>
              </w:rPr>
            </w:pPr>
            <w:r>
              <w:rPr>
                <w:rFonts w:hint="eastAsia" w:ascii="ＭＳ ゴシック" w:hAnsi="ＭＳ ゴシック"/>
              </w:rPr>
              <w:t>（</w:t>
            </w:r>
            <w:r>
              <w:rPr>
                <w:rFonts w:hint="eastAsia" w:ascii="ＭＳ ゴシック" w:hAnsi="ＭＳ ゴシック"/>
              </w:rPr>
              <w:t>2</w:t>
            </w:r>
            <w:r>
              <w:rPr>
                <w:rFonts w:hint="eastAsia" w:ascii="ＭＳ ゴシック" w:hAnsi="ＭＳ ゴシック"/>
              </w:rPr>
              <w:t>）</w:t>
            </w:r>
            <w:r>
              <w:rPr>
                <w:rFonts w:hint="eastAsia" w:ascii="ＭＳ ゴシック" w:hAnsi="ＭＳ ゴシック"/>
              </w:rPr>
              <w:t xml:space="preserve"> </w:t>
            </w:r>
            <w:r>
              <w:rPr>
                <w:rFonts w:hint="eastAsia" w:ascii="ＭＳ ゴシック" w:hAnsi="ＭＳ ゴシック"/>
              </w:rPr>
              <w:t>定款の定めるところにより､社会福祉法人の適正な運営に必</w:t>
            </w:r>
          </w:p>
          <w:p>
            <w:pPr>
              <w:pStyle w:val="15"/>
              <w:spacing w:line="240" w:lineRule="auto"/>
              <w:ind w:left="195" w:leftChars="93" w:firstLine="294" w:firstLineChars="150"/>
              <w:rPr>
                <w:rFonts w:hint="default" w:ascii="ＭＳ ゴシック" w:hAnsi="ＭＳ ゴシック"/>
              </w:rPr>
            </w:pPr>
            <w:r>
              <w:rPr>
                <w:rFonts w:hint="eastAsia" w:ascii="ＭＳ ゴシック" w:hAnsi="ＭＳ ゴシック"/>
              </w:rPr>
              <w:t>要な識見を有する者が選任されているか。</w:t>
            </w: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firstLine="196" w:firstLineChars="100"/>
              <w:rPr>
                <w:rFonts w:hint="default" w:ascii="ＭＳ ゴシック" w:hAnsi="ＭＳ ゴシック"/>
              </w:rPr>
            </w:pPr>
          </w:p>
          <w:p>
            <w:pPr>
              <w:pStyle w:val="15"/>
              <w:spacing w:line="240" w:lineRule="auto"/>
              <w:ind w:left="210" w:leftChars="100"/>
              <w:rPr>
                <w:rFonts w:hint="default" w:ascii="ＭＳ ゴシック" w:hAnsi="ＭＳ ゴシック"/>
              </w:rPr>
            </w:pPr>
          </w:p>
          <w:p>
            <w:pPr>
              <w:pStyle w:val="15"/>
              <w:spacing w:line="240" w:lineRule="auto"/>
              <w:ind w:left="200" w:hanging="200" w:hangingChars="100"/>
              <w:rPr>
                <w:rFonts w:hint="default" w:ascii="ＭＳ ゴシック" w:hAnsi="ＭＳ ゴシック"/>
                <w:spacing w:val="0"/>
              </w:rPr>
            </w:pPr>
          </w:p>
        </w:tc>
        <w:tc>
          <w:tcPr>
            <w:tcW w:w="1800"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721979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636269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651508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291316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－５－</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674" w:hRule="atLeast"/>
        </w:trPr>
        <w:tc>
          <w:tcPr>
            <w:tcW w:w="4111" w:type="dxa"/>
            <w:vMerge w:val="restart"/>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　評議員については､「社会福祉法人の適</w:t>
            </w:r>
          </w:p>
          <w:p>
            <w:pPr>
              <w:pStyle w:val="15"/>
              <w:spacing w:line="240" w:lineRule="auto"/>
              <w:ind w:left="210" w:leftChars="100"/>
              <w:rPr>
                <w:rFonts w:hint="default" w:ascii="ＭＳ ゴシック" w:hAnsi="ＭＳ ゴシック"/>
              </w:rPr>
            </w:pPr>
            <w:r>
              <w:rPr>
                <w:rFonts w:hint="eastAsia" w:ascii="ＭＳ ゴシック" w:hAnsi="ＭＳ ゴシック"/>
              </w:rPr>
              <w:t>正な運営に必要な識見を有する者」のうち</w:t>
            </w:r>
          </w:p>
          <w:p>
            <w:pPr>
              <w:pStyle w:val="15"/>
              <w:spacing w:line="240" w:lineRule="auto"/>
              <w:ind w:left="210" w:leftChars="100"/>
              <w:rPr>
                <w:rFonts w:hint="default" w:ascii="ＭＳ ゴシック" w:hAnsi="ＭＳ ゴシック"/>
              </w:rPr>
            </w:pPr>
            <w:r>
              <w:rPr>
                <w:rFonts w:hint="eastAsia" w:ascii="ＭＳ ゴシック" w:hAnsi="ＭＳ ゴシック"/>
              </w:rPr>
              <w:t>から､定款の定めるところにより</w:t>
            </w:r>
            <w:r>
              <w:rPr>
                <w:rFonts w:hint="default" w:ascii="ＭＳ ゴシック" w:hAnsi="ＭＳ ゴシック"/>
              </w:rPr>
              <w:t xml:space="preserve"> </w:t>
            </w:r>
            <w:r>
              <w:rPr>
                <w:rFonts w:hint="eastAsia" w:ascii="ＭＳ ゴシック" w:hAnsi="ＭＳ ゴシック"/>
              </w:rPr>
              <w:t>選任する</w:t>
            </w:r>
            <w:r>
              <w:rPr>
                <w:rFonts w:hint="eastAsia" w:ascii="ＭＳ ゴシック" w:hAnsi="ＭＳ ゴシック"/>
                <w:sz w:val="16"/>
              </w:rPr>
              <w:t>（法第</w:t>
            </w:r>
            <w:r>
              <w:rPr>
                <w:rFonts w:hint="default" w:ascii="ＭＳ ゴシック" w:hAnsi="ＭＳ ゴシック"/>
                <w:sz w:val="16"/>
              </w:rPr>
              <w:t>39</w:t>
            </w:r>
            <w:r>
              <w:rPr>
                <w:rFonts w:hint="eastAsia" w:ascii="ＭＳ ゴシック" w:hAnsi="ＭＳ ゴシック"/>
                <w:sz w:val="16"/>
              </w:rPr>
              <w:t>条）</w:t>
            </w:r>
            <w:r>
              <w:rPr>
                <w:rFonts w:hint="default" w:ascii="ＭＳ ゴシック" w:hAnsi="ＭＳ ゴシック"/>
              </w:rPr>
              <w:t>。</w:t>
            </w:r>
          </w:p>
          <w:p>
            <w:pPr>
              <w:pStyle w:val="0"/>
              <w:autoSpaceDE w:val="0"/>
              <w:autoSpaceDN w:val="0"/>
              <w:adjustRightInd w:val="0"/>
              <w:ind w:firstLine="180" w:firstLineChars="1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法人は､定款で評議員の選任のために</w:t>
            </w:r>
          </w:p>
          <w:p>
            <w:pPr>
              <w:pStyle w:val="0"/>
              <w:autoSpaceDE w:val="0"/>
              <w:autoSpaceDN w:val="0"/>
              <w:adjustRightInd w:val="0"/>
              <w:ind w:firstLine="400" w:firstLineChars="2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必要な事項</w:t>
            </w:r>
            <w:r>
              <w:rPr>
                <w:rFonts w:hint="eastAsia" w:ascii="ＭＳ ゴシック" w:hAnsi="ＭＳ ゴシック" w:eastAsia="ＭＳ ゴシック"/>
                <w:kern w:val="0"/>
                <w:sz w:val="16"/>
              </w:rPr>
              <w:t>（例：評議員選任・解任委員会を</w:t>
            </w:r>
          </w:p>
          <w:p>
            <w:pPr>
              <w:pStyle w:val="0"/>
              <w:autoSpaceDE w:val="0"/>
              <w:autoSpaceDN w:val="0"/>
              <w:adjustRightInd w:val="0"/>
              <w:ind w:firstLine="320" w:firstLineChars="2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6"/>
              </w:rPr>
              <w:t>設置し､当該委員会により評議員を選任する）</w:t>
            </w:r>
            <w:r>
              <w:rPr>
                <w:rFonts w:hint="eastAsia" w:ascii="ＭＳ ゴシック" w:hAnsi="ＭＳ ゴシック" w:eastAsia="ＭＳ ゴシック"/>
                <w:kern w:val="0"/>
                <w:sz w:val="20"/>
              </w:rPr>
              <w:t>を</w:t>
            </w:r>
          </w:p>
          <w:p>
            <w:pPr>
              <w:pStyle w:val="0"/>
              <w:autoSpaceDE w:val="0"/>
              <w:autoSpaceDN w:val="0"/>
              <w:adjustRightInd w:val="0"/>
              <w:ind w:firstLine="400" w:firstLineChars="2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定め､その定めに基づき評議員の選任を</w:t>
            </w:r>
          </w:p>
          <w:p>
            <w:pPr>
              <w:pStyle w:val="0"/>
              <w:autoSpaceDE w:val="0"/>
              <w:autoSpaceDN w:val="0"/>
              <w:adjustRightInd w:val="0"/>
              <w:ind w:firstLine="400" w:firstLineChars="2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行う。</w:t>
            </w:r>
          </w:p>
          <w:p>
            <w:pPr>
              <w:pStyle w:val="0"/>
              <w:autoSpaceDE w:val="0"/>
              <w:autoSpaceDN w:val="0"/>
              <w:adjustRightInd w:val="0"/>
              <w:ind w:left="390" w:leftChars="100" w:hanging="180" w:hangingChars="150"/>
              <w:jc w:val="left"/>
              <w:rPr>
                <w:rFonts w:hint="default" w:ascii="ＭＳ ゴシック" w:hAnsi="ＭＳ ゴシック" w:eastAsia="ＭＳ ゴシック"/>
                <w:kern w:val="0"/>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w:t>
            </w:r>
            <w:r>
              <w:rPr>
                <w:rFonts w:hint="eastAsia" w:ascii="ＭＳ ゴシック" w:hAnsi="ＭＳ ゴシック" w:eastAsia="ＭＳ ゴシック"/>
                <w:sz w:val="20"/>
              </w:rPr>
              <w:t xml:space="preserve"> </w:t>
            </w:r>
            <w:r>
              <w:rPr>
                <w:rFonts w:hint="eastAsia" w:ascii="ＭＳ ゴシック" w:hAnsi="ＭＳ ゴシック" w:eastAsia="ＭＳ ゴシック"/>
                <w:kern w:val="0"/>
                <w:sz w:val="20"/>
              </w:rPr>
              <w:t>理事又は理事会が評議員を選任し､</w:t>
            </w:r>
          </w:p>
          <w:p>
            <w:pPr>
              <w:pStyle w:val="0"/>
              <w:autoSpaceDE w:val="0"/>
              <w:autoSpaceDN w:val="0"/>
              <w:adjustRightInd w:val="0"/>
              <w:ind w:left="520" w:leftChars="200" w:hanging="100" w:hangingChars="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又は解任する旨の定款の定めは効力を</w:t>
            </w:r>
          </w:p>
          <w:p>
            <w:pPr>
              <w:pStyle w:val="0"/>
              <w:autoSpaceDE w:val="0"/>
              <w:autoSpaceDN w:val="0"/>
              <w:adjustRightInd w:val="0"/>
              <w:ind w:left="520" w:leftChars="200" w:hanging="100" w:hangingChars="5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有しない</w:t>
            </w:r>
            <w:r>
              <w:rPr>
                <w:rFonts w:hint="eastAsia" w:ascii="ＭＳ ゴシック" w:hAnsi="ＭＳ ゴシック" w:eastAsia="ＭＳ ゴシック"/>
                <w:kern w:val="0"/>
                <w:sz w:val="18"/>
              </w:rPr>
              <w:t>（法第</w:t>
            </w:r>
            <w:r>
              <w:rPr>
                <w:rFonts w:hint="default" w:ascii="ＭＳ ゴシック" w:hAnsi="ＭＳ ゴシック" w:eastAsia="ＭＳ ゴシック"/>
                <w:kern w:val="0"/>
                <w:sz w:val="18"/>
              </w:rPr>
              <w:t>31</w:t>
            </w:r>
            <w:r>
              <w:rPr>
                <w:rFonts w:hint="eastAsia" w:ascii="ＭＳ ゴシック" w:hAnsi="ＭＳ ゴシック" w:eastAsia="ＭＳ ゴシック"/>
                <w:kern w:val="0"/>
                <w:sz w:val="18"/>
              </w:rPr>
              <w:t>条第</w:t>
            </w:r>
            <w:r>
              <w:rPr>
                <w:rFonts w:hint="default" w:ascii="ＭＳ ゴシック" w:hAnsi="ＭＳ ゴシック" w:eastAsia="ＭＳ ゴシック"/>
                <w:kern w:val="0"/>
                <w:sz w:val="18"/>
              </w:rPr>
              <w:t>5</w:t>
            </w:r>
            <w:r>
              <w:rPr>
                <w:rFonts w:hint="eastAsia" w:ascii="ＭＳ ゴシック" w:hAnsi="ＭＳ ゴシック" w:eastAsia="ＭＳ ゴシック"/>
                <w:kern w:val="0"/>
                <w:sz w:val="18"/>
              </w:rPr>
              <w:t>項）。</w:t>
            </w:r>
          </w:p>
          <w:p>
            <w:pPr>
              <w:pStyle w:val="15"/>
              <w:spacing w:line="160" w:lineRule="exact"/>
              <w:ind w:left="210" w:leftChars="100"/>
              <w:rPr>
                <w:rFonts w:hint="default" w:ascii="ＭＳ ゴシック" w:hAnsi="ＭＳ ゴシック"/>
                <w:sz w:val="12"/>
              </w:rPr>
            </w:pPr>
          </w:p>
          <w:p>
            <w:pPr>
              <w:pStyle w:val="15"/>
              <w:spacing w:line="240" w:lineRule="auto"/>
              <w:ind w:left="210" w:hanging="210" w:hangingChars="107"/>
              <w:rPr>
                <w:rFonts w:hint="default" w:ascii="ＭＳ ゴシック" w:hAnsi="ＭＳ ゴシック"/>
              </w:rPr>
            </w:pPr>
            <w:r>
              <w:rPr>
                <w:rFonts w:hint="eastAsia" w:ascii="ＭＳ ゴシック" w:hAnsi="ＭＳ ゴシック"/>
              </w:rPr>
              <w:t>○　評議員の資格については､「社会福祉法人の適正な運営に必要な識見を有する者」として法人において適正な手続により選任されている限り､制限を受けるものではない。</w:t>
            </w:r>
          </w:p>
          <w:p>
            <w:pPr>
              <w:pStyle w:val="15"/>
              <w:spacing w:line="240" w:lineRule="auto"/>
              <w:ind w:left="210" w:left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sz w:val="18"/>
              </w:rPr>
              <w:t>　</w:t>
            </w:r>
            <w:r>
              <w:rPr>
                <w:rFonts w:hint="eastAsia" w:ascii="ＭＳ ゴシック" w:hAnsi="ＭＳ ゴシック"/>
              </w:rPr>
              <w:t>必要な識見を有していない等の指摘を</w:t>
            </w:r>
          </w:p>
          <w:p>
            <w:pPr>
              <w:pStyle w:val="15"/>
              <w:spacing w:line="240" w:lineRule="auto"/>
              <w:ind w:left="210" w:leftChars="100" w:firstLine="196" w:firstLineChars="100"/>
              <w:rPr>
                <w:rFonts w:hint="default" w:ascii="ＭＳ ゴシック" w:hAnsi="ＭＳ ゴシック"/>
              </w:rPr>
            </w:pPr>
            <w:r>
              <w:rPr>
                <w:rFonts w:hint="eastAsia" w:ascii="ＭＳ ゴシック" w:hAnsi="ＭＳ ゴシック"/>
              </w:rPr>
              <w:t>行うことや､識見を有する者であること</w:t>
            </w:r>
          </w:p>
          <w:p>
            <w:pPr>
              <w:pStyle w:val="15"/>
              <w:spacing w:line="240" w:lineRule="auto"/>
              <w:ind w:left="210" w:leftChars="100" w:firstLine="196" w:firstLineChars="100"/>
              <w:rPr>
                <w:rFonts w:hint="default" w:ascii="ＭＳ ゴシック" w:hAnsi="ＭＳ ゴシック"/>
              </w:rPr>
            </w:pPr>
            <w:r>
              <w:rPr>
                <w:rFonts w:hint="eastAsia" w:ascii="ＭＳ ゴシック" w:hAnsi="ＭＳ ゴシック"/>
              </w:rPr>
              <w:t>の証明を求めることがないよう留意</w:t>
            </w:r>
          </w:p>
          <w:p>
            <w:pPr>
              <w:pStyle w:val="15"/>
              <w:spacing w:line="160" w:lineRule="exact"/>
              <w:ind w:left="210" w:leftChars="100"/>
              <w:rPr>
                <w:rFonts w:hint="default" w:ascii="ＭＳ ゴシック" w:hAnsi="ＭＳ ゴシック"/>
                <w:sz w:val="12"/>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　法人における評議員の選任の手続においては､評議員候補者が「社会福祉法人の適正な運営に必要な識見を有する者」である旨を説明することが必要</w:t>
            </w:r>
          </w:p>
          <w:p>
            <w:pPr>
              <w:pStyle w:val="15"/>
              <w:spacing w:line="160" w:lineRule="exact"/>
              <w:ind w:left="210" w:leftChars="100"/>
              <w:rPr>
                <w:rFonts w:hint="default" w:ascii="ＭＳ ゴシック" w:hAnsi="ＭＳ ゴシック"/>
                <w:sz w:val="12"/>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〇　法人と評議員との関係は､委任に関する規定に従う</w:t>
            </w:r>
            <w:r>
              <w:rPr>
                <w:rFonts w:hint="eastAsia" w:ascii="ＭＳ ゴシック" w:hAnsi="ＭＳ ゴシック"/>
                <w:sz w:val="16"/>
              </w:rPr>
              <w:t>（法第</w:t>
            </w:r>
            <w:r>
              <w:rPr>
                <w:rFonts w:hint="default" w:ascii="ＭＳ ゴシック" w:hAnsi="ＭＳ ゴシック"/>
                <w:sz w:val="16"/>
              </w:rPr>
              <w:t>38</w:t>
            </w:r>
            <w:r>
              <w:rPr>
                <w:rFonts w:hint="eastAsia" w:ascii="ＭＳ ゴシック" w:hAnsi="ＭＳ ゴシック"/>
                <w:sz w:val="16"/>
              </w:rPr>
              <w:t>条</w:t>
            </w:r>
            <w:r>
              <w:rPr>
                <w:rFonts w:hint="default" w:ascii="ＭＳ ゴシック" w:hAnsi="ＭＳ ゴシック"/>
                <w:sz w:val="16"/>
              </w:rPr>
              <w:t>）</w:t>
            </w:r>
            <w:r>
              <w:rPr>
                <w:rFonts w:hint="eastAsia" w:ascii="ＭＳ ゴシック" w:hAnsi="ＭＳ ゴシック"/>
              </w:rPr>
              <w:t>。</w:t>
            </w:r>
          </w:p>
          <w:p>
            <w:pPr>
              <w:pStyle w:val="15"/>
              <w:spacing w:line="240" w:lineRule="auto"/>
              <w:ind w:left="202" w:leftChars="96"/>
              <w:rPr>
                <w:rFonts w:hint="default" w:ascii="ＭＳ ゴシック" w:hAnsi="ＭＳ ゴシック"/>
              </w:rPr>
            </w:pPr>
            <w:r>
              <w:rPr>
                <w:rFonts w:hint="eastAsia" w:ascii="ＭＳ ゴシック" w:hAnsi="ＭＳ ゴシック"/>
                <w:sz w:val="12"/>
              </w:rPr>
              <w:t>○</w:t>
            </w:r>
            <w:r>
              <w:rPr>
                <w:rFonts w:hint="eastAsia" w:ascii="ＭＳ ゴシック" w:hAnsi="ＭＳ ゴシック"/>
                <w:sz w:val="18"/>
              </w:rPr>
              <w:t>　</w:t>
            </w:r>
            <w:r>
              <w:rPr>
                <w:rFonts w:hint="eastAsia" w:ascii="ＭＳ ゴシック" w:hAnsi="ＭＳ ゴシック"/>
                <w:sz w:val="18"/>
              </w:rPr>
              <w:t xml:space="preserve"> </w:t>
            </w:r>
            <w:r>
              <w:rPr>
                <w:rFonts w:hint="eastAsia" w:ascii="ＭＳ ゴシック" w:hAnsi="ＭＳ ゴシック"/>
              </w:rPr>
              <w:t>定款の</w:t>
            </w:r>
            <w:r>
              <w:rPr>
                <w:rFonts w:hint="default" w:ascii="ＭＳ ゴシック" w:hAnsi="ＭＳ ゴシック"/>
              </w:rPr>
              <w:t>規定に基づき</w:t>
            </w:r>
            <w:r>
              <w:rPr>
                <w:rFonts w:hint="eastAsia" w:ascii="ＭＳ ゴシック" w:hAnsi="ＭＳ ゴシック"/>
              </w:rPr>
              <w:t>評議員として</w:t>
            </w:r>
            <w:r>
              <w:rPr>
                <w:rFonts w:hint="default" w:ascii="ＭＳ ゴシック" w:hAnsi="ＭＳ ゴシック"/>
              </w:rPr>
              <w:t>選任</w:t>
            </w:r>
          </w:p>
          <w:p>
            <w:pPr>
              <w:pStyle w:val="15"/>
              <w:spacing w:line="240" w:lineRule="auto"/>
              <w:ind w:left="202" w:leftChars="96" w:firstLine="202" w:firstLineChars="103"/>
              <w:rPr>
                <w:rFonts w:hint="default" w:ascii="ＭＳ ゴシック" w:hAnsi="ＭＳ ゴシック"/>
              </w:rPr>
            </w:pPr>
            <w:r>
              <w:rPr>
                <w:rFonts w:hint="default" w:ascii="ＭＳ ゴシック" w:hAnsi="ＭＳ ゴシック"/>
              </w:rPr>
              <w:t>された</w:t>
            </w:r>
            <w:r>
              <w:rPr>
                <w:rFonts w:hint="eastAsia" w:ascii="ＭＳ ゴシック" w:hAnsi="ＭＳ ゴシック"/>
              </w:rPr>
              <w:t>者が</w:t>
            </w:r>
            <w:r>
              <w:rPr>
                <w:rFonts w:hint="default" w:ascii="ＭＳ ゴシック" w:hAnsi="ＭＳ ゴシック"/>
              </w:rPr>
              <w:t>就任を承諾</w:t>
            </w:r>
            <w:r>
              <w:rPr>
                <w:rFonts w:hint="eastAsia" w:ascii="ＭＳ ゴシック" w:hAnsi="ＭＳ ゴシック"/>
              </w:rPr>
              <w:t>することで</w:t>
            </w:r>
            <w:r>
              <w:rPr>
                <w:rFonts w:hint="default" w:ascii="ＭＳ ゴシック" w:hAnsi="ＭＳ ゴシック"/>
              </w:rPr>
              <w:t>､そ</w:t>
            </w:r>
          </w:p>
          <w:p>
            <w:pPr>
              <w:pStyle w:val="15"/>
              <w:spacing w:line="240" w:lineRule="auto"/>
              <w:ind w:left="202" w:leftChars="96" w:firstLine="216" w:firstLineChars="110"/>
              <w:rPr>
                <w:rFonts w:hint="default" w:ascii="ＭＳ ゴシック" w:hAnsi="ＭＳ ゴシック"/>
              </w:rPr>
            </w:pPr>
            <w:r>
              <w:rPr>
                <w:rFonts w:hint="default" w:ascii="ＭＳ ゴシック" w:hAnsi="ＭＳ ゴシック"/>
              </w:rPr>
              <w:t>の時点</w:t>
            </w:r>
            <w:r>
              <w:rPr>
                <w:rFonts w:hint="eastAsia" w:ascii="ＭＳ ゴシック" w:hAnsi="ＭＳ ゴシック"/>
              </w:rPr>
              <w:t>から</w:t>
            </w:r>
            <w:r>
              <w:rPr>
                <w:rFonts w:hint="default" w:ascii="ＭＳ ゴシック" w:hAnsi="ＭＳ ゴシック"/>
              </w:rPr>
              <w:t>評議員になる</w:t>
            </w:r>
            <w:r>
              <w:rPr>
                <w:rFonts w:hint="eastAsia" w:ascii="ＭＳ ゴシック" w:hAnsi="ＭＳ ゴシック"/>
              </w:rPr>
              <w:t>ものである。</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rPr>
              <w:t>　就任の承諾の</w:t>
            </w:r>
            <w:r>
              <w:rPr>
                <w:rFonts w:hint="default" w:ascii="ＭＳ ゴシック" w:hAnsi="ＭＳ ゴシック"/>
              </w:rPr>
              <w:t>有無</w:t>
            </w:r>
            <w:r>
              <w:rPr>
                <w:rFonts w:hint="eastAsia" w:ascii="ＭＳ ゴシック" w:hAnsi="ＭＳ ゴシック"/>
              </w:rPr>
              <w:t>については､評議員の役割の</w:t>
            </w:r>
            <w:r>
              <w:rPr>
                <w:rFonts w:hint="default" w:ascii="ＭＳ ゴシック" w:hAnsi="ＭＳ ゴシック"/>
              </w:rPr>
              <w:t>重要性</w:t>
            </w:r>
            <w:r>
              <w:rPr>
                <w:rFonts w:hint="eastAsia" w:ascii="ＭＳ ゴシック" w:hAnsi="ＭＳ ゴシック"/>
              </w:rPr>
              <w:t>に</w:t>
            </w:r>
            <w:r>
              <w:rPr>
                <w:rFonts w:hint="default" w:ascii="ＭＳ ゴシック" w:hAnsi="ＭＳ ゴシック"/>
              </w:rPr>
              <w:t>鑑み､</w:t>
            </w:r>
            <w:r>
              <w:rPr>
                <w:rFonts w:hint="eastAsia" w:ascii="ＭＳ ゴシック" w:hAnsi="ＭＳ ゴシック"/>
              </w:rPr>
              <w:t>文書による確認</w:t>
            </w:r>
            <w:r>
              <w:rPr>
                <w:rFonts w:hint="eastAsia" w:ascii="ＭＳ ゴシック" w:hAnsi="ＭＳ ゴシック"/>
                <w:sz w:val="18"/>
              </w:rPr>
              <w:t>（就任承諾書の徴収等）</w:t>
            </w:r>
            <w:r>
              <w:rPr>
                <w:rFonts w:hint="eastAsia" w:ascii="ＭＳ ゴシック" w:hAnsi="ＭＳ ゴシック"/>
              </w:rPr>
              <w:t>によって</w:t>
            </w:r>
            <w:r>
              <w:rPr>
                <w:rFonts w:hint="default" w:ascii="ＭＳ ゴシック" w:hAnsi="ＭＳ ゴシック"/>
              </w:rPr>
              <w:t>行う</w:t>
            </w:r>
            <w:r>
              <w:rPr>
                <w:rFonts w:hint="eastAsia" w:ascii="ＭＳ ゴシック" w:hAnsi="ＭＳ ゴシック"/>
              </w:rPr>
              <w:t>必要があり､当該文書は法人において保存される必要がある。</w:t>
            </w:r>
          </w:p>
          <w:p>
            <w:pPr>
              <w:pStyle w:val="15"/>
              <w:spacing w:line="240" w:lineRule="auto"/>
              <w:ind w:left="318" w:leftChars="96" w:hanging="116" w:hanging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sz w:val="18"/>
              </w:rPr>
              <w:t>　</w:t>
            </w:r>
            <w:r>
              <w:rPr>
                <w:rFonts w:hint="eastAsia" w:ascii="ＭＳ ゴシック" w:hAnsi="ＭＳ ゴシック"/>
              </w:rPr>
              <w:t>評議員の選任の手続において､選任さ</w:t>
            </w:r>
          </w:p>
          <w:p>
            <w:pPr>
              <w:pStyle w:val="15"/>
              <w:spacing w:line="240" w:lineRule="auto"/>
              <w:ind w:left="405" w:leftChars="146" w:hanging="98" w:hangingChars="50"/>
              <w:rPr>
                <w:rFonts w:hint="default" w:ascii="ＭＳ ゴシック" w:hAnsi="ＭＳ ゴシック"/>
              </w:rPr>
            </w:pPr>
            <w:r>
              <w:rPr>
                <w:rFonts w:hint="eastAsia" w:ascii="ＭＳ ゴシック" w:hAnsi="ＭＳ ゴシック"/>
              </w:rPr>
              <w:t>れた者に対する委嘱状による委嘱が必要</w:t>
            </w:r>
          </w:p>
          <w:p>
            <w:pPr>
              <w:pStyle w:val="15"/>
              <w:spacing w:line="240" w:lineRule="auto"/>
              <w:ind w:left="405" w:leftChars="146" w:hanging="98" w:hangingChars="50"/>
              <w:rPr>
                <w:rFonts w:hint="default" w:ascii="ＭＳ ゴシック" w:hAnsi="ＭＳ ゴシック"/>
              </w:rPr>
            </w:pPr>
            <w:r>
              <w:rPr>
                <w:rFonts w:hint="eastAsia" w:ascii="ＭＳ ゴシック" w:hAnsi="ＭＳ ゴシック"/>
              </w:rPr>
              <w:t>とされるものではないが､法人において､</w:t>
            </w:r>
          </w:p>
          <w:p>
            <w:pPr>
              <w:pStyle w:val="15"/>
              <w:spacing w:line="240" w:lineRule="auto"/>
              <w:ind w:left="405" w:leftChars="146" w:hanging="98" w:hangingChars="50"/>
              <w:rPr>
                <w:rFonts w:hint="default" w:ascii="ＭＳ ゴシック" w:hAnsi="ＭＳ ゴシック"/>
              </w:rPr>
            </w:pPr>
            <w:r>
              <w:rPr>
                <w:rFonts w:hint="eastAsia" w:ascii="ＭＳ ゴシック" w:hAnsi="ＭＳ ゴシック"/>
              </w:rPr>
              <w:t>選任された者に委嘱状により評議員に選</w:t>
            </w:r>
          </w:p>
          <w:p>
            <w:pPr>
              <w:pStyle w:val="15"/>
              <w:spacing w:line="240" w:lineRule="auto"/>
              <w:ind w:left="405" w:leftChars="146" w:hanging="98" w:hangingChars="50"/>
              <w:rPr>
                <w:rFonts w:hint="default" w:ascii="ＭＳ ゴシック" w:hAnsi="ＭＳ ゴシック"/>
              </w:rPr>
            </w:pPr>
            <w:r>
              <w:rPr>
                <w:rFonts w:hint="eastAsia" w:ascii="ＭＳ ゴシック" w:hAnsi="ＭＳ ゴシック"/>
              </w:rPr>
              <w:t>任された旨を伝達するとともに､就任の</w:t>
            </w:r>
          </w:p>
          <w:p>
            <w:pPr>
              <w:pStyle w:val="15"/>
              <w:spacing w:line="240" w:lineRule="auto"/>
              <w:ind w:left="405" w:leftChars="146" w:hanging="98" w:hangingChars="50"/>
              <w:rPr>
                <w:rFonts w:hint="default" w:ascii="ＭＳ ゴシック" w:hAnsi="ＭＳ ゴシック"/>
                <w:sz w:val="18"/>
              </w:rPr>
            </w:pPr>
            <w:r>
              <w:rPr>
                <w:rFonts w:hint="eastAsia" w:ascii="ＭＳ ゴシック" w:hAnsi="ＭＳ ゴシック"/>
              </w:rPr>
              <w:t>意思の確認を行うことは差し支えない。</w:t>
            </w:r>
          </w:p>
          <w:p>
            <w:pPr>
              <w:pStyle w:val="15"/>
              <w:spacing w:line="120" w:lineRule="exact"/>
              <w:ind w:left="210" w:leftChars="100" w:firstLine="196" w:firstLineChars="100"/>
              <w:rPr>
                <w:rFonts w:hint="default" w:ascii="ＭＳ ゴシック" w:hAnsi="ＭＳ ゴシック"/>
              </w:rPr>
            </w:pPr>
          </w:p>
          <w:p>
            <w:pPr>
              <w:pStyle w:val="15"/>
              <w:spacing w:line="240" w:lineRule="auto"/>
              <w:ind w:left="200" w:hanging="200" w:hangingChars="100"/>
              <w:rPr>
                <w:rFonts w:hint="default" w:ascii="ＭＳ ゴシック" w:hAnsi="ＭＳ ゴシック"/>
                <w:spacing w:val="0"/>
                <w:sz w:val="16"/>
              </w:rPr>
            </w:pPr>
            <w:r>
              <w:rPr>
                <w:rFonts w:hint="default" w:ascii="ＭＳ ゴシック" w:hAnsi="ＭＳ ゴシック"/>
                <w:spacing w:val="0"/>
              </w:rPr>
              <w:t xml:space="preserve">※ </w:t>
            </w:r>
            <w:r>
              <w:rPr>
                <w:rFonts w:hint="eastAsia" w:ascii="ＭＳ ゴシック" w:hAnsi="ＭＳ ゴシック"/>
                <w:spacing w:val="0"/>
                <w:sz w:val="18"/>
              </w:rPr>
              <w:t>評議員の任期：選任後４年以内</w:t>
            </w:r>
            <w:r>
              <w:rPr>
                <w:rFonts w:hint="eastAsia" w:ascii="ＭＳ ゴシック" w:hAnsi="ＭＳ ゴシック"/>
                <w:spacing w:val="0"/>
                <w:sz w:val="14"/>
              </w:rPr>
              <w:t xml:space="preserve"> (</w:t>
            </w:r>
            <w:r>
              <w:rPr>
                <w:rFonts w:hint="eastAsia" w:ascii="ＭＳ ゴシック" w:hAnsi="ＭＳ ゴシック"/>
                <w:spacing w:val="0"/>
                <w:sz w:val="14"/>
              </w:rPr>
              <w:t>定款によって</w:t>
            </w:r>
            <w:r>
              <w:rPr>
                <w:rFonts w:hint="default" w:ascii="ＭＳ ゴシック" w:hAnsi="ＭＳ ゴシック"/>
                <w:spacing w:val="0"/>
                <w:sz w:val="14"/>
              </w:rPr>
              <w:t>６年以内</w:t>
            </w:r>
            <w:r>
              <w:rPr>
                <w:rFonts w:hint="eastAsia" w:ascii="ＭＳ ゴシック" w:hAnsi="ＭＳ ゴシック"/>
                <w:spacing w:val="0"/>
                <w:sz w:val="14"/>
              </w:rPr>
              <w:t>に</w:t>
            </w:r>
            <w:r>
              <w:rPr>
                <w:rFonts w:hint="default" w:ascii="ＭＳ ゴシック" w:hAnsi="ＭＳ ゴシック"/>
                <w:spacing w:val="0"/>
                <w:sz w:val="14"/>
              </w:rPr>
              <w:t>伸</w:t>
            </w:r>
            <w:r>
              <w:rPr>
                <w:rFonts w:hint="eastAsia" w:ascii="ＭＳ ゴシック" w:hAnsi="ＭＳ ゴシック"/>
                <w:spacing w:val="0"/>
                <w:sz w:val="14"/>
              </w:rPr>
              <w:t>長</w:t>
            </w:r>
            <w:r>
              <w:rPr>
                <w:rFonts w:hint="default" w:ascii="ＭＳ ゴシック" w:hAnsi="ＭＳ ゴシック"/>
                <w:spacing w:val="0"/>
                <w:sz w:val="14"/>
              </w:rPr>
              <w:t>することも可能</w:t>
            </w:r>
            <w:r>
              <w:rPr>
                <w:rFonts w:hint="eastAsia" w:ascii="ＭＳ ゴシック" w:hAnsi="ＭＳ ゴシック"/>
                <w:spacing w:val="0"/>
                <w:sz w:val="14"/>
              </w:rPr>
              <w:t>；法第</w:t>
            </w:r>
            <w:r>
              <w:rPr>
                <w:rFonts w:hint="default" w:ascii="ＭＳ ゴシック" w:hAnsi="ＭＳ ゴシック"/>
                <w:spacing w:val="0"/>
                <w:sz w:val="14"/>
              </w:rPr>
              <w:t>41</w:t>
            </w:r>
            <w:r>
              <w:rPr>
                <w:rFonts w:hint="default" w:ascii="ＭＳ ゴシック" w:hAnsi="ＭＳ ゴシック"/>
                <w:spacing w:val="0"/>
                <w:sz w:val="14"/>
              </w:rPr>
              <w:t>条第</w:t>
            </w:r>
            <w:r>
              <w:rPr>
                <w:rFonts w:hint="default" w:ascii="ＭＳ ゴシック" w:hAnsi="ＭＳ ゴシック"/>
                <w:spacing w:val="0"/>
                <w:sz w:val="14"/>
              </w:rPr>
              <w:t>1</w:t>
            </w:r>
            <w:r>
              <w:rPr>
                <w:rFonts w:hint="default" w:ascii="ＭＳ ゴシック" w:hAnsi="ＭＳ ゴシック"/>
                <w:spacing w:val="0"/>
                <w:sz w:val="14"/>
              </w:rPr>
              <w:t>項</w:t>
            </w:r>
            <w:r>
              <w:rPr>
                <w:rFonts w:hint="eastAsia" w:ascii="ＭＳ ゴシック" w:hAnsi="ＭＳ ゴシック"/>
                <w:spacing w:val="0"/>
                <w:sz w:val="14"/>
              </w:rPr>
              <w:t>)</w:t>
            </w:r>
            <w:r>
              <w:rPr>
                <w:rFonts w:hint="default" w:ascii="ＭＳ ゴシック" w:hAnsi="ＭＳ ゴシック"/>
                <w:sz w:val="14"/>
              </w:rPr>
              <w:t xml:space="preserve"> </w:t>
            </w:r>
          </w:p>
          <w:p>
            <w:pPr>
              <w:pStyle w:val="15"/>
              <w:spacing w:line="240" w:lineRule="auto"/>
              <w:ind w:left="124" w:leftChars="59" w:firstLine="180" w:firstLineChars="102"/>
              <w:rPr>
                <w:rFonts w:hint="default" w:ascii="ＭＳ ゴシック" w:hAnsi="ＭＳ ゴシック"/>
                <w:sz w:val="18"/>
              </w:rPr>
            </w:pPr>
            <w:r>
              <w:rPr>
                <w:rFonts w:hint="eastAsia" w:ascii="ＭＳ ゴシック" w:hAnsi="ＭＳ ゴシック"/>
                <w:sz w:val="18"/>
              </w:rPr>
              <w:t>評議員選任・解任委員会の</w:t>
            </w:r>
            <w:r>
              <w:rPr>
                <w:rFonts w:hint="default" w:ascii="ＭＳ ゴシック" w:hAnsi="ＭＳ ゴシック"/>
                <w:sz w:val="18"/>
              </w:rPr>
              <w:t>議決のあった日を起算点</w:t>
            </w:r>
            <w:r>
              <w:rPr>
                <w:rFonts w:hint="eastAsia" w:ascii="ＭＳ ゴシック" w:hAnsi="ＭＳ ゴシック"/>
                <w:sz w:val="12"/>
              </w:rPr>
              <w:t>(</w:t>
            </w:r>
            <w:r>
              <w:rPr>
                <w:rFonts w:hint="default" w:ascii="ＭＳ ゴシック" w:hAnsi="ＭＳ ゴシック"/>
                <w:sz w:val="12"/>
              </w:rPr>
              <w:t>R3.1.27</w:t>
            </w:r>
            <w:r>
              <w:rPr>
                <w:rFonts w:hint="default" w:ascii="ＭＳ ゴシック" w:hAnsi="ＭＳ ゴシック"/>
                <w:sz w:val="12"/>
              </w:rPr>
              <w:t>評議員の改選</w:t>
            </w:r>
            <w:r>
              <w:rPr>
                <w:rFonts w:hint="eastAsia" w:ascii="ＭＳ ゴシック" w:hAnsi="ＭＳ ゴシック"/>
                <w:sz w:val="12"/>
              </w:rPr>
              <w:t>に</w:t>
            </w:r>
            <w:r>
              <w:rPr>
                <w:rFonts w:hint="default" w:ascii="ＭＳ ゴシック" w:hAnsi="ＭＳ ゴシック"/>
                <w:sz w:val="12"/>
              </w:rPr>
              <w:t>係る留意事項</w:t>
            </w:r>
            <w:r>
              <w:rPr>
                <w:rFonts w:hint="eastAsia" w:ascii="ＭＳ ゴシック" w:hAnsi="ＭＳ ゴシック"/>
                <w:sz w:val="12"/>
              </w:rPr>
              <w:t>)</w:t>
            </w:r>
            <w:r>
              <w:rPr>
                <w:rFonts w:hint="eastAsia" w:ascii="ＭＳ ゴシック" w:hAnsi="ＭＳ ゴシック"/>
                <w:sz w:val="18"/>
              </w:rPr>
              <w:t>とし</w:t>
            </w:r>
            <w:r>
              <w:rPr>
                <w:rFonts w:hint="default" w:ascii="ＭＳ ゴシック" w:hAnsi="ＭＳ ゴシック"/>
                <w:sz w:val="18"/>
              </w:rPr>
              <w:t>､</w:t>
            </w:r>
            <w:r>
              <w:rPr>
                <w:rFonts w:hint="eastAsia" w:ascii="ＭＳ ゴシック" w:hAnsi="ＭＳ ゴシック"/>
                <w:sz w:val="18"/>
              </w:rPr>
              <w:t>選任後４</w:t>
            </w:r>
            <w:r>
              <w:rPr>
                <w:rFonts w:hint="default" w:ascii="ＭＳ ゴシック" w:hAnsi="ＭＳ ゴシック"/>
                <w:sz w:val="18"/>
              </w:rPr>
              <w:t>年以内に</w:t>
            </w:r>
            <w:r>
              <w:rPr>
                <w:rFonts w:hint="eastAsia" w:ascii="ＭＳ ゴシック" w:hAnsi="ＭＳ ゴシック"/>
                <w:sz w:val="18"/>
              </w:rPr>
              <w:t>終了する</w:t>
            </w:r>
            <w:r>
              <w:rPr>
                <w:rFonts w:hint="default" w:ascii="ＭＳ ゴシック" w:hAnsi="ＭＳ ゴシック"/>
                <w:sz w:val="18"/>
              </w:rPr>
              <w:t>会計年度のうち最終の</w:t>
            </w:r>
            <w:r>
              <w:rPr>
                <w:rFonts w:hint="eastAsia" w:ascii="ＭＳ ゴシック" w:hAnsi="ＭＳ ゴシック"/>
                <w:sz w:val="18"/>
              </w:rPr>
              <w:t>ものに関する</w:t>
            </w:r>
            <w:r>
              <w:rPr>
                <w:rFonts w:hint="default" w:ascii="ＭＳ ゴシック" w:hAnsi="ＭＳ ゴシック"/>
                <w:sz w:val="18"/>
              </w:rPr>
              <w:t>定時評議員会の終結の</w:t>
            </w:r>
            <w:r>
              <w:rPr>
                <w:rFonts w:hint="eastAsia" w:ascii="ＭＳ ゴシック" w:hAnsi="ＭＳ ゴシック"/>
                <w:sz w:val="18"/>
              </w:rPr>
              <w:t>時</w:t>
            </w:r>
            <w:r>
              <w:rPr>
                <w:rFonts w:hint="default" w:ascii="ＭＳ ゴシック" w:hAnsi="ＭＳ ゴシック"/>
                <w:sz w:val="18"/>
              </w:rPr>
              <w:t>まで</w:t>
            </w:r>
            <w:r>
              <w:rPr>
                <w:rFonts w:hint="eastAsia" w:ascii="ＭＳ ゴシック" w:hAnsi="ＭＳ ゴシック"/>
                <w:sz w:val="18"/>
              </w:rPr>
              <w:t>とする</w:t>
            </w:r>
            <w:r>
              <w:rPr>
                <w:rFonts w:hint="default" w:ascii="ＭＳ ゴシック" w:hAnsi="ＭＳ ゴシック"/>
                <w:sz w:val="18"/>
              </w:rPr>
              <w:t>。</w:t>
            </w:r>
          </w:p>
          <w:p>
            <w:pPr>
              <w:pStyle w:val="15"/>
              <w:spacing w:line="120" w:lineRule="exact"/>
              <w:ind w:left="124" w:leftChars="59" w:firstLine="184" w:firstLineChars="102"/>
              <w:rPr>
                <w:rFonts w:hint="default" w:ascii="ＭＳ ゴシック" w:hAnsi="ＭＳ ゴシック"/>
                <w:spacing w:val="0"/>
                <w:sz w:val="18"/>
              </w:rPr>
            </w:pPr>
          </w:p>
          <w:p>
            <w:pPr>
              <w:pStyle w:val="0"/>
              <w:widowControl w:val="1"/>
              <w:spacing w:line="220" w:lineRule="exact"/>
              <w:ind w:left="433" w:leftChars="22" w:hanging="387" w:hangingChars="215"/>
              <w:jc w:val="left"/>
              <w:rPr>
                <w:rFonts w:hint="default" w:ascii="ＭＳ ゴシック" w:hAnsi="ＭＳ ゴシック" w:eastAsia="ＭＳ ゴシック"/>
                <w:sz w:val="18"/>
              </w:rPr>
            </w:pPr>
            <w:r>
              <w:rPr>
                <w:rFonts w:hint="default" w:ascii="ＭＳ ゴシック" w:hAnsi="ＭＳ ゴシック" w:eastAsia="ＭＳ ゴシック"/>
                <w:sz w:val="18"/>
              </w:rPr>
              <w:t xml:space="preserve">※  </w:t>
            </w:r>
            <w:r>
              <w:rPr>
                <w:rFonts w:hint="eastAsia" w:ascii="ＭＳ ゴシック" w:hAnsi="ＭＳ ゴシック" w:eastAsia="ＭＳ ゴシック"/>
                <w:sz w:val="18"/>
              </w:rPr>
              <w:t>当該法人の</w:t>
            </w:r>
            <w:r>
              <w:rPr>
                <w:rFonts w:hint="default" w:ascii="ＭＳ ゴシック" w:hAnsi="ＭＳ ゴシック" w:eastAsia="ＭＳ ゴシック"/>
                <w:sz w:val="18"/>
              </w:rPr>
              <w:t>職員であった者が</w:t>
            </w:r>
            <w:r>
              <w:rPr>
                <w:rFonts w:hint="eastAsia" w:ascii="ＭＳ ゴシック" w:hAnsi="ＭＳ ゴシック" w:eastAsia="ＭＳ ゴシック"/>
                <w:sz w:val="18"/>
              </w:rPr>
              <w:t>評議員に</w:t>
            </w:r>
            <w:r>
              <w:rPr>
                <w:rFonts w:hint="default" w:ascii="ＭＳ ゴシック" w:hAnsi="ＭＳ ゴシック" w:eastAsia="ＭＳ ゴシック"/>
                <w:sz w:val="18"/>
              </w:rPr>
              <w:t>なる</w:t>
            </w:r>
          </w:p>
          <w:p>
            <w:pPr>
              <w:pStyle w:val="0"/>
              <w:widowControl w:val="1"/>
              <w:spacing w:line="220" w:lineRule="exact"/>
              <w:ind w:left="463" w:leftChars="122" w:hanging="207" w:hangingChars="115"/>
              <w:jc w:val="left"/>
              <w:rPr>
                <w:rFonts w:hint="default" w:ascii="ＭＳ ゴシック" w:hAnsi="ＭＳ ゴシック" w:eastAsia="ＭＳ ゴシック"/>
                <w:sz w:val="18"/>
              </w:rPr>
            </w:pPr>
            <w:r>
              <w:rPr>
                <w:rFonts w:hint="default" w:ascii="ＭＳ ゴシック" w:hAnsi="ＭＳ ゴシック" w:eastAsia="ＭＳ ゴシック"/>
                <w:sz w:val="18"/>
              </w:rPr>
              <w:t>ことは可能</w:t>
            </w:r>
            <w:r>
              <w:rPr>
                <w:rFonts w:hint="eastAsia" w:ascii="ＭＳ ゴシック" w:hAnsi="ＭＳ ゴシック" w:eastAsia="ＭＳ ゴシック"/>
                <w:sz w:val="18"/>
              </w:rPr>
              <w:t>。</w:t>
            </w:r>
            <w:r>
              <w:rPr>
                <w:rFonts w:hint="default" w:ascii="ＭＳ ゴシック" w:hAnsi="ＭＳ ゴシック" w:eastAsia="ＭＳ ゴシック"/>
                <w:sz w:val="18"/>
              </w:rPr>
              <w:t>ただし</w:t>
            </w:r>
            <w:r>
              <w:rPr>
                <w:rFonts w:hint="eastAsia" w:ascii="ＭＳ ゴシック" w:hAnsi="ＭＳ ゴシック" w:eastAsia="ＭＳ ゴシック"/>
                <w:sz w:val="18"/>
              </w:rPr>
              <w:t>､</w:t>
            </w:r>
            <w:r>
              <w:rPr>
                <w:rFonts w:hint="default" w:ascii="ＭＳ ゴシック" w:hAnsi="ＭＳ ゴシック" w:eastAsia="ＭＳ ゴシック"/>
                <w:sz w:val="18"/>
              </w:rPr>
              <w:t>牽制関係を適正に働か</w:t>
            </w:r>
          </w:p>
          <w:p>
            <w:pPr>
              <w:pStyle w:val="0"/>
              <w:widowControl w:val="1"/>
              <w:spacing w:line="220" w:lineRule="exact"/>
              <w:ind w:left="463" w:leftChars="122" w:hanging="207" w:hangingChars="115"/>
              <w:jc w:val="left"/>
              <w:rPr>
                <w:rFonts w:hint="default" w:ascii="ＭＳ ゴシック" w:hAnsi="ＭＳ ゴシック" w:eastAsia="ＭＳ ゴシック"/>
                <w:sz w:val="18"/>
              </w:rPr>
            </w:pPr>
            <w:r>
              <w:rPr>
                <w:rFonts w:hint="default" w:ascii="ＭＳ ゴシック" w:hAnsi="ＭＳ ゴシック" w:eastAsia="ＭＳ ゴシック"/>
                <w:sz w:val="18"/>
              </w:rPr>
              <w:t>せるため退職後少なくとも</w:t>
            </w:r>
            <w:r>
              <w:rPr>
                <w:rFonts w:hint="default" w:ascii="ＭＳ ゴシック" w:hAnsi="ＭＳ ゴシック" w:eastAsia="ＭＳ ゴシック"/>
                <w:sz w:val="18"/>
              </w:rPr>
              <w:t>1</w:t>
            </w:r>
            <w:r>
              <w:rPr>
                <w:rFonts w:hint="default" w:ascii="ＭＳ ゴシック" w:hAnsi="ＭＳ ゴシック" w:eastAsia="ＭＳ ゴシック"/>
                <w:sz w:val="18"/>
              </w:rPr>
              <w:t>年程度</w:t>
            </w:r>
            <w:r>
              <w:rPr>
                <w:rFonts w:hint="eastAsia" w:ascii="ＭＳ ゴシック" w:hAnsi="ＭＳ ゴシック" w:eastAsia="ＭＳ ゴシック"/>
                <w:sz w:val="18"/>
              </w:rPr>
              <w:t>経過した</w:t>
            </w:r>
          </w:p>
          <w:p>
            <w:pPr>
              <w:pStyle w:val="0"/>
              <w:widowControl w:val="1"/>
              <w:spacing w:line="220" w:lineRule="exact"/>
              <w:ind w:left="463" w:leftChars="122" w:hanging="207" w:hangingChars="115"/>
              <w:jc w:val="left"/>
              <w:rPr>
                <w:rFonts w:hint="default" w:ascii="ＭＳ ゴシック" w:hAnsi="ＭＳ ゴシック" w:eastAsia="ＭＳ ゴシック"/>
              </w:rPr>
            </w:pPr>
            <w:r>
              <w:rPr>
                <w:rFonts w:hint="eastAsia" w:ascii="ＭＳ ゴシック" w:hAnsi="ＭＳ ゴシック" w:eastAsia="ＭＳ ゴシック"/>
                <w:sz w:val="18"/>
              </w:rPr>
              <w:t>者</w:t>
            </w:r>
            <w:r>
              <w:rPr>
                <w:rFonts w:hint="default" w:ascii="ＭＳ ゴシック" w:hAnsi="ＭＳ ゴシック" w:eastAsia="ＭＳ ゴシック"/>
                <w:sz w:val="18"/>
              </w:rPr>
              <w:t>とすることが</w:t>
            </w:r>
            <w:r>
              <w:rPr>
                <w:rFonts w:hint="eastAsia" w:ascii="ＭＳ ゴシック" w:hAnsi="ＭＳ ゴシック" w:eastAsia="ＭＳ ゴシック"/>
                <w:sz w:val="18"/>
              </w:rPr>
              <w:t>適当</w:t>
            </w:r>
            <w:r>
              <w:rPr>
                <w:rFonts w:hint="eastAsia" w:ascii="ＭＳ ゴシック" w:hAnsi="ＭＳ ゴシック" w:eastAsia="ＭＳ ゴシック"/>
                <w:sz w:val="16"/>
              </w:rPr>
              <w:t>(</w:t>
            </w:r>
            <w:r>
              <w:rPr>
                <w:rFonts w:hint="default" w:ascii="ＭＳ ゴシック" w:hAnsi="ＭＳ ゴシック" w:eastAsia="ＭＳ ゴシック"/>
                <w:sz w:val="16"/>
              </w:rPr>
              <w:t>H2</w:t>
            </w:r>
            <w:r>
              <w:rPr>
                <w:rFonts w:hint="eastAsia" w:ascii="ＭＳ ゴシック" w:hAnsi="ＭＳ ゴシック" w:eastAsia="ＭＳ ゴシック"/>
                <w:sz w:val="16"/>
              </w:rPr>
              <w:t>8.11.11</w:t>
            </w:r>
            <w:r>
              <w:rPr>
                <w:rFonts w:hint="default" w:ascii="ＭＳ ゴシック" w:hAnsi="ＭＳ ゴシック" w:eastAsia="ＭＳ ゴシック"/>
                <w:sz w:val="16"/>
              </w:rPr>
              <w:t>FAQ</w:t>
            </w:r>
            <w:r>
              <w:rPr>
                <w:rFonts w:hint="default" w:ascii="ＭＳ ゴシック" w:hAnsi="ＭＳ ゴシック" w:eastAsia="ＭＳ ゴシック"/>
                <w:sz w:val="16"/>
              </w:rPr>
              <w:t>改訂問</w:t>
            </w:r>
            <w:r>
              <w:rPr>
                <w:rFonts w:hint="default" w:ascii="ＭＳ ゴシック" w:hAnsi="ＭＳ ゴシック" w:eastAsia="ＭＳ ゴシック"/>
                <w:sz w:val="16"/>
              </w:rPr>
              <w:t>17</w:t>
            </w:r>
            <w:r>
              <w:rPr>
                <w:rFonts w:hint="eastAsia" w:ascii="ＭＳ ゴシック" w:hAnsi="ＭＳ ゴシック" w:eastAsia="ＭＳ ゴシック"/>
                <w:sz w:val="16"/>
              </w:rPr>
              <w:t>)</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p>
          <w:p>
            <w:pPr>
              <w:pStyle w:val="15"/>
              <w:spacing w:line="240" w:lineRule="auto"/>
              <w:jc w:val="left"/>
              <w:rPr>
                <w:rFonts w:hint="default" w:ascii="ＭＳ ゴシック" w:hAnsi="ＭＳ ゴシック"/>
              </w:rPr>
            </w:pPr>
            <w:r>
              <w:rPr>
                <w:rFonts w:hint="eastAsia" w:ascii="ＭＳ ゴシック" w:hAnsi="ＭＳ ゴシック"/>
              </w:rPr>
              <w:t>評議員の選任に関する書類</w:t>
            </w:r>
            <w:r>
              <w:rPr>
                <w:rFonts w:hint="eastAsia" w:ascii="ＭＳ ゴシック" w:hAnsi="ＭＳ ゴシック"/>
                <w:sz w:val="18"/>
              </w:rPr>
              <w:t>（評議員選任・解任委員会の資料､議事録等）</w:t>
            </w:r>
            <w:r>
              <w:rPr>
                <w:rFonts w:hint="eastAsia" w:ascii="ＭＳ ゴシック" w:hAnsi="ＭＳ ゴシック"/>
              </w:rPr>
              <w:t>､就任承諾書</w:t>
            </w:r>
          </w:p>
          <w:p>
            <w:pPr>
              <w:pStyle w:val="15"/>
              <w:spacing w:line="240" w:lineRule="auto"/>
              <w:jc w:val="left"/>
              <w:rPr>
                <w:rFonts w:hint="default" w:ascii="ＭＳ ゴシック" w:hAnsi="ＭＳ ゴシック"/>
                <w:spacing w:val="0"/>
                <w:sz w:val="21"/>
              </w:rPr>
            </w:pPr>
            <w:r>
              <w:rPr>
                <w:rFonts w:hint="eastAsia" w:ascii="ＭＳ ゴシック" w:hAnsi="ＭＳ ゴシック"/>
              </w:rPr>
              <w:t>等</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rPr>
            </w:pPr>
            <w:r>
              <w:rPr>
                <w:rFonts w:hint="eastAsia" w:ascii="ＭＳ ゴシック" w:hAnsi="ＭＳ ゴシック"/>
              </w:rPr>
              <w:t>法第</w:t>
            </w:r>
            <w:r>
              <w:rPr>
                <w:rFonts w:hint="eastAsia" w:ascii="ＭＳ ゴシック" w:hAnsi="ＭＳ ゴシック"/>
              </w:rPr>
              <w:t>39</w:t>
            </w:r>
            <w:r>
              <w:rPr>
                <w:rFonts w:hint="eastAsia" w:ascii="ＭＳ ゴシック" w:hAnsi="ＭＳ ゴシック"/>
              </w:rPr>
              <w:t>条､</w:t>
            </w:r>
            <w:r>
              <w:rPr>
                <w:rFonts w:hint="default" w:ascii="ＭＳ ゴシック" w:hAnsi="ＭＳ ゴシック"/>
              </w:rPr>
              <w:t>審査基準第３の２</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sz w:val="21"/>
              </w:rPr>
            </w:pPr>
          </w:p>
        </w:tc>
        <w:tc>
          <w:tcPr>
            <w:tcW w:w="14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-3-(1)-1)</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1"/>
              </w:rPr>
            </w:pPr>
          </w:p>
        </w:tc>
      </w:tr>
      <w:tr>
        <w:trPr>
          <w:trHeight w:val="12285" w:hRule="atLeast"/>
        </w:trPr>
        <w:tc>
          <w:tcPr>
            <w:tcW w:w="4111" w:type="dxa"/>
            <w:vMerge w:val="continue"/>
            <w:vAlign w:val="top"/>
          </w:tcPr>
          <w:p>
            <w:pPr>
              <w:pStyle w:val="15"/>
              <w:spacing w:line="240" w:lineRule="auto"/>
              <w:ind w:left="210" w:hanging="210" w:hangingChars="100"/>
              <w:rPr>
                <w:rFonts w:hint="default" w:ascii="ＭＳ ゴシック" w:hAnsi="ＭＳ ゴシック"/>
                <w:spacing w:val="0"/>
                <w:sz w:val="21"/>
              </w:rPr>
            </w:pPr>
          </w:p>
        </w:tc>
        <w:tc>
          <w:tcPr>
            <w:tcW w:w="5815"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tbl>
            <w:tblPr>
              <w:tblStyle w:val="11"/>
              <w:tblpPr w:leftFromText="142" w:rightFromText="142" w:topFromText="0" w:bottomFromText="0" w:vertAnchor="text" w:horzAnchor="page" w:tblpX="151" w:tblpY="61"/>
              <w:tblW w:w="55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520"/>
            </w:tblGrid>
            <w:tr>
              <w:trPr>
                <w:trHeight w:val="9777" w:hRule="atLeast"/>
              </w:trPr>
              <w:tc>
                <w:tcPr>
                  <w:tcW w:w="5520" w:type="dxa"/>
                  <w:vAlign w:val="top"/>
                </w:tcPr>
                <w:p>
                  <w:pPr>
                    <w:pStyle w:val="15"/>
                    <w:spacing w:line="240" w:lineRule="auto"/>
                    <w:ind w:firstLine="196" w:firstLine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default" w:ascii="ＭＳ ゴシック" w:hAnsi="ＭＳ ゴシック"/>
                    </w:rPr>
                    <w:t>評議員の改選</w:t>
                  </w:r>
                  <w:r>
                    <w:rPr>
                      <w:rFonts w:hint="eastAsia" w:ascii="ＭＳ ゴシック" w:hAnsi="ＭＳ ゴシック"/>
                    </w:rPr>
                    <w:t>に</w:t>
                  </w:r>
                  <w:r>
                    <w:rPr>
                      <w:rFonts w:hint="default" w:ascii="ＭＳ ゴシック" w:hAnsi="ＭＳ ゴシック"/>
                    </w:rPr>
                    <w:t>係る留意事項</w:t>
                  </w:r>
                  <w:r>
                    <w:rPr>
                      <w:rFonts w:hint="eastAsia" w:ascii="ＭＳ ゴシック" w:hAnsi="ＭＳ ゴシック"/>
                    </w:rPr>
                    <w:t>(</w:t>
                  </w:r>
                  <w:r>
                    <w:rPr>
                      <w:rFonts w:hint="default" w:ascii="ＭＳ ゴシック" w:hAnsi="ＭＳ ゴシック"/>
                    </w:rPr>
                    <w:t>R3.1.27</w:t>
                  </w:r>
                  <w:r>
                    <w:rPr>
                      <w:rFonts w:hint="eastAsia" w:ascii="ＭＳ ゴシック" w:hAnsi="ＭＳ ゴシック"/>
                    </w:rPr>
                    <w:t>事務連絡</w:t>
                  </w:r>
                  <w:r>
                    <w:rPr>
                      <w:rFonts w:hint="eastAsia" w:ascii="ＭＳ ゴシック" w:hAnsi="ＭＳ ゴシック"/>
                    </w:rPr>
                    <w:t>)</w:t>
                  </w:r>
                  <w:r>
                    <w:rPr>
                      <w:rFonts w:hint="eastAsia" w:ascii="ＭＳ ゴシック" w:hAnsi="ＭＳ ゴシック"/>
                    </w:rPr>
                    <w:t>】</w:t>
                  </w:r>
                </w:p>
                <w:p>
                  <w:pPr>
                    <w:pStyle w:val="15"/>
                    <w:spacing w:line="240" w:lineRule="auto"/>
                    <w:rPr>
                      <w:rFonts w:hint="default" w:ascii="ＭＳ ゴシック" w:hAnsi="ＭＳ ゴシック"/>
                      <w:sz w:val="18"/>
                    </w:rPr>
                  </w:pPr>
                  <w:r>
                    <w:rPr>
                      <w:rFonts w:hint="eastAsia" w:ascii="ＭＳ ゴシック" w:hAnsi="ＭＳ ゴシック"/>
                      <w:sz w:val="18"/>
                    </w:rPr>
                    <w:t>１　</w:t>
                  </w:r>
                  <w:r>
                    <w:rPr>
                      <w:rFonts w:hint="default" w:ascii="ＭＳ ゴシック" w:hAnsi="ＭＳ ゴシック"/>
                      <w:sz w:val="18"/>
                    </w:rPr>
                    <w:t>基本的な考え方</w:t>
                  </w:r>
                </w:p>
                <w:p>
                  <w:pPr>
                    <w:pStyle w:val="0"/>
                    <w:autoSpaceDE w:val="0"/>
                    <w:autoSpaceDN w:val="0"/>
                    <w:adjustRightInd w:val="0"/>
                    <w:ind w:left="360" w:hanging="360" w:hangingChars="200"/>
                    <w:jc w:val="left"/>
                    <w:rPr>
                      <w:rFonts w:hint="default" w:ascii="ＭＳ ゴシック" w:hAnsi="ＭＳ ゴシック" w:eastAsia="ＭＳ ゴシック"/>
                      <w:kern w:val="0"/>
                      <w:sz w:val="18"/>
                    </w:rPr>
                  </w:pPr>
                  <w:r>
                    <w:rPr>
                      <w:rFonts w:hint="eastAsia" w:ascii="ＭＳ ゴシック" w:hAnsi="ＭＳ ゴシック" w:eastAsia="ＭＳ ゴシック"/>
                      <w:sz w:val="18"/>
                    </w:rPr>
                    <w:t>　⑴　</w:t>
                  </w:r>
                  <w:r>
                    <w:rPr>
                      <w:rFonts w:hint="eastAsia" w:ascii="ＭＳ ゴシック" w:hAnsi="ＭＳ ゴシック" w:eastAsia="ＭＳ ゴシック"/>
                      <w:kern w:val="0"/>
                      <w:sz w:val="18"/>
                    </w:rPr>
                    <w:t>定時評議員会と同日のうちに､評議員選任・解任委員会を開催し､新評議員選任の議決を行い､かつ新評議員が同日付で､就任承諾を行う場合には､新旧評議員が切れ目なく選任されるものであること。</w:t>
                  </w:r>
                </w:p>
                <w:p>
                  <w:pPr>
                    <w:pStyle w:val="0"/>
                    <w:autoSpaceDE w:val="0"/>
                    <w:autoSpaceDN w:val="0"/>
                    <w:adjustRightInd w:val="0"/>
                    <w:ind w:left="390" w:leftChars="100" w:hanging="180" w:hangingChars="1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⑵　</w:t>
                  </w:r>
                  <w:r>
                    <w:rPr>
                      <w:rFonts w:hint="eastAsia" w:ascii="ＭＳ ゴシック" w:hAnsi="ＭＳ ゴシック" w:eastAsia="ＭＳ ゴシック"/>
                      <w:kern w:val="0"/>
                      <w:sz w:val="18"/>
                      <w:u w:val="dotted" w:color="auto"/>
                    </w:rPr>
                    <w:t>定時評議員会と同日のうちに</w:t>
                  </w:r>
                  <w:r>
                    <w:rPr>
                      <w:rFonts w:hint="eastAsia" w:ascii="ＭＳ ゴシック" w:hAnsi="ＭＳ ゴシック" w:eastAsia="ＭＳ ゴシック"/>
                      <w:kern w:val="0"/>
                      <w:sz w:val="18"/>
                    </w:rPr>
                    <w:t>､評議員選任・解任委員会を開催し､</w:t>
                  </w:r>
                  <w:r>
                    <w:rPr>
                      <w:rFonts w:hint="eastAsia" w:ascii="ＭＳ ゴシック" w:hAnsi="ＭＳ ゴシック" w:eastAsia="ＭＳ ゴシック"/>
                      <w:kern w:val="0"/>
                      <w:sz w:val="18"/>
                      <w:u w:val="dotted" w:color="auto"/>
                    </w:rPr>
                    <w:t>新評議員選任の議決を行うことが困難な場合</w:t>
                  </w:r>
                  <w:r>
                    <w:rPr>
                      <w:rFonts w:hint="eastAsia" w:ascii="ＭＳ ゴシック" w:hAnsi="ＭＳ ゴシック" w:eastAsia="ＭＳ ゴシック"/>
                      <w:kern w:val="0"/>
                      <w:sz w:val="18"/>
                    </w:rPr>
                    <w:t>には､次のような取扱いが考えられ､法人の実情に応じていずれを選択することも可能であること。</w:t>
                  </w:r>
                </w:p>
                <w:p>
                  <w:pPr>
                    <w:pStyle w:val="0"/>
                    <w:autoSpaceDE w:val="0"/>
                    <w:autoSpaceDN w:val="0"/>
                    <w:adjustRightInd w:val="0"/>
                    <w:ind w:left="580" w:leftChars="200" w:hanging="160" w:hangingChars="1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①</w:t>
                  </w:r>
                  <w:r>
                    <w:rPr>
                      <w:rFonts w:hint="default" w:ascii="ＭＳ ゴシック" w:hAnsi="ＭＳ ゴシック" w:eastAsia="ＭＳ ゴシック"/>
                      <w:kern w:val="0"/>
                      <w:sz w:val="16"/>
                    </w:rPr>
                    <w:tab/>
                  </w:r>
                  <w:r>
                    <w:rPr>
                      <w:rFonts w:hint="eastAsia" w:ascii="ＭＳ ゴシック" w:hAnsi="ＭＳ ゴシック" w:eastAsia="ＭＳ ゴシック"/>
                      <w:kern w:val="0"/>
                      <w:sz w:val="16"/>
                    </w:rPr>
                    <w:t>定時評議員会よりも前の日に評議員選任・解任委員会を開催し､新評議員選任を議決</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 xml:space="preserve"> </w:t>
                  </w:r>
                  <w:r>
                    <w:rPr>
                      <w:rFonts w:hint="default" w:ascii="ＭＳ ゴシック" w:hAnsi="ＭＳ ゴシック" w:eastAsia="ＭＳ ゴシック"/>
                      <w:kern w:val="0"/>
                      <w:sz w:val="16"/>
                    </w:rPr>
                    <w:t>２</w:t>
                  </w:r>
                </w:p>
                <w:p>
                  <w:pPr>
                    <w:pStyle w:val="0"/>
                    <w:autoSpaceDE w:val="0"/>
                    <w:autoSpaceDN w:val="0"/>
                    <w:adjustRightInd w:val="0"/>
                    <w:ind w:left="189" w:leftChars="90" w:firstLine="219" w:firstLineChars="137"/>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②</w:t>
                  </w:r>
                  <w:r>
                    <w:rPr>
                      <w:rFonts w:hint="default" w:ascii="ＭＳ ゴシック" w:hAnsi="ＭＳ ゴシック" w:eastAsia="ＭＳ ゴシック"/>
                      <w:kern w:val="0"/>
                      <w:sz w:val="16"/>
                    </w:rPr>
                    <w:tab/>
                  </w:r>
                  <w:r>
                    <w:rPr>
                      <w:rFonts w:hint="eastAsia" w:ascii="ＭＳ ゴシック" w:hAnsi="ＭＳ ゴシック" w:eastAsia="ＭＳ ゴシック"/>
                      <w:kern w:val="0"/>
                      <w:sz w:val="16"/>
                    </w:rPr>
                    <w:t>定時評議員会よりも後の日に評議員選任・解任委員会を開催</w:t>
                  </w:r>
                </w:p>
                <w:p>
                  <w:pPr>
                    <w:pStyle w:val="0"/>
                    <w:autoSpaceDE w:val="0"/>
                    <w:autoSpaceDN w:val="0"/>
                    <w:adjustRightInd w:val="0"/>
                    <w:ind w:left="630" w:leftChars="3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し､新評議員選任を議決</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３</w:t>
                  </w:r>
                </w:p>
                <w:p>
                  <w:pPr>
                    <w:pStyle w:val="0"/>
                    <w:autoSpaceDE w:val="0"/>
                    <w:autoSpaceDN w:val="0"/>
                    <w:adjustRightInd w:val="0"/>
                    <w:ind w:left="400" w:leftChars="18" w:hanging="362" w:hangingChars="201"/>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２</w:t>
                  </w:r>
                  <w:r>
                    <w:rPr>
                      <w:rFonts w:hint="default" w:ascii="ＭＳ ゴシック" w:hAnsi="ＭＳ ゴシック" w:eastAsia="ＭＳ ゴシック"/>
                      <w:kern w:val="0"/>
                      <w:sz w:val="18"/>
                    </w:rPr>
                    <w:t>　</w:t>
                  </w:r>
                  <w:r>
                    <w:rPr>
                      <w:rFonts w:hint="eastAsia" w:ascii="ＭＳ ゴシック" w:hAnsi="ＭＳ ゴシック" w:eastAsia="ＭＳ ゴシック"/>
                      <w:kern w:val="0"/>
                      <w:sz w:val="18"/>
                    </w:rPr>
                    <w:t>定時評議員会よりも</w:t>
                  </w:r>
                  <w:r>
                    <w:rPr>
                      <w:rFonts w:hint="eastAsia" w:ascii="ＭＳ ゴシック" w:hAnsi="ＭＳ ゴシック" w:eastAsia="ＭＳ ゴシック"/>
                      <w:kern w:val="0"/>
                      <w:sz w:val="18"/>
                      <w:u w:val="dotted" w:color="auto"/>
                    </w:rPr>
                    <w:t>前の日</w:t>
                  </w:r>
                  <w:r>
                    <w:rPr>
                      <w:rFonts w:hint="eastAsia" w:ascii="ＭＳ ゴシック" w:hAnsi="ＭＳ ゴシック" w:eastAsia="ＭＳ ゴシック"/>
                      <w:kern w:val="0"/>
                      <w:sz w:val="18"/>
                    </w:rPr>
                    <w:t>に評議員選任・解任委員会を開催</w:t>
                  </w:r>
                </w:p>
                <w:p>
                  <w:pPr>
                    <w:pStyle w:val="0"/>
                    <w:autoSpaceDE w:val="0"/>
                    <w:autoSpaceDN w:val="0"/>
                    <w:adjustRightInd w:val="0"/>
                    <w:ind w:left="430" w:leftChars="118" w:hanging="182" w:hangingChars="101"/>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する場合の留意事項</w:t>
                  </w:r>
                </w:p>
                <w:p>
                  <w:pPr>
                    <w:pStyle w:val="0"/>
                    <w:autoSpaceDE w:val="0"/>
                    <w:autoSpaceDN w:val="0"/>
                    <w:adjustRightInd w:val="0"/>
                    <w:ind w:left="390" w:leftChars="100" w:hanging="180" w:hangingChars="1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⑴　定時評議員会よりも前の日に評議員選任・解任委員会を開催し､新評議員選任の議決を行う場合､新評議員の任期については､当該議決のあった日を起算点として任期満了日を算定する一方､法人と新評議員との委任関係の始期となるその</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就任承諾のあった日から開始されるものであること。</w:t>
                  </w:r>
                </w:p>
                <w:p>
                  <w:pPr>
                    <w:pStyle w:val="0"/>
                    <w:autoSpaceDE w:val="0"/>
                    <w:autoSpaceDN w:val="0"/>
                    <w:adjustRightInd w:val="0"/>
                    <w:ind w:left="268" w:leftChars="90" w:hanging="79" w:hangingChars="44"/>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⑵　新評議員を切れ目なく選任する観点から､その就任承諾書</w:t>
                  </w:r>
                </w:p>
                <w:p>
                  <w:pPr>
                    <w:pStyle w:val="0"/>
                    <w:autoSpaceDE w:val="0"/>
                    <w:autoSpaceDN w:val="0"/>
                    <w:adjustRightInd w:val="0"/>
                    <w:ind w:left="269" w:leftChars="128" w:firstLine="115" w:firstLineChars="64"/>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等の日付けは､当該定時評議員会の日とすることが望ましい</w:t>
                  </w:r>
                </w:p>
                <w:p>
                  <w:pPr>
                    <w:pStyle w:val="0"/>
                    <w:autoSpaceDE w:val="0"/>
                    <w:autoSpaceDN w:val="0"/>
                    <w:adjustRightInd w:val="0"/>
                    <w:ind w:left="403" w:leftChars="192"/>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が､やむを得ずこれが定時評議員会よリも後の日となる場合は､３のとおり取り扱うこと。</w:t>
                  </w:r>
                </w:p>
                <w:p>
                  <w:pPr>
                    <w:pStyle w:val="0"/>
                    <w:autoSpaceDE w:val="0"/>
                    <w:autoSpaceDN w:val="0"/>
                    <w:adjustRightInd w:val="0"/>
                    <w:ind w:left="390" w:leftChars="100" w:hanging="180" w:hangingChars="1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⑶　</w:t>
                  </w:r>
                  <w:r>
                    <w:rPr>
                      <w:rFonts w:hint="default" w:ascii="ＭＳ ゴシック" w:hAnsi="ＭＳ ゴシック" w:eastAsia="ＭＳ ゴシック"/>
                      <w:kern w:val="0"/>
                      <w:sz w:val="18"/>
                      <w:u w:val="dotted" w:color="auto"/>
                    </w:rPr>
                    <w:t>３</w:t>
                  </w:r>
                  <w:r>
                    <w:rPr>
                      <w:rFonts w:hint="eastAsia" w:ascii="ＭＳ ゴシック" w:hAnsi="ＭＳ ゴシック" w:eastAsia="ＭＳ ゴシック"/>
                      <w:kern w:val="0"/>
                      <w:sz w:val="18"/>
                      <w:u w:val="dotted" w:color="auto"/>
                    </w:rPr>
                    <w:t>月中に</w:t>
                  </w:r>
                  <w:r>
                    <w:rPr>
                      <w:rFonts w:hint="eastAsia" w:ascii="ＭＳ ゴシック" w:hAnsi="ＭＳ ゴシック" w:eastAsia="ＭＳ ゴシック"/>
                      <w:kern w:val="0"/>
                      <w:sz w:val="18"/>
                    </w:rPr>
                    <w:t>評議員選任・解任委員会を開催し､新評議員選任の</w:t>
                  </w:r>
                  <w:r>
                    <w:rPr>
                      <w:rFonts w:hint="eastAsia" w:ascii="ＭＳ ゴシック" w:hAnsi="ＭＳ ゴシック" w:eastAsia="ＭＳ ゴシック"/>
                      <w:kern w:val="0"/>
                      <w:sz w:val="18"/>
                      <w:u w:val="dotted" w:color="auto"/>
                    </w:rPr>
                    <w:t>議決を行った場合には</w:t>
                  </w:r>
                  <w:r>
                    <w:rPr>
                      <w:rFonts w:hint="eastAsia" w:ascii="ＭＳ ゴシック" w:hAnsi="ＭＳ ゴシック" w:eastAsia="ＭＳ ゴシック"/>
                      <w:kern w:val="0"/>
                      <w:sz w:val="18"/>
                    </w:rPr>
                    <w:t>､定時評議員会の前年度から任期を起算することとなり､</w:t>
                  </w:r>
                  <w:r>
                    <w:rPr>
                      <w:rFonts w:hint="eastAsia" w:ascii="ＭＳ ゴシック" w:hAnsi="ＭＳ ゴシック" w:eastAsia="ＭＳ ゴシック"/>
                      <w:kern w:val="0"/>
                      <w:sz w:val="18"/>
                      <w:u w:val="dotted" w:color="auto"/>
                    </w:rPr>
                    <w:t>通常よりも任期が</w:t>
                  </w:r>
                  <w:r>
                    <w:rPr>
                      <w:rFonts w:hint="default" w:ascii="ＭＳ ゴシック" w:hAnsi="ＭＳ ゴシック" w:eastAsia="ＭＳ ゴシック"/>
                      <w:kern w:val="0"/>
                      <w:sz w:val="18"/>
                      <w:u w:val="dotted" w:color="auto"/>
                    </w:rPr>
                    <w:t>1</w:t>
                  </w:r>
                  <w:r>
                    <w:rPr>
                      <w:rFonts w:hint="eastAsia" w:ascii="ＭＳ ゴシック" w:hAnsi="ＭＳ ゴシック" w:eastAsia="ＭＳ ゴシック"/>
                      <w:kern w:val="0"/>
                      <w:sz w:val="18"/>
                      <w:u w:val="dotted" w:color="auto"/>
                    </w:rPr>
                    <w:t>年短くなってしまうこと</w:t>
                  </w:r>
                  <w:r>
                    <w:rPr>
                      <w:rFonts w:hint="eastAsia" w:ascii="ＭＳ ゴシック" w:hAnsi="ＭＳ ゴシック" w:eastAsia="ＭＳ ゴシック"/>
                      <w:kern w:val="0"/>
                      <w:sz w:val="18"/>
                    </w:rPr>
                    <w:t>に留意のこと。</w:t>
                  </w:r>
                </w:p>
                <w:p>
                  <w:pPr>
                    <w:pStyle w:val="0"/>
                    <w:autoSpaceDE w:val="0"/>
                    <w:autoSpaceDN w:val="0"/>
                    <w:adjustRightInd w:val="0"/>
                    <w:ind w:left="400" w:leftChars="18" w:hanging="362" w:hangingChars="201"/>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３</w:t>
                  </w:r>
                  <w:r>
                    <w:rPr>
                      <w:rFonts w:hint="default" w:ascii="ＭＳ ゴシック" w:hAnsi="ＭＳ ゴシック" w:eastAsia="ＭＳ ゴシック"/>
                      <w:kern w:val="0"/>
                      <w:sz w:val="18"/>
                    </w:rPr>
                    <w:t>　</w:t>
                  </w:r>
                  <w:r>
                    <w:rPr>
                      <w:rFonts w:hint="eastAsia" w:ascii="ＭＳ ゴシック" w:hAnsi="ＭＳ ゴシック" w:eastAsia="ＭＳ ゴシック"/>
                      <w:kern w:val="0"/>
                      <w:sz w:val="18"/>
                    </w:rPr>
                    <w:t>定時評議員会よりも</w:t>
                  </w:r>
                  <w:r>
                    <w:rPr>
                      <w:rFonts w:hint="eastAsia" w:ascii="ＭＳ ゴシック" w:hAnsi="ＭＳ ゴシック" w:eastAsia="ＭＳ ゴシック"/>
                      <w:kern w:val="0"/>
                      <w:sz w:val="18"/>
                      <w:u w:val="dotted" w:color="auto"/>
                    </w:rPr>
                    <w:t>後の日</w:t>
                  </w:r>
                  <w:r>
                    <w:rPr>
                      <w:rFonts w:hint="eastAsia" w:ascii="ＭＳ ゴシック" w:hAnsi="ＭＳ ゴシック" w:eastAsia="ＭＳ ゴシック"/>
                      <w:kern w:val="0"/>
                      <w:sz w:val="18"/>
                    </w:rPr>
                    <w:t>に評議員選任・解任委員会を開催</w:t>
                  </w:r>
                </w:p>
                <w:p>
                  <w:pPr>
                    <w:pStyle w:val="0"/>
                    <w:autoSpaceDE w:val="0"/>
                    <w:autoSpaceDN w:val="0"/>
                    <w:adjustRightInd w:val="0"/>
                    <w:ind w:left="430" w:leftChars="118" w:hanging="182" w:hangingChars="101"/>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する場合の留意事項</w:t>
                  </w:r>
                </w:p>
                <w:p>
                  <w:pPr>
                    <w:pStyle w:val="0"/>
                    <w:autoSpaceDE w:val="0"/>
                    <w:autoSpaceDN w:val="0"/>
                    <w:adjustRightInd w:val="0"/>
                    <w:ind w:left="390" w:leftChars="100" w:hanging="180" w:hangingChars="1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⑴　定時評議員会よりも後の日に評議員選任・解任委員会を開催し､新評議員選任の議決を行う場合､</w:t>
                  </w:r>
                  <w:r>
                    <w:rPr>
                      <w:rFonts w:hint="eastAsia" w:ascii="ＭＳ ゴシック" w:hAnsi="ＭＳ ゴシック" w:eastAsia="ＭＳ ゴシック"/>
                      <w:kern w:val="0"/>
                      <w:sz w:val="18"/>
                      <w:u w:val="dotted" w:color="auto"/>
                    </w:rPr>
                    <w:t>定時評議員会終了から新評議員が就任するまでの期間については</w:t>
                  </w:r>
                  <w:r>
                    <w:rPr>
                      <w:rFonts w:hint="eastAsia" w:ascii="ＭＳ ゴシック" w:hAnsi="ＭＳ ゴシック" w:eastAsia="ＭＳ ゴシック"/>
                      <w:kern w:val="0"/>
                      <w:sz w:val="18"/>
                    </w:rPr>
                    <w:t>､法第</w:t>
                  </w:r>
                  <w:r>
                    <w:rPr>
                      <w:rFonts w:hint="default" w:ascii="ＭＳ ゴシック" w:hAnsi="ＭＳ ゴシック" w:eastAsia="ＭＳ ゴシック"/>
                      <w:kern w:val="0"/>
                      <w:sz w:val="18"/>
                    </w:rPr>
                    <w:t>42</w:t>
                  </w:r>
                  <w:r>
                    <w:rPr>
                      <w:rFonts w:hint="eastAsia" w:ascii="ＭＳ ゴシック" w:hAnsi="ＭＳ ゴシック" w:eastAsia="ＭＳ ゴシック"/>
                      <w:kern w:val="0"/>
                      <w:sz w:val="18"/>
                    </w:rPr>
                    <w:t>条第</w:t>
                  </w:r>
                  <w:r>
                    <w:rPr>
                      <w:rFonts w:hint="default" w:ascii="ＭＳ ゴシック" w:hAnsi="ＭＳ ゴシック" w:eastAsia="ＭＳ ゴシック"/>
                      <w:kern w:val="0"/>
                      <w:sz w:val="18"/>
                    </w:rPr>
                    <w:t>1</w:t>
                  </w:r>
                  <w:r>
                    <w:rPr>
                      <w:rFonts w:hint="eastAsia" w:ascii="ＭＳ ゴシック" w:hAnsi="ＭＳ ゴシック" w:eastAsia="ＭＳ ゴシック"/>
                      <w:kern w:val="0"/>
                      <w:sz w:val="18"/>
                    </w:rPr>
                    <w:t>項の規定により､「評議員の員数が欠けた場合には､任期の満了又は辞任により退任した評議員は､</w:t>
                  </w:r>
                  <w:r>
                    <w:rPr>
                      <w:rFonts w:hint="eastAsia" w:ascii="ＭＳ ゴシック" w:hAnsi="ＭＳ ゴシック" w:eastAsia="ＭＳ ゴシック"/>
                      <w:kern w:val="0"/>
                      <w:sz w:val="18"/>
                      <w:u w:val="dotted" w:color="auto"/>
                    </w:rPr>
                    <w:t>新たに選任された評議員が就任するまで</w:t>
                  </w:r>
                  <w:r>
                    <w:rPr>
                      <w:rFonts w:hint="eastAsia" w:ascii="ＭＳ ゴシック" w:hAnsi="ＭＳ ゴシック" w:eastAsia="ＭＳ ゴシック"/>
                      <w:kern w:val="0"/>
                      <w:sz w:val="18"/>
                    </w:rPr>
                    <w:t>､なお</w:t>
                  </w:r>
                  <w:r>
                    <w:rPr>
                      <w:rFonts w:hint="eastAsia" w:ascii="ＭＳ ゴシック" w:hAnsi="ＭＳ ゴシック" w:eastAsia="ＭＳ ゴシック"/>
                      <w:kern w:val="0"/>
                      <w:sz w:val="18"/>
                      <w:u w:val="dotted" w:color="auto"/>
                    </w:rPr>
                    <w:t>評議員としての権利義務を有する</w:t>
                  </w:r>
                  <w:r>
                    <w:rPr>
                      <w:rFonts w:hint="eastAsia" w:ascii="ＭＳ ゴシック" w:hAnsi="ＭＳ ゴシック" w:eastAsia="ＭＳ ゴシック"/>
                      <w:kern w:val="0"/>
                      <w:sz w:val="18"/>
                    </w:rPr>
                    <w:t>」とされていることから､当該期間は､旧評議員が暫定的に職務を担うものであること。</w:t>
                  </w:r>
                </w:p>
                <w:p>
                  <w:pPr>
                    <w:pStyle w:val="15"/>
                    <w:spacing w:line="240" w:lineRule="auto"/>
                    <w:ind w:left="386" w:leftChars="100" w:hanging="176" w:hangingChars="100"/>
                    <w:rPr>
                      <w:rFonts w:hint="default" w:ascii="ＭＳ ゴシック" w:hAnsi="ＭＳ ゴシック"/>
                      <w:sz w:val="18"/>
                    </w:rPr>
                  </w:pPr>
                  <w:r>
                    <w:rPr>
                      <w:rFonts w:hint="eastAsia" w:ascii="ＭＳ ゴシック" w:hAnsi="ＭＳ ゴシック"/>
                      <w:sz w:val="18"/>
                    </w:rPr>
                    <w:t>⑵　長期間､旧評議員に法人運営に係る責任を負わせることは適当ではないことから､定時評議員会終了後､速やかに評議員選任・解任委員会を開催し､</w:t>
                  </w:r>
                  <w:r>
                    <w:rPr>
                      <w:rFonts w:hint="default" w:ascii="ＭＳ ゴシック" w:hAnsi="ＭＳ ゴシック"/>
                      <w:sz w:val="18"/>
                    </w:rPr>
                    <w:t xml:space="preserve"> </w:t>
                  </w:r>
                  <w:r>
                    <w:rPr>
                      <w:rFonts w:hint="eastAsia" w:ascii="ＭＳ ゴシック" w:hAnsi="ＭＳ ゴシック"/>
                      <w:sz w:val="18"/>
                    </w:rPr>
                    <w:t>新評議員選任の議決を行うとともに､その就任承諾を得ること</w:t>
                  </w:r>
                  <w:r>
                    <w:rPr>
                      <w:rFonts w:hint="default" w:ascii="ＭＳ ゴシック" w:hAnsi="ＭＳ ゴシック"/>
                      <w:sz w:val="18"/>
                    </w:rPr>
                    <w:t>。</w:t>
                  </w:r>
                </w:p>
              </w:tc>
            </w:tr>
          </w:tbl>
          <w:p>
            <w:pPr>
              <w:pStyle w:val="15"/>
              <w:spacing w:line="240" w:lineRule="auto"/>
              <w:rPr>
                <w:rFonts w:hint="default" w:ascii="ＭＳ ゴシック" w:hAnsi="ＭＳ ゴシック"/>
                <w:spacing w:val="0"/>
                <w:sz w:val="21"/>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－６－</w:t>
      </w:r>
    </w:p>
    <w:p>
      <w:pPr>
        <w:pStyle w:val="15"/>
        <w:spacing w:line="240" w:lineRule="auto"/>
        <w:rPr>
          <w:rFonts w:hint="default" w:ascii="ＭＳ ゴシック" w:hAnsi="ＭＳ ゴシック"/>
          <w:b w:val="1"/>
          <w:spacing w:val="0"/>
          <w:sz w:val="24"/>
        </w:rPr>
      </w:pPr>
      <w:r>
        <w:rPr>
          <w:rFonts w:hint="default" w:ascii="ＭＳ ゴシック" w:hAnsi="ＭＳ ゴシック"/>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tc>
        <w:tc>
          <w:tcPr>
            <w:tcW w:w="6244" w:type="dxa"/>
            <w:vAlign w:val="top"/>
          </w:tcPr>
          <w:p>
            <w:pPr>
              <w:pStyle w:val="15"/>
              <w:spacing w:line="240" w:lineRule="auto"/>
              <w:ind w:left="210" w:leftChars="100" w:firstLine="196" w:firstLineChars="100"/>
              <w:rPr>
                <w:rFonts w:hint="default" w:ascii="ＭＳ ゴシック" w:hAnsi="ＭＳ ゴシック"/>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２　評議員の適格性</w:t>
            </w:r>
          </w:p>
          <w:p>
            <w:pPr>
              <w:pStyle w:val="0"/>
              <w:ind w:firstLine="116" w:firstLineChars="58"/>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欠格事由に該当する者が選任されていないか。</w:t>
            </w: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130" w:firstLineChars="65"/>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当該法人の役員又は職員を兼ねていないか。</w:t>
            </w:r>
          </w:p>
          <w:p>
            <w:pPr>
              <w:pStyle w:val="0"/>
              <w:ind w:left="420" w:leftChars="100" w:hanging="210" w:hangingChars="100"/>
              <w:rPr>
                <w:rFonts w:hint="default" w:ascii="ＭＳ ゴシック" w:hAnsi="ＭＳ ゴシック" w:eastAsia="ＭＳ ゴシック"/>
              </w:rPr>
            </w:pPr>
          </w:p>
          <w:p>
            <w:pPr>
              <w:pStyle w:val="0"/>
              <w:ind w:left="420" w:leftChars="100" w:hanging="210" w:hangingChars="100"/>
              <w:rPr>
                <w:rFonts w:hint="default" w:ascii="ＭＳ ゴシック" w:hAnsi="ＭＳ ゴシック" w:eastAsia="ＭＳ ゴシック"/>
              </w:rPr>
            </w:pPr>
          </w:p>
          <w:p>
            <w:pPr>
              <w:pStyle w:val="0"/>
              <w:ind w:left="420" w:leftChars="100" w:hanging="210" w:hangingChars="100"/>
              <w:rPr>
                <w:rFonts w:hint="default" w:ascii="ＭＳ ゴシック" w:hAnsi="ＭＳ ゴシック" w:eastAsia="ＭＳ ゴシック"/>
              </w:rPr>
            </w:pPr>
          </w:p>
          <w:p>
            <w:pPr>
              <w:pStyle w:val="0"/>
              <w:ind w:left="-29" w:leftChars="-14" w:firstLine="160" w:firstLineChars="8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3</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rPr>
              <w:t>当該法人の各評議員､各役員と特殊の関</w:t>
            </w:r>
            <w:r>
              <w:rPr>
                <w:rFonts w:hint="eastAsia" w:ascii="ＭＳ ゴシック" w:hAnsi="ＭＳ ゴシック" w:eastAsia="ＭＳ ゴシック"/>
                <w:sz w:val="20"/>
              </w:rPr>
              <w:t>係にある者が選</w:t>
            </w:r>
          </w:p>
          <w:p>
            <w:pPr>
              <w:pStyle w:val="0"/>
              <w:ind w:left="303" w:firstLine="142" w:firstLineChars="71"/>
              <w:rPr>
                <w:rFonts w:hint="default" w:ascii="ＭＳ ゴシック" w:hAnsi="ＭＳ ゴシック" w:eastAsia="ＭＳ ゴシック"/>
                <w:sz w:val="20"/>
              </w:rPr>
            </w:pPr>
            <w:r>
              <w:rPr>
                <w:rFonts w:hint="eastAsia" w:ascii="ＭＳ ゴシック" w:hAnsi="ＭＳ ゴシック" w:eastAsia="ＭＳ ゴシック"/>
                <w:sz w:val="20"/>
              </w:rPr>
              <w:t>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509" w:leftChars="10" w:hanging="488" w:hangingChars="244"/>
              <w:rPr>
                <w:rFonts w:hint="default" w:ascii="ＭＳ ゴシック" w:hAnsi="ＭＳ ゴシック" w:eastAsia="ＭＳ ゴシック"/>
                <w:sz w:val="20"/>
              </w:rPr>
            </w:pPr>
            <w:r>
              <w:rPr>
                <w:rFonts w:hint="eastAsia" w:ascii="ＭＳ ゴシック" w:hAnsi="ＭＳ ゴシック" w:eastAsia="ＭＳ ゴシック"/>
                <w:sz w:val="20"/>
              </w:rPr>
              <w:t xml:space="preserve"> (4) </w:t>
            </w:r>
            <w:r>
              <w:rPr>
                <w:rFonts w:hint="eastAsia" w:ascii="ＭＳ ゴシック" w:hAnsi="ＭＳ ゴシック" w:eastAsia="ＭＳ ゴシック"/>
                <w:sz w:val="18"/>
              </w:rPr>
              <w:t>〔社会福祉協議会のみ</w:t>
            </w:r>
            <w:r>
              <w:rPr>
                <w:rFonts w:hint="default" w:ascii="ＭＳ ゴシック" w:hAnsi="ＭＳ ゴシック" w:eastAsia="ＭＳ ゴシック"/>
                <w:sz w:val="18"/>
              </w:rPr>
              <w:t>自己評価</w:t>
            </w:r>
            <w:r>
              <w:rPr>
                <w:rFonts w:hint="eastAsia" w:ascii="ＭＳ ゴシック" w:hAnsi="ＭＳ ゴシック" w:eastAsia="ＭＳ ゴシック"/>
                <w:sz w:val="18"/>
              </w:rPr>
              <w:t>〕</w:t>
            </w:r>
            <w:r>
              <w:rPr>
                <w:rFonts w:hint="eastAsia" w:ascii="ＭＳ ゴシック" w:hAnsi="ＭＳ ゴシック" w:eastAsia="ＭＳ ゴシック"/>
                <w:sz w:val="20"/>
              </w:rPr>
              <w:t>社会福祉協議会にあっては､関係行政庁の職員が評議員の総数の５分の１を超えて選任されていないか。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56" w:hanging="292" w:hangingChars="146"/>
              <w:rPr>
                <w:rFonts w:hint="default" w:ascii="ＭＳ ゴシック" w:hAnsi="ＭＳ ゴシック" w:eastAsia="ＭＳ ゴシック"/>
                <w:sz w:val="20"/>
              </w:rPr>
            </w:pPr>
            <w:r>
              <w:rPr>
                <w:rFonts w:hint="eastAsia" w:ascii="ＭＳ ゴシック" w:hAnsi="ＭＳ ゴシック" w:eastAsia="ＭＳ ゴシック"/>
                <w:sz w:val="20"/>
              </w:rPr>
              <w:t xml:space="preserve">(5)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実際に評議員会に参加できない者が名目的に選任されていないか。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09" w:leftChars="69" w:hanging="264" w:hangingChars="132"/>
              <w:rPr>
                <w:rFonts w:hint="default" w:ascii="ＭＳ ゴシック" w:hAnsi="ＭＳ ゴシック" w:eastAsia="ＭＳ ゴシック"/>
                <w:sz w:val="20"/>
              </w:rPr>
            </w:pPr>
            <w:r>
              <w:rPr>
                <w:rFonts w:hint="eastAsia" w:ascii="ＭＳ ゴシック" w:hAnsi="ＭＳ ゴシック" w:eastAsia="ＭＳ ゴシック"/>
                <w:sz w:val="20"/>
              </w:rPr>
              <w:t xml:space="preserve">(6)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地方公共団体の長等特定の公職にある者が慣例的に評議員として選任されていないか。</w:t>
            </w:r>
          </w:p>
          <w:p>
            <w:pPr>
              <w:pStyle w:val="15"/>
              <w:spacing w:line="240" w:lineRule="auto"/>
              <w:ind w:left="210" w:leftChars="100"/>
              <w:rPr>
                <w:rFonts w:hint="default" w:ascii="ＭＳ ゴシック" w:hAnsi="ＭＳ ゴシック"/>
                <w:spacing w:val="0"/>
                <w:kern w:val="2"/>
              </w:rPr>
            </w:pPr>
          </w:p>
          <w:p>
            <w:pPr>
              <w:pStyle w:val="15"/>
              <w:spacing w:line="240" w:lineRule="auto"/>
              <w:ind w:left="210" w:leftChars="100"/>
              <w:rPr>
                <w:rFonts w:hint="default" w:ascii="ＭＳ ゴシック" w:hAnsi="ＭＳ ゴシック"/>
                <w:spacing w:val="0"/>
                <w:kern w:val="2"/>
              </w:rPr>
            </w:pPr>
          </w:p>
          <w:p>
            <w:pPr>
              <w:pStyle w:val="15"/>
              <w:spacing w:line="240" w:lineRule="auto"/>
              <w:ind w:firstLine="160" w:firstLineChars="80"/>
              <w:rPr>
                <w:rFonts w:hint="default" w:ascii="ＭＳ ゴシック" w:hAnsi="ＭＳ ゴシック"/>
                <w:spacing w:val="0"/>
              </w:rPr>
            </w:pPr>
            <w:r>
              <w:rPr>
                <w:rFonts w:hint="eastAsia" w:ascii="ＭＳ ゴシック" w:hAnsi="ＭＳ ゴシック"/>
                <w:spacing w:val="0"/>
                <w:kern w:val="2"/>
              </w:rPr>
              <w:t xml:space="preserve">(7) </w:t>
            </w:r>
            <w:r>
              <w:rPr>
                <w:rFonts w:hint="default" w:ascii="ＭＳ ゴシック" w:hAnsi="ＭＳ ゴシック"/>
                <w:spacing w:val="0"/>
                <w:kern w:val="2"/>
              </w:rPr>
              <w:t xml:space="preserve"> </w:t>
            </w:r>
            <w:r>
              <w:rPr>
                <w:rFonts w:hint="eastAsia" w:ascii="ＭＳ ゴシック" w:hAnsi="ＭＳ ゴシック"/>
                <w:spacing w:val="0"/>
                <w:kern w:val="2"/>
              </w:rPr>
              <w:t>暴力団員等の反社会的勢力の者が評議員となっていないか。</w:t>
            </w:r>
          </w:p>
        </w:tc>
        <w:tc>
          <w:tcPr>
            <w:tcW w:w="1800"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37545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43668247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441064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9252256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88"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973693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61706138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715646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0464499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153407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9247657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471651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8618872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884549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8112911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－７－</w:t>
      </w:r>
    </w:p>
    <w:p>
      <w:pPr>
        <w:pStyle w:val="15"/>
        <w:spacing w:line="240" w:lineRule="auto"/>
        <w:rPr>
          <w:rFonts w:hint="default" w:ascii="ＭＳ ゴシック" w:hAnsi="ＭＳ ゴシック"/>
          <w:spacing w:val="0"/>
          <w:sz w:val="21"/>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569"/>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569"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814"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76" w:hanging="176" w:hangingChars="100"/>
              <w:rPr>
                <w:rFonts w:hint="default" w:ascii="ＭＳ ゴシック" w:hAnsi="ＭＳ ゴシック"/>
                <w:sz w:val="18"/>
              </w:rPr>
            </w:pPr>
          </w:p>
          <w:p>
            <w:pPr>
              <w:pStyle w:val="15"/>
              <w:spacing w:line="240" w:lineRule="auto"/>
              <w:ind w:left="176" w:hanging="176" w:hanging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　法人は､評議員の選任に当たり､次の確認を</w:t>
            </w:r>
          </w:p>
          <w:p>
            <w:pPr>
              <w:pStyle w:val="15"/>
              <w:spacing w:line="240" w:lineRule="auto"/>
              <w:ind w:left="210" w:leftChars="100" w:firstLine="39" w:firstLineChars="22"/>
              <w:rPr>
                <w:rFonts w:hint="default" w:ascii="ＭＳ ゴシック" w:hAnsi="ＭＳ ゴシック"/>
                <w:sz w:val="18"/>
              </w:rPr>
            </w:pPr>
            <w:r>
              <w:rPr>
                <w:rFonts w:hint="eastAsia" w:ascii="ＭＳ ゴシック" w:hAnsi="ＭＳ ゴシック"/>
                <w:sz w:val="18"/>
              </w:rPr>
              <w:t>行う必要がある。</w:t>
            </w:r>
          </w:p>
          <w:p>
            <w:pPr>
              <w:pStyle w:val="15"/>
              <w:spacing w:line="240" w:lineRule="auto"/>
              <w:ind w:left="210" w:left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評議員候補者が欠格事由</w:t>
            </w:r>
            <w:r>
              <w:rPr>
                <w:rFonts w:hint="eastAsia" w:ascii="ＭＳ ゴシック" w:hAnsi="ＭＳ ゴシック"/>
                <w:sz w:val="12"/>
                <w:u w:val="single" w:color="auto"/>
              </w:rPr>
              <w:t>（注１）</w:t>
            </w:r>
            <w:r>
              <w:rPr>
                <w:rFonts w:hint="eastAsia" w:ascii="ＭＳ ゴシック" w:hAnsi="ＭＳ ゴシック"/>
                <w:sz w:val="18"/>
              </w:rPr>
              <w:t>に該当しない</w:t>
            </w:r>
          </w:p>
          <w:p>
            <w:pPr>
              <w:pStyle w:val="15"/>
              <w:spacing w:line="240" w:lineRule="auto"/>
              <w:ind w:left="210" w:leftChars="100" w:firstLine="88" w:firstLineChars="50"/>
              <w:rPr>
                <w:rFonts w:hint="default" w:ascii="ＭＳ ゴシック" w:hAnsi="ＭＳ ゴシック"/>
                <w:sz w:val="18"/>
              </w:rPr>
            </w:pPr>
            <w:r>
              <w:rPr>
                <w:rFonts w:hint="eastAsia" w:ascii="ＭＳ ゴシック" w:hAnsi="ＭＳ ゴシック"/>
                <w:sz w:val="18"/>
              </w:rPr>
              <w:t>か。</w:t>
            </w:r>
          </w:p>
          <w:p>
            <w:pPr>
              <w:pStyle w:val="15"/>
              <w:spacing w:line="240" w:lineRule="auto"/>
              <w:ind w:left="386" w:leftChars="100" w:hanging="176" w:hanging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各評議員又は各役員と特殊の関係</w:t>
            </w:r>
            <w:r>
              <w:rPr>
                <w:rFonts w:hint="eastAsia" w:ascii="ＭＳ ゴシック" w:hAnsi="ＭＳ ゴシック"/>
                <w:sz w:val="12"/>
                <w:u w:val="single" w:color="auto"/>
              </w:rPr>
              <w:t>（注２）</w:t>
            </w:r>
            <w:r>
              <w:rPr>
                <w:rFonts w:hint="eastAsia" w:ascii="ＭＳ ゴシック" w:hAnsi="ＭＳ ゴシック"/>
                <w:sz w:val="18"/>
              </w:rPr>
              <w:t>にな</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いか。</w:t>
            </w:r>
          </w:p>
          <w:p>
            <w:pPr>
              <w:pStyle w:val="15"/>
              <w:spacing w:line="240" w:lineRule="auto"/>
              <w:ind w:left="210" w:leftChars="100"/>
              <w:rPr>
                <w:rFonts w:hint="default" w:ascii="ＭＳ ゴシック" w:hAnsi="ＭＳ ゴシック"/>
                <w:spacing w:val="0"/>
                <w:sz w:val="18"/>
              </w:rPr>
            </w:pPr>
            <w:r>
              <w:rPr>
                <w:rFonts w:hint="eastAsia" w:ascii="ＭＳ ゴシック" w:hAnsi="ＭＳ ゴシック"/>
                <w:sz w:val="18"/>
              </w:rPr>
              <w:t>・暴力団員等の反社会的勢力の者でないか。</w:t>
            </w:r>
          </w:p>
        </w:tc>
        <w:tc>
          <w:tcPr>
            <w:tcW w:w="1984" w:type="dxa"/>
            <w:vAlign w:val="top"/>
          </w:tcPr>
          <w:p>
            <w:pPr>
              <w:pStyle w:val="15"/>
              <w:spacing w:line="240" w:lineRule="auto"/>
              <w:rPr>
                <w:rFonts w:hint="default" w:ascii="ＭＳ ゴシック" w:hAnsi="ＭＳ ゴシック"/>
                <w:sz w:val="18"/>
              </w:rPr>
            </w:pPr>
          </w:p>
          <w:p>
            <w:pPr>
              <w:pStyle w:val="15"/>
              <w:spacing w:line="240" w:lineRule="auto"/>
              <w:rPr>
                <w:rFonts w:hint="default" w:ascii="ＭＳ ゴシック" w:hAnsi="ＭＳ ゴシック"/>
                <w:sz w:val="16"/>
              </w:rPr>
            </w:pPr>
            <w:r>
              <w:rPr>
                <w:rFonts w:hint="eastAsia" w:ascii="ＭＳ ゴシック" w:hAnsi="ＭＳ ゴシック"/>
                <w:sz w:val="18"/>
              </w:rPr>
              <w:t>評議員の選任手続における関係書類</w:t>
            </w:r>
            <w:r>
              <w:rPr>
                <w:rFonts w:hint="eastAsia" w:ascii="ＭＳ ゴシック" w:hAnsi="ＭＳ ゴシック"/>
                <w:sz w:val="16"/>
              </w:rPr>
              <w:t>（履歴書､誓約書等）</w:t>
            </w:r>
          </w:p>
          <w:p>
            <w:pPr>
              <w:pStyle w:val="15"/>
              <w:spacing w:line="240" w:lineRule="auto"/>
              <w:rPr>
                <w:rFonts w:hint="default" w:ascii="ＭＳ ゴシック" w:hAnsi="ＭＳ ゴシック"/>
                <w:sz w:val="18"/>
              </w:rPr>
            </w:pPr>
            <w:r>
              <w:rPr>
                <w:rFonts w:hint="eastAsia" w:ascii="ＭＳ ゴシック" w:hAnsi="ＭＳ ゴシック"/>
                <w:sz w:val="18"/>
              </w:rPr>
              <w:t>役員名簿</w:t>
            </w:r>
          </w:p>
          <w:p>
            <w:pPr>
              <w:pStyle w:val="15"/>
              <w:spacing w:line="240" w:lineRule="auto"/>
              <w:rPr>
                <w:rFonts w:hint="default" w:ascii="ＭＳ ゴシック" w:hAnsi="ＭＳ ゴシック"/>
                <w:spacing w:val="0"/>
                <w:sz w:val="18"/>
              </w:rPr>
            </w:pPr>
            <w:r>
              <w:rPr>
                <w:rFonts w:hint="eastAsia" w:ascii="ＭＳ ゴシック" w:hAnsi="ＭＳ ゴシック"/>
                <w:sz w:val="18"/>
              </w:rPr>
              <w:t>評議員会の議事録等</w:t>
            </w:r>
          </w:p>
        </w:tc>
        <w:tc>
          <w:tcPr>
            <w:tcW w:w="2396" w:type="dxa"/>
            <w:vAlign w:val="top"/>
          </w:tcPr>
          <w:p>
            <w:pPr>
              <w:pStyle w:val="0"/>
              <w:rPr>
                <w:rFonts w:hint="default" w:ascii="ＭＳ ゴシック" w:hAnsi="ＭＳ ゴシック" w:eastAsia="ＭＳ ゴシック"/>
                <w:sz w:val="18"/>
              </w:rPr>
            </w:pP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法第</w:t>
            </w:r>
            <w:r>
              <w:rPr>
                <w:rFonts w:hint="eastAsia" w:ascii="ＭＳ ゴシック" w:hAnsi="ＭＳ ゴシック" w:eastAsia="ＭＳ ゴシック"/>
                <w:sz w:val="18"/>
              </w:rPr>
              <w:t>40</w:t>
            </w:r>
            <w:r>
              <w:rPr>
                <w:rFonts w:hint="eastAsia" w:ascii="ＭＳ ゴシック" w:hAnsi="ＭＳ ゴシック" w:eastAsia="ＭＳ ゴシック"/>
                <w:sz w:val="18"/>
              </w:rPr>
              <w:t>条第１項､第２項､第４項､第５項､第</w:t>
            </w:r>
            <w:r>
              <w:rPr>
                <w:rFonts w:hint="eastAsia" w:ascii="ＭＳ ゴシック" w:hAnsi="ＭＳ ゴシック" w:eastAsia="ＭＳ ゴシック"/>
                <w:sz w:val="18"/>
              </w:rPr>
              <w:t>61</w:t>
            </w:r>
            <w:r>
              <w:rPr>
                <w:rFonts w:hint="eastAsia" w:ascii="ＭＳ ゴシック" w:hAnsi="ＭＳ ゴシック" w:eastAsia="ＭＳ ゴシック"/>
                <w:sz w:val="18"/>
              </w:rPr>
              <w:t>条第１項､</w:t>
            </w:r>
          </w:p>
          <w:p>
            <w:pPr>
              <w:pStyle w:val="0"/>
              <w:jc w:val="left"/>
              <w:rPr>
                <w:rFonts w:hint="default" w:ascii="ＭＳ ゴシック" w:hAnsi="ＭＳ ゴシック" w:eastAsia="ＭＳ ゴシック"/>
                <w:sz w:val="18"/>
              </w:rPr>
            </w:pPr>
            <w:r>
              <w:rPr>
                <w:rFonts w:hint="eastAsia" w:ascii="ＭＳ ゴシック" w:hAnsi="ＭＳ ゴシック" w:eastAsia="ＭＳ ゴシック"/>
                <w:sz w:val="18"/>
              </w:rPr>
              <w:t>審査基準第３の１の</w:t>
            </w:r>
            <w:r>
              <w:rPr>
                <w:rFonts w:hint="eastAsia" w:ascii="ＭＳ ゴシック" w:hAnsi="ＭＳ ゴシック" w:eastAsia="ＭＳ ゴシック"/>
                <w:sz w:val="18"/>
              </w:rPr>
              <w:t>(1)</w:t>
            </w:r>
            <w:r>
              <w:rPr>
                <w:rFonts w:hint="eastAsia" w:ascii="ＭＳ ゴシック" w:hAnsi="ＭＳ ゴシック" w:eastAsia="ＭＳ ゴシック"/>
                <w:sz w:val="18"/>
              </w:rPr>
              <w:t>､</w:t>
            </w:r>
            <w:r>
              <w:rPr>
                <w:rFonts w:hint="eastAsia" w:ascii="ＭＳ ゴシック" w:hAnsi="ＭＳ ゴシック" w:eastAsia="ＭＳ ゴシック"/>
                <w:sz w:val="18"/>
              </w:rPr>
              <w:t>(3)</w:t>
            </w:r>
            <w:r>
              <w:rPr>
                <w:rFonts w:hint="eastAsia" w:ascii="ＭＳ ゴシック" w:hAnsi="ＭＳ ゴシック" w:eastAsia="ＭＳ ゴシック"/>
                <w:sz w:val="18"/>
              </w:rPr>
              <w:t>､</w:t>
            </w:r>
            <w:r>
              <w:rPr>
                <w:rFonts w:hint="eastAsia" w:ascii="ＭＳ ゴシック" w:hAnsi="ＭＳ ゴシック" w:eastAsia="ＭＳ ゴシック"/>
                <w:sz w:val="18"/>
              </w:rPr>
              <w:t>(4)</w:t>
            </w:r>
            <w:r>
              <w:rPr>
                <w:rFonts w:hint="default" w:ascii="ＭＳ ゴシック" w:hAnsi="ＭＳ ゴシック" w:eastAsia="ＭＳ ゴシック"/>
                <w:sz w:val="18"/>
              </w:rPr>
              <w:t>､</w:t>
            </w:r>
            <w:r>
              <w:rPr>
                <w:rFonts w:hint="eastAsia" w:ascii="ＭＳ ゴシック" w:hAnsi="ＭＳ ゴシック" w:eastAsia="ＭＳ ゴシック"/>
                <w:sz w:val="18"/>
              </w:rPr>
              <w:t>(</w:t>
            </w:r>
            <w:r>
              <w:rPr>
                <w:rFonts w:hint="default" w:ascii="ＭＳ ゴシック" w:hAnsi="ＭＳ ゴシック" w:eastAsia="ＭＳ ゴシック"/>
                <w:sz w:val="18"/>
              </w:rPr>
              <w:t>5</w:t>
            </w:r>
            <w:r>
              <w:rPr>
                <w:rFonts w:hint="eastAsia" w:ascii="ＭＳ ゴシック" w:hAnsi="ＭＳ ゴシック" w:eastAsia="ＭＳ ゴシック"/>
                <w:sz w:val="18"/>
              </w:rPr>
              <w:t>)</w:t>
            </w:r>
            <w:r>
              <w:rPr>
                <w:rFonts w:hint="eastAsia" w:ascii="ＭＳ ゴシック" w:hAnsi="ＭＳ ゴシック" w:eastAsia="ＭＳ ゴシック"/>
                <w:sz w:val="18"/>
              </w:rPr>
              <w:t>､</w:t>
            </w:r>
            <w:r>
              <w:rPr>
                <w:rFonts w:hint="eastAsia" w:ascii="ＭＳ ゴシック" w:hAnsi="ＭＳ ゴシック" w:eastAsia="ＭＳ ゴシック"/>
                <w:sz w:val="18"/>
              </w:rPr>
              <w:t>(6)</w:t>
            </w:r>
          </w:p>
        </w:tc>
        <w:tc>
          <w:tcPr>
            <w:tcW w:w="1569"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-3-(1)-2)</w:t>
            </w:r>
          </w:p>
          <w:p>
            <w:pPr>
              <w:pStyle w:val="15"/>
              <w:spacing w:line="240" w:lineRule="auto"/>
              <w:rPr>
                <w:rFonts w:hint="default" w:ascii="ＭＳ ゴシック" w:hAnsi="ＭＳ ゴシック"/>
                <w:spacing w:val="0"/>
                <w:sz w:val="21"/>
              </w:rPr>
            </w:pPr>
          </w:p>
        </w:tc>
      </w:tr>
      <w:tr>
        <w:trPr>
          <w:trHeight w:val="11940" w:hRule="atLeast"/>
        </w:trPr>
        <w:tc>
          <w:tcPr>
            <w:tcW w:w="10060"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wordWrap w:val="1"/>
              <w:spacing w:line="220" w:lineRule="exact"/>
              <w:rPr>
                <w:rFonts w:hint="default" w:ascii="ＭＳ ゴシック" w:hAnsi="ＭＳ ゴシック"/>
                <w:sz w:val="18"/>
              </w:rPr>
            </w:pPr>
          </w:p>
          <w:p>
            <w:pPr>
              <w:pStyle w:val="15"/>
              <w:spacing w:line="240" w:lineRule="auto"/>
              <w:ind w:left="176" w:hanging="176" w:hanging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法人による確認方法</w:t>
            </w:r>
            <w:r>
              <w:rPr>
                <w:rFonts w:hint="eastAsia" w:ascii="ＭＳ ゴシック" w:hAnsi="ＭＳ ゴシック"/>
                <w:sz w:val="18"/>
              </w:rPr>
              <w:t>]</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　</w:t>
            </w:r>
            <w:r>
              <w:rPr>
                <w:rFonts w:hint="default" w:ascii="ＭＳ ゴシック" w:hAnsi="ＭＳ ゴシック"/>
                <w:sz w:val="12"/>
              </w:rPr>
              <w:t>　</w:t>
            </w:r>
            <w:r>
              <w:rPr>
                <w:rFonts w:hint="eastAsia" w:ascii="ＭＳ ゴシック" w:hAnsi="ＭＳ ゴシック"/>
                <w:sz w:val="18"/>
              </w:rPr>
              <w:t>履歴書若しくは誓約書等により候補者本人に上記に該当しないことの確認</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　</w:t>
            </w:r>
            <w:r>
              <w:rPr>
                <w:rFonts w:hint="default" w:ascii="ＭＳ ゴシック" w:hAnsi="ＭＳ ゴシック"/>
                <w:sz w:val="12"/>
              </w:rPr>
              <w:t>　</w:t>
            </w:r>
            <w:r>
              <w:rPr>
                <w:rFonts w:hint="eastAsia" w:ascii="ＭＳ ゴシック" w:hAnsi="ＭＳ ゴシック"/>
                <w:sz w:val="18"/>
              </w:rPr>
              <w:t>法人の判断により官公署が発行する書類により確認</w:t>
            </w:r>
          </w:p>
          <w:p>
            <w:pPr>
              <w:pStyle w:val="15"/>
              <w:spacing w:line="240" w:lineRule="auto"/>
              <w:ind w:left="469" w:leftChars="106" w:hanging="246" w:hangingChars="212"/>
              <w:rPr>
                <w:rFonts w:hint="default" w:ascii="ＭＳ ゴシック" w:hAnsi="ＭＳ ゴシック"/>
                <w:sz w:val="18"/>
              </w:rPr>
            </w:pPr>
            <w:r>
              <w:rPr>
                <w:rFonts w:hint="eastAsia" w:ascii="ＭＳ ゴシック" w:hAnsi="ＭＳ ゴシック"/>
                <w:sz w:val="12"/>
              </w:rPr>
              <w:t>○　</w:t>
            </w:r>
            <w:r>
              <w:rPr>
                <w:rFonts w:hint="eastAsia" w:ascii="ＭＳ ゴシック" w:hAnsi="ＭＳ ゴシック"/>
                <w:sz w:val="12"/>
              </w:rPr>
              <w:t xml:space="preserve"> </w:t>
            </w:r>
            <w:r>
              <w:rPr>
                <w:rFonts w:hint="eastAsia" w:ascii="ＭＳ ゴシック" w:hAnsi="ＭＳ ゴシック"/>
                <w:sz w:val="18"/>
              </w:rPr>
              <w:t>欠格事由の②「精神の機能の障害により職務を適正に執行するに当たって必要な認知､判断及び意思疎通を適切に行うことができない者」の確認方法</w:t>
            </w:r>
          </w:p>
          <w:p>
            <w:pPr>
              <w:pStyle w:val="15"/>
              <w:spacing w:line="240" w:lineRule="auto"/>
              <w:ind w:left="433" w:leftChars="173" w:hanging="70" w:hangingChars="40"/>
              <w:rPr>
                <w:rFonts w:hint="default" w:ascii="ＭＳ ゴシック" w:hAnsi="ＭＳ ゴシック"/>
                <w:sz w:val="18"/>
              </w:rPr>
            </w:pPr>
            <w:r>
              <w:rPr>
                <w:rFonts w:hint="eastAsia" w:ascii="ＭＳ ゴシック" w:hAnsi="ＭＳ ゴシック"/>
                <w:sz w:val="18"/>
              </w:rPr>
              <w:t>・　誓約書等により候補者本人にこれらの者に該当しないことの確認</w:t>
            </w:r>
          </w:p>
          <w:p>
            <w:pPr>
              <w:pStyle w:val="15"/>
              <w:spacing w:line="240" w:lineRule="auto"/>
              <w:ind w:left="432" w:leftChars="173" w:hanging="69" w:hangingChars="39"/>
              <w:rPr>
                <w:rFonts w:hint="default" w:ascii="ＭＳ ゴシック" w:hAnsi="ＭＳ ゴシック"/>
                <w:sz w:val="18"/>
              </w:rPr>
            </w:pPr>
            <w:r>
              <w:rPr>
                <w:rFonts w:hint="eastAsia" w:ascii="ＭＳ ゴシック" w:hAnsi="ＭＳ ゴシック"/>
                <w:sz w:val="18"/>
              </w:rPr>
              <w:t>・　必要に応じて</w:t>
            </w:r>
            <w:r>
              <w:rPr>
                <w:rFonts w:hint="eastAsia" w:ascii="ＭＳ ゴシック" w:hAnsi="ＭＳ ゴシック"/>
                <w:sz w:val="18"/>
              </w:rPr>
              <w:t xml:space="preserve"> </w:t>
            </w:r>
            <w:r>
              <w:rPr>
                <w:rFonts w:hint="eastAsia" w:ascii="ＭＳ ゴシック" w:hAnsi="ＭＳ ゴシック"/>
                <w:sz w:val="18"/>
              </w:rPr>
              <w:t>法人の判断により医師の診断書等により確認</w:t>
            </w:r>
          </w:p>
          <w:p>
            <w:pPr>
              <w:pStyle w:val="15"/>
              <w:spacing w:line="240" w:lineRule="auto"/>
              <w:ind w:left="430" w:leftChars="156" w:hanging="102" w:hangingChars="58"/>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default" w:ascii="ＭＳ ゴシック" w:hAnsi="ＭＳ ゴシック"/>
                <w:sz w:val="18"/>
              </w:rPr>
              <w:t xml:space="preserve"> </w:t>
            </w:r>
            <w:r>
              <w:rPr>
                <w:rFonts w:hint="eastAsia" w:ascii="ＭＳ ゴシック" w:hAnsi="ＭＳ ゴシック"/>
                <w:sz w:val="18"/>
              </w:rPr>
              <w:t>成年被後見人又は被保佐人であることのみをもって当該欠格事由に当たるとすることはできないことに留意が必要</w:t>
            </w:r>
          </w:p>
          <w:p>
            <w:pPr>
              <w:pStyle w:val="15"/>
              <w:wordWrap w:val="1"/>
              <w:spacing w:line="120" w:lineRule="exact"/>
              <w:ind w:left="326" w:leftChars="100" w:hanging="116" w:hangingChars="100"/>
              <w:rPr>
                <w:rFonts w:hint="default" w:ascii="ＭＳ ゴシック" w:hAnsi="ＭＳ ゴシック"/>
                <w:sz w:val="12"/>
              </w:rPr>
            </w:pPr>
          </w:p>
          <w:p>
            <w:pPr>
              <w:pStyle w:val="15"/>
              <w:wordWrap w:val="1"/>
              <w:spacing w:line="220" w:lineRule="exact"/>
              <w:ind w:left="210" w:leftChars="100"/>
              <w:rPr>
                <w:rFonts w:hint="default" w:ascii="ＭＳ ゴシック" w:hAnsi="ＭＳ ゴシック"/>
                <w:sz w:val="18"/>
              </w:rPr>
            </w:pPr>
            <w:r>
              <w:rPr>
                <w:rFonts w:hint="eastAsia" w:ascii="ＭＳ ゴシック" w:hAnsi="ＭＳ ゴシック"/>
                <w:sz w:val="16"/>
              </w:rPr>
              <w:t>（注１）</w:t>
            </w:r>
            <w:r>
              <w:rPr>
                <w:rFonts w:hint="eastAsia" w:ascii="ＭＳ ゴシック" w:hAnsi="ＭＳ ゴシック"/>
                <w:sz w:val="18"/>
              </w:rPr>
              <w:t>〔欠格事由（評議員となることができない者）〕</w:t>
            </w:r>
          </w:p>
          <w:p>
            <w:pPr>
              <w:pStyle w:val="0"/>
              <w:widowControl w:val="1"/>
              <w:numPr>
                <w:ilvl w:val="0"/>
                <w:numId w:val="6"/>
              </w:numPr>
              <w:spacing w:line="22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法人</w:t>
            </w:r>
          </w:p>
          <w:p>
            <w:pPr>
              <w:pStyle w:val="0"/>
              <w:widowControl w:val="1"/>
              <w:numPr>
                <w:ilvl w:val="0"/>
                <w:numId w:val="6"/>
              </w:numPr>
              <w:spacing w:line="220" w:lineRule="exact"/>
              <w:ind w:left="420" w:leftChars="200" w:firstLine="0"/>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精神の機能の障害により職務を適正に執行するに当たって必要な認知､判断及び意思疎通を適切に行うことがで</w:t>
            </w:r>
          </w:p>
          <w:p>
            <w:pPr>
              <w:pStyle w:val="0"/>
              <w:widowControl w:val="1"/>
              <w:spacing w:line="220" w:lineRule="exact"/>
              <w:ind w:left="42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きない者</w:t>
            </w:r>
          </w:p>
          <w:p>
            <w:pPr>
              <w:pStyle w:val="22"/>
              <w:widowControl w:val="1"/>
              <w:numPr>
                <w:ilvl w:val="0"/>
                <w:numId w:val="6"/>
              </w:numPr>
              <w:spacing w:line="220" w:lineRule="exact"/>
              <w:ind w:leftChars="0"/>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生活保護法､児童福祉法､老人福祉法､身体障害者福祉法又はこの法律の規定に違反して刑に処せられ､その執行</w:t>
            </w:r>
          </w:p>
          <w:p>
            <w:pPr>
              <w:pStyle w:val="0"/>
              <w:widowControl w:val="1"/>
              <w:spacing w:line="220" w:lineRule="exact"/>
              <w:ind w:left="42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を終わり､又は執行を受けることがなくなるまでの者</w:t>
            </w:r>
          </w:p>
          <w:p>
            <w:pPr>
              <w:pStyle w:val="0"/>
              <w:widowControl w:val="1"/>
              <w:spacing w:line="220" w:lineRule="exact"/>
              <w:ind w:left="420" w:leftChars="200"/>
              <w:jc w:val="left"/>
              <w:rPr>
                <w:rFonts w:hint="default" w:ascii="ＭＳ ゴシック" w:hAnsi="ＭＳ ゴシック" w:eastAsia="ＭＳ ゴシック"/>
                <w:sz w:val="18"/>
              </w:rPr>
            </w:pPr>
            <w:r>
              <w:rPr>
                <w:rFonts w:hint="eastAsia" w:ascii="ＭＳ ゴシック" w:hAnsi="ＭＳ ゴシック" w:eastAsia="ＭＳ ゴシック"/>
                <w:sz w:val="18"/>
              </w:rPr>
              <w:t>④　③のほか､禁固以上の刑に処せられ､その執行を終わり､又は執行を受けることがなくなるまでの者</w:t>
            </w:r>
          </w:p>
          <w:p>
            <w:pPr>
              <w:pStyle w:val="0"/>
              <w:widowControl w:val="1"/>
              <w:spacing w:line="220" w:lineRule="exact"/>
              <w:ind w:left="388" w:leftChars="185" w:firstLine="27" w:firstLineChars="15"/>
              <w:jc w:val="left"/>
              <w:rPr>
                <w:rFonts w:hint="default" w:ascii="ＭＳ ゴシック" w:hAnsi="ＭＳ ゴシック" w:eastAsia="ＭＳ ゴシック"/>
                <w:sz w:val="18"/>
              </w:rPr>
            </w:pPr>
            <w:r>
              <w:rPr>
                <w:rFonts w:hint="eastAsia" w:ascii="ＭＳ ゴシック" w:hAnsi="ＭＳ ゴシック" w:eastAsia="ＭＳ ゴシック"/>
                <w:sz w:val="18"/>
              </w:rPr>
              <w:t>⑤　所轄庁の解散命令により解散を命ぜられた法人の解散当時の役員</w:t>
            </w:r>
          </w:p>
          <w:p>
            <w:pPr>
              <w:pStyle w:val="0"/>
              <w:widowControl w:val="1"/>
              <w:spacing w:line="220" w:lineRule="exact"/>
              <w:ind w:left="388" w:leftChars="185" w:firstLine="27" w:firstLineChars="15"/>
              <w:jc w:val="left"/>
              <w:rPr>
                <w:rFonts w:hint="default" w:ascii="ＭＳ ゴシック" w:hAnsi="ＭＳ ゴシック" w:eastAsia="ＭＳ ゴシック"/>
                <w:sz w:val="16"/>
              </w:rPr>
            </w:pPr>
            <w:r>
              <w:rPr>
                <w:rFonts w:hint="eastAsia" w:ascii="ＭＳ ゴシック" w:hAnsi="ＭＳ ゴシック" w:eastAsia="ＭＳ ゴシック"/>
                <w:sz w:val="18"/>
              </w:rPr>
              <w:t>⑥</w:t>
            </w:r>
            <w:r>
              <w:rPr>
                <w:rFonts w:hint="default" w:ascii="ＭＳ ゴシック" w:hAnsi="ＭＳ ゴシック" w:eastAsia="ＭＳ ゴシック"/>
                <w:sz w:val="18"/>
              </w:rPr>
              <w:t>　暴力団員</w:t>
            </w:r>
            <w:r>
              <w:rPr>
                <w:rFonts w:hint="eastAsia" w:ascii="ＭＳ ゴシック" w:hAnsi="ＭＳ ゴシック" w:eastAsia="ＭＳ ゴシック"/>
                <w:sz w:val="18"/>
              </w:rPr>
              <w:t>又は暴力団員でなくなった日から５年</w:t>
            </w:r>
            <w:r>
              <w:rPr>
                <w:rFonts w:hint="default" w:ascii="ＭＳ ゴシック" w:hAnsi="ＭＳ ゴシック" w:eastAsia="ＭＳ ゴシック"/>
                <w:sz w:val="18"/>
              </w:rPr>
              <w:t>を経過しない者</w:t>
            </w:r>
          </w:p>
          <w:p>
            <w:pPr>
              <w:pStyle w:val="15"/>
              <w:wordWrap w:val="1"/>
              <w:spacing w:line="220" w:lineRule="exact"/>
              <w:ind w:left="155" w:leftChars="74" w:firstLine="80" w:firstLineChars="51"/>
              <w:rPr>
                <w:rFonts w:hint="default" w:ascii="ＭＳ ゴシック" w:hAnsi="ＭＳ ゴシック"/>
                <w:spacing w:val="0"/>
                <w:sz w:val="18"/>
              </w:rPr>
            </w:pPr>
            <w:r>
              <w:rPr>
                <w:rFonts w:hint="eastAsia" w:ascii="ＭＳ ゴシック" w:hAnsi="ＭＳ ゴシック"/>
                <w:sz w:val="16"/>
              </w:rPr>
              <w:t>（注２）</w:t>
            </w:r>
            <w:r>
              <w:rPr>
                <w:rFonts w:hint="eastAsia" w:ascii="ＭＳ ゴシック" w:hAnsi="ＭＳ ゴシック"/>
                <w:sz w:val="18"/>
              </w:rPr>
              <w:t>〔各評議員又は各役員と特殊の関係にある者の範囲〕</w:t>
            </w:r>
          </w:p>
          <w:p>
            <w:pPr>
              <w:pStyle w:val="0"/>
              <w:widowControl w:val="1"/>
              <w:spacing w:line="220" w:lineRule="exact"/>
              <w:ind w:left="388" w:leftChars="185" w:firstLine="41" w:firstLineChars="23"/>
              <w:jc w:val="left"/>
              <w:rPr>
                <w:rFonts w:hint="default" w:ascii="ＭＳ ゴシック" w:hAnsi="ＭＳ ゴシック" w:eastAsia="ＭＳ ゴシック"/>
                <w:sz w:val="18"/>
              </w:rPr>
            </w:pPr>
            <w:r>
              <w:rPr>
                <w:rFonts w:hint="eastAsia" w:ascii="ＭＳ ゴシック" w:hAnsi="ＭＳ ゴシック" w:eastAsia="ＭＳ ゴシック"/>
                <w:sz w:val="18"/>
              </w:rPr>
              <w:t>①　配偶者</w:t>
            </w:r>
          </w:p>
          <w:p>
            <w:pPr>
              <w:pStyle w:val="0"/>
              <w:widowControl w:val="1"/>
              <w:spacing w:line="220" w:lineRule="exact"/>
              <w:ind w:left="388" w:leftChars="185" w:firstLine="41" w:firstLineChars="23"/>
              <w:jc w:val="left"/>
              <w:rPr>
                <w:rFonts w:hint="default" w:ascii="ＭＳ ゴシック" w:hAnsi="ＭＳ ゴシック" w:eastAsia="ＭＳ ゴシック"/>
                <w:sz w:val="18"/>
              </w:rPr>
            </w:pPr>
            <w:r>
              <w:rPr>
                <w:rFonts w:hint="eastAsia" w:ascii="ＭＳ ゴシック" w:hAnsi="ＭＳ ゴシック" w:eastAsia="ＭＳ ゴシック"/>
                <w:sz w:val="18"/>
              </w:rPr>
              <w:t>②　三親等以内の親族</w:t>
            </w:r>
          </w:p>
          <w:p>
            <w:pPr>
              <w:pStyle w:val="0"/>
              <w:widowControl w:val="1"/>
              <w:spacing w:line="220" w:lineRule="exact"/>
              <w:ind w:left="388" w:leftChars="185" w:firstLine="41" w:firstLineChars="23"/>
              <w:jc w:val="left"/>
              <w:rPr>
                <w:rFonts w:hint="default" w:ascii="ＭＳ ゴシック" w:hAnsi="ＭＳ ゴシック" w:eastAsia="ＭＳ ゴシック"/>
                <w:sz w:val="18"/>
              </w:rPr>
            </w:pPr>
            <w:r>
              <w:rPr>
                <w:rFonts w:hint="eastAsia" w:ascii="ＭＳ ゴシック" w:hAnsi="ＭＳ ゴシック" w:eastAsia="ＭＳ ゴシック"/>
                <w:sz w:val="18"/>
              </w:rPr>
              <w:t>③　厚生労働省令で定める者（規則第２条の７､第２条の８）</w:t>
            </w:r>
          </w:p>
          <w:p>
            <w:pPr>
              <w:pStyle w:val="0"/>
              <w:widowControl w:val="1"/>
              <w:spacing w:line="220" w:lineRule="exact"/>
              <w:ind w:left="598" w:leftChars="285" w:firstLine="11" w:firstLineChars="6"/>
              <w:jc w:val="left"/>
              <w:rPr>
                <w:rFonts w:hint="default" w:ascii="ＭＳ ゴシック" w:hAnsi="ＭＳ ゴシック" w:eastAsia="ＭＳ ゴシック"/>
                <w:sz w:val="18"/>
              </w:rPr>
            </w:pPr>
            <w:r>
              <w:rPr>
                <w:rFonts w:hint="eastAsia" w:ascii="ＭＳ ゴシック" w:hAnsi="ＭＳ ゴシック" w:eastAsia="ＭＳ ゴシック"/>
                <w:sz w:val="18"/>
              </w:rPr>
              <w:t>ⅰ　当該評議員又は役員と婚姻の届出をしていないが事実上婚姻関係と同様の事情にある者</w:t>
            </w:r>
          </w:p>
          <w:p>
            <w:pPr>
              <w:pStyle w:val="0"/>
              <w:widowControl w:val="1"/>
              <w:spacing w:line="220" w:lineRule="exact"/>
              <w:ind w:left="420" w:leftChars="200" w:firstLine="191" w:firstLineChars="106"/>
              <w:jc w:val="left"/>
              <w:rPr>
                <w:rFonts w:hint="default" w:ascii="ＭＳ ゴシック" w:hAnsi="ＭＳ ゴシック" w:eastAsia="ＭＳ ゴシック"/>
                <w:sz w:val="18"/>
              </w:rPr>
            </w:pPr>
            <w:r>
              <w:rPr>
                <w:rFonts w:hint="eastAsia" w:ascii="ＭＳ ゴシック" w:hAnsi="ＭＳ ゴシック" w:eastAsia="ＭＳ ゴシック"/>
                <w:sz w:val="18"/>
              </w:rPr>
              <w:t>ⅱ　当該評議員又は役員の使用人</w:t>
            </w:r>
          </w:p>
          <w:p>
            <w:pPr>
              <w:pStyle w:val="0"/>
              <w:widowControl w:val="1"/>
              <w:spacing w:line="220" w:lineRule="exact"/>
              <w:ind w:left="598" w:leftChars="285" w:firstLine="11" w:firstLineChars="6"/>
              <w:jc w:val="left"/>
              <w:rPr>
                <w:rFonts w:hint="default" w:ascii="ＭＳ ゴシック" w:hAnsi="ＭＳ ゴシック" w:eastAsia="ＭＳ ゴシック"/>
                <w:sz w:val="18"/>
              </w:rPr>
            </w:pPr>
            <w:r>
              <w:rPr>
                <w:rFonts w:hint="eastAsia" w:ascii="ＭＳ ゴシック" w:hAnsi="ＭＳ ゴシック" w:eastAsia="ＭＳ ゴシック"/>
                <w:sz w:val="18"/>
              </w:rPr>
              <w:t>ⅲ　当該評議員又は役員から受ける金銭その他の財産によって生計を維持している者</w:t>
            </w:r>
          </w:p>
          <w:p>
            <w:pPr>
              <w:pStyle w:val="0"/>
              <w:widowControl w:val="1"/>
              <w:spacing w:line="220" w:lineRule="exact"/>
              <w:ind w:left="420" w:leftChars="200" w:firstLine="191" w:firstLineChars="106"/>
              <w:jc w:val="left"/>
              <w:rPr>
                <w:rFonts w:hint="default" w:ascii="ＭＳ ゴシック" w:hAnsi="ＭＳ ゴシック" w:eastAsia="ＭＳ ゴシック"/>
                <w:sz w:val="18"/>
              </w:rPr>
            </w:pPr>
            <w:r>
              <w:rPr>
                <w:rFonts w:hint="eastAsia" w:ascii="ＭＳ ゴシック" w:hAnsi="ＭＳ ゴシック" w:eastAsia="ＭＳ ゴシック"/>
                <w:sz w:val="18"/>
              </w:rPr>
              <w:t>ⅳ　ⅱ又はⅲの配偶者</w:t>
            </w:r>
          </w:p>
          <w:p>
            <w:pPr>
              <w:pStyle w:val="0"/>
              <w:widowControl w:val="1"/>
              <w:spacing w:line="220" w:lineRule="exact"/>
              <w:ind w:left="598" w:leftChars="285" w:firstLine="11" w:firstLineChars="6"/>
              <w:jc w:val="left"/>
              <w:rPr>
                <w:rFonts w:hint="default" w:ascii="ＭＳ ゴシック" w:hAnsi="ＭＳ ゴシック" w:eastAsia="ＭＳ ゴシック"/>
                <w:sz w:val="18"/>
              </w:rPr>
            </w:pPr>
            <w:r>
              <w:rPr>
                <w:rFonts w:hint="eastAsia" w:ascii="ＭＳ ゴシック" w:hAnsi="ＭＳ ゴシック" w:eastAsia="ＭＳ ゴシック"/>
                <w:sz w:val="18"/>
              </w:rPr>
              <w:t>ⅴ　ⅰ～ⅲの三親等以内の親族であって､これらの者と生計を一にする者</w:t>
            </w:r>
          </w:p>
          <w:p>
            <w:pPr>
              <w:pStyle w:val="0"/>
              <w:widowControl w:val="1"/>
              <w:spacing w:line="220" w:lineRule="exact"/>
              <w:ind w:left="598" w:leftChars="285" w:firstLine="11" w:firstLineChars="6"/>
              <w:jc w:val="left"/>
              <w:rPr>
                <w:rFonts w:hint="default" w:ascii="ＭＳ ゴシック" w:hAnsi="ＭＳ ゴシック" w:eastAsia="ＭＳ ゴシック"/>
                <w:sz w:val="18"/>
              </w:rPr>
            </w:pPr>
            <w:r>
              <w:rPr>
                <w:rFonts w:hint="eastAsia" w:ascii="ＭＳ ゴシック" w:hAnsi="ＭＳ ゴシック" w:eastAsia="ＭＳ ゴシック"/>
                <w:sz w:val="18"/>
              </w:rPr>
              <w:t>ⅵ　当該評議員又は役員が役員</w:t>
            </w:r>
            <w:r>
              <w:rPr>
                <w:rFonts w:hint="eastAsia" w:ascii="ＭＳ ゴシック" w:hAnsi="ＭＳ ゴシック" w:eastAsia="ＭＳ ゴシック"/>
                <w:sz w:val="12"/>
              </w:rPr>
              <w:t>（注）</w:t>
            </w:r>
            <w:r>
              <w:rPr>
                <w:rFonts w:hint="eastAsia" w:ascii="ＭＳ ゴシック" w:hAnsi="ＭＳ ゴシック" w:eastAsia="ＭＳ ゴシック"/>
                <w:sz w:val="18"/>
              </w:rPr>
              <w:t>若しくは業務を執行する社員である他の同一の社会福祉法人以外の団体の役</w:t>
            </w:r>
          </w:p>
          <w:p>
            <w:pPr>
              <w:pStyle w:val="0"/>
              <w:widowControl w:val="1"/>
              <w:spacing w:line="220" w:lineRule="exact"/>
              <w:ind w:left="598" w:leftChars="285" w:firstLine="191" w:firstLineChars="106"/>
              <w:jc w:val="left"/>
              <w:rPr>
                <w:rFonts w:hint="default" w:ascii="ＭＳ ゴシック" w:hAnsi="ＭＳ ゴシック" w:eastAsia="ＭＳ ゴシック"/>
                <w:sz w:val="18"/>
              </w:rPr>
            </w:pPr>
            <w:r>
              <w:rPr>
                <w:rFonts w:hint="eastAsia" w:ascii="ＭＳ ゴシック" w:hAnsi="ＭＳ ゴシック" w:eastAsia="ＭＳ ゴシック"/>
                <w:sz w:val="18"/>
              </w:rPr>
              <w:t>員､業務を執行する社員又は職員（同一の団体の役員等が当該社会福祉法人の評議員の総数の３分の１を超える</w:t>
            </w:r>
          </w:p>
          <w:p>
            <w:pPr>
              <w:pStyle w:val="0"/>
              <w:widowControl w:val="1"/>
              <w:spacing w:line="220" w:lineRule="exact"/>
              <w:ind w:left="598" w:leftChars="285" w:firstLine="191" w:firstLineChars="106"/>
              <w:jc w:val="left"/>
              <w:rPr>
                <w:rFonts w:hint="default" w:ascii="ＭＳ ゴシック" w:hAnsi="ＭＳ ゴシック" w:eastAsia="ＭＳ ゴシック"/>
                <w:sz w:val="18"/>
              </w:rPr>
            </w:pPr>
            <w:r>
              <w:rPr>
                <w:rFonts w:hint="eastAsia" w:ascii="ＭＳ ゴシック" w:hAnsi="ＭＳ ゴシック" w:eastAsia="ＭＳ ゴシック"/>
                <w:sz w:val="18"/>
              </w:rPr>
              <w:t>場合に限る。）</w:t>
            </w:r>
          </w:p>
          <w:p>
            <w:pPr>
              <w:pStyle w:val="0"/>
              <w:widowControl w:val="1"/>
              <w:spacing w:line="220" w:lineRule="exact"/>
              <w:ind w:left="1000" w:leftChars="400" w:hanging="160" w:hangingChars="100"/>
              <w:jc w:val="left"/>
              <w:rPr>
                <w:rFonts w:hint="default" w:ascii="ＭＳ ゴシック" w:hAnsi="ＭＳ ゴシック" w:eastAsia="ＭＳ ゴシック"/>
                <w:sz w:val="16"/>
              </w:rPr>
            </w:pPr>
            <w:r>
              <w:rPr>
                <w:rFonts w:hint="eastAsia" w:ascii="ＭＳ ゴシック" w:hAnsi="ＭＳ ゴシック" w:eastAsia="ＭＳ ゴシック"/>
                <w:sz w:val="16"/>
              </w:rPr>
              <w:t>（注）法人ではない団体で代表者又は管理人の定めがある場合には､その代表者又は管理人を含む。</w:t>
            </w:r>
          </w:p>
          <w:p>
            <w:pPr>
              <w:pStyle w:val="0"/>
              <w:widowControl w:val="1"/>
              <w:spacing w:line="220" w:lineRule="exact"/>
              <w:ind w:left="630" w:leftChars="300"/>
              <w:jc w:val="left"/>
              <w:rPr>
                <w:rFonts w:hint="default" w:ascii="ＭＳ ゴシック" w:hAnsi="ＭＳ ゴシック" w:eastAsia="ＭＳ ゴシック"/>
                <w:sz w:val="18"/>
              </w:rPr>
            </w:pPr>
            <w:r>
              <w:rPr>
                <w:rFonts w:hint="eastAsia" w:ascii="ＭＳ ゴシック" w:hAnsi="ＭＳ ゴシック" w:eastAsia="ＭＳ ゴシック"/>
                <w:sz w:val="18"/>
              </w:rPr>
              <w:t>ⅶ　他の社会福祉法人の役員又は職員（当該他の社会福祉法人の評議員となっている当該社会福祉法人の評議員及</w:t>
            </w:r>
          </w:p>
          <w:p>
            <w:pPr>
              <w:pStyle w:val="0"/>
              <w:widowControl w:val="1"/>
              <w:spacing w:line="220" w:lineRule="exact"/>
              <w:ind w:left="630" w:leftChars="30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び役員の合計数が､当該他の社会福祉法人の評議員の総数の半数を超える場合に限る。）</w:t>
            </w:r>
          </w:p>
          <w:p>
            <w:pPr>
              <w:pStyle w:val="0"/>
              <w:widowControl w:val="1"/>
              <w:spacing w:line="22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ⅷ　次の団体の職員（国会議員又は地方議会の議員を除く。）（同一の団体の職員が当該社会福祉法人の評議員の総数の３分の１を超える場合に限る。）</w:t>
            </w:r>
          </w:p>
          <w:p>
            <w:pPr>
              <w:pStyle w:val="0"/>
              <w:spacing w:line="220" w:lineRule="exact"/>
              <w:ind w:left="1004" w:leftChars="400" w:hanging="164" w:hangingChars="100"/>
              <w:rPr>
                <w:rFonts w:hint="default" w:ascii="ＭＳ ゴシック" w:hAnsi="ＭＳ ゴシック" w:eastAsia="ＭＳ ゴシック"/>
                <w:sz w:val="16"/>
              </w:rPr>
            </w:pPr>
            <w:r>
              <w:rPr>
                <w:rFonts w:hint="eastAsia" w:ascii="ＭＳ ゴシック" w:hAnsi="ＭＳ ゴシック" w:eastAsia="ＭＳ ゴシック"/>
                <w:spacing w:val="1"/>
                <w:kern w:val="0"/>
                <w:sz w:val="16"/>
                <w:fitText w:val="8690" w:id="1"/>
              </w:rPr>
              <w:t>・</w:t>
            </w:r>
            <w:r>
              <w:rPr>
                <w:rFonts w:hint="eastAsia" w:ascii="ＭＳ ゴシック" w:hAnsi="ＭＳ ゴシック" w:eastAsia="ＭＳ ゴシック"/>
                <w:spacing w:val="1"/>
                <w:kern w:val="0"/>
                <w:sz w:val="16"/>
                <w:fitText w:val="8690" w:id="1"/>
              </w:rPr>
              <w:t xml:space="preserve"> </w:t>
            </w:r>
            <w:r>
              <w:rPr>
                <w:rFonts w:hint="eastAsia" w:ascii="ＭＳ ゴシック" w:hAnsi="ＭＳ ゴシック" w:eastAsia="ＭＳ ゴシック"/>
                <w:spacing w:val="1"/>
                <w:kern w:val="0"/>
                <w:sz w:val="16"/>
                <w:fitText w:val="8690" w:id="1"/>
              </w:rPr>
              <w:t>国の機関､地方公共団体､独立行政法人､国立大学法人､大学共同利用機関法人､地方独立行政法人､特殊法人､認可法</w:t>
            </w:r>
            <w:r>
              <w:rPr>
                <w:rFonts w:hint="eastAsia" w:ascii="ＭＳ ゴシック" w:hAnsi="ＭＳ ゴシック" w:eastAsia="ＭＳ ゴシック"/>
                <w:spacing w:val="49"/>
                <w:kern w:val="0"/>
                <w:sz w:val="16"/>
                <w:fitText w:val="8690" w:id="1"/>
              </w:rPr>
              <w:t>人</w:t>
            </w:r>
          </w:p>
          <w:p>
            <w:pPr>
              <w:pStyle w:val="0"/>
              <w:ind w:left="1000" w:leftChars="400" w:hanging="160" w:hangingChars="100"/>
              <w:rPr>
                <w:rFonts w:hint="default" w:ascii="ＭＳ ゴシック" w:hAnsi="ＭＳ ゴシック" w:eastAsia="ＭＳ ゴシック"/>
                <w:sz w:val="16"/>
              </w:rPr>
            </w:pPr>
            <w:r>
              <w:rPr>
                <w:rFonts w:hint="eastAsia" w:ascii="ＭＳ ゴシック" w:hAnsi="ＭＳ ゴシック" w:eastAsia="ＭＳ ゴシック"/>
                <w:sz w:val="16"/>
              </w:rPr>
              <w:t>※　法人監査における確認事項ではないが､租税特別措置法第</w:t>
            </w:r>
            <w:r>
              <w:rPr>
                <w:rFonts w:hint="eastAsia" w:ascii="ＭＳ ゴシック" w:hAnsi="ＭＳ ゴシック" w:eastAsia="ＭＳ ゴシック"/>
                <w:sz w:val="16"/>
              </w:rPr>
              <w:t>40</w:t>
            </w:r>
            <w:r>
              <w:rPr>
                <w:rFonts w:hint="eastAsia" w:ascii="ＭＳ ゴシック" w:hAnsi="ＭＳ ゴシック" w:eastAsia="ＭＳ ゴシック"/>
                <w:sz w:val="16"/>
              </w:rPr>
              <w:t>条第１項の適用を受けるための条件とされる特殊の関係にある者の範囲については､上記</w:t>
            </w:r>
            <w:r>
              <w:rPr>
                <w:rFonts w:hint="eastAsia" w:ascii="ＭＳ ゴシック" w:hAnsi="ＭＳ ゴシック" w:eastAsia="ＭＳ ゴシック"/>
                <w:sz w:val="12"/>
                <w:u w:val="single" w:color="auto"/>
              </w:rPr>
              <w:t>（注２）</w:t>
            </w:r>
            <w:r>
              <w:rPr>
                <w:rFonts w:hint="eastAsia" w:ascii="ＭＳ ゴシック" w:hAnsi="ＭＳ ゴシック" w:eastAsia="ＭＳ ゴシック"/>
                <w:sz w:val="16"/>
              </w:rPr>
              <w:t>と同一ではないため留意が必要</w:t>
            </w:r>
          </w:p>
          <w:p>
            <w:pPr>
              <w:pStyle w:val="0"/>
              <w:ind w:left="1000" w:leftChars="400" w:hanging="160" w:hangingChars="100"/>
              <w:rPr>
                <w:rFonts w:hint="default" w:ascii="ＭＳ ゴシック" w:hAnsi="ＭＳ ゴシック" w:eastAsia="ＭＳ ゴシック"/>
                <w:sz w:val="16"/>
              </w:rPr>
            </w:pPr>
            <w:r>
              <w:rPr>
                <w:rFonts w:hint="eastAsia" w:ascii="ＭＳ ゴシック" w:hAnsi="ＭＳ ゴシック" w:eastAsia="ＭＳ ゴシック"/>
                <w:sz w:val="16"/>
              </w:rPr>
              <w:t>※</w:t>
            </w:r>
            <w:r>
              <w:rPr>
                <w:rFonts w:hint="default" w:ascii="ＭＳ ゴシック" w:hAnsi="ＭＳ ゴシック" w:eastAsia="ＭＳ ゴシック"/>
                <w:sz w:val="16"/>
              </w:rPr>
              <w:t>　</w:t>
            </w:r>
            <w:r>
              <w:rPr>
                <w:rFonts w:hint="eastAsia" w:ascii="ＭＳ ゴシック" w:hAnsi="ＭＳ ゴシック" w:eastAsia="ＭＳ ゴシック"/>
                <w:sz w:val="16"/>
              </w:rPr>
              <w:t>法人運営の</w:t>
            </w:r>
            <w:r>
              <w:rPr>
                <w:rFonts w:hint="default" w:ascii="ＭＳ ゴシック" w:hAnsi="ＭＳ ゴシック" w:eastAsia="ＭＳ ゴシック"/>
                <w:sz w:val="16"/>
              </w:rPr>
              <w:t>基本的事項を</w:t>
            </w:r>
            <w:r>
              <w:rPr>
                <w:rFonts w:hint="eastAsia" w:ascii="ＭＳ ゴシック" w:hAnsi="ＭＳ ゴシック" w:eastAsia="ＭＳ ゴシック"/>
                <w:sz w:val="16"/>
              </w:rPr>
              <w:t>決定</w:t>
            </w:r>
            <w:r>
              <w:rPr>
                <w:rFonts w:hint="default" w:ascii="ＭＳ ゴシック" w:hAnsi="ＭＳ ゴシック" w:eastAsia="ＭＳ ゴシック"/>
                <w:sz w:val="16"/>
              </w:rPr>
              <w:t>する</w:t>
            </w:r>
            <w:r>
              <w:rPr>
                <w:rFonts w:hint="eastAsia" w:ascii="ＭＳ ゴシック" w:hAnsi="ＭＳ ゴシック" w:eastAsia="ＭＳ ゴシック"/>
                <w:sz w:val="16"/>
              </w:rPr>
              <w:t>者と</w:t>
            </w:r>
            <w:r>
              <w:rPr>
                <w:rFonts w:hint="default" w:ascii="ＭＳ ゴシック" w:hAnsi="ＭＳ ゴシック" w:eastAsia="ＭＳ ゴシック"/>
                <w:sz w:val="16"/>
              </w:rPr>
              <w:t>業務執行を行う者を分離する観点から評議員が業務執行に該当する業務を行うことは適当でない</w:t>
            </w:r>
            <w:r>
              <w:rPr>
                <w:rFonts w:hint="default" w:ascii="ＭＳ ゴシック" w:hAnsi="ＭＳ ゴシック" w:eastAsia="ＭＳ ゴシック"/>
                <w:sz w:val="16"/>
              </w:rPr>
              <w:t>(</w:t>
            </w:r>
            <w:r>
              <w:rPr>
                <w:rFonts w:hint="eastAsia" w:ascii="ＭＳ ゴシック" w:hAnsi="ＭＳ ゴシック" w:eastAsia="ＭＳ ゴシック"/>
                <w:sz w:val="16"/>
                <w:u w:val="dotted" w:color="auto"/>
              </w:rPr>
              <w:t>不適当な例</w:t>
            </w:r>
            <w:r>
              <w:rPr>
                <w:rFonts w:hint="default" w:ascii="ＭＳ ゴシック" w:hAnsi="ＭＳ ゴシック" w:eastAsia="ＭＳ ゴシック"/>
                <w:sz w:val="16"/>
                <w:u w:val="dotted" w:color="auto"/>
              </w:rPr>
              <w:t>；法人から委託を受けて</w:t>
            </w:r>
            <w:r>
              <w:rPr>
                <w:rFonts w:hint="eastAsia" w:ascii="ＭＳ ゴシック" w:hAnsi="ＭＳ ゴシック" w:eastAsia="ＭＳ ゴシック"/>
                <w:sz w:val="16"/>
                <w:u w:val="dotted" w:color="auto"/>
              </w:rPr>
              <w:t>記帳</w:t>
            </w:r>
            <w:r>
              <w:rPr>
                <w:rFonts w:hint="default" w:ascii="ＭＳ ゴシック" w:hAnsi="ＭＳ ゴシック" w:eastAsia="ＭＳ ゴシック"/>
                <w:sz w:val="16"/>
                <w:u w:val="dotted" w:color="auto"/>
              </w:rPr>
              <w:t>代行業務</w:t>
            </w:r>
            <w:r>
              <w:rPr>
                <w:rFonts w:hint="eastAsia" w:ascii="ＭＳ ゴシック" w:hAnsi="ＭＳ ゴシック" w:eastAsia="ＭＳ ゴシック"/>
                <w:sz w:val="16"/>
                <w:u w:val="dotted" w:color="auto"/>
              </w:rPr>
              <w:t>や</w:t>
            </w:r>
            <w:r>
              <w:rPr>
                <w:rFonts w:hint="default" w:ascii="ＭＳ ゴシック" w:hAnsi="ＭＳ ゴシック" w:eastAsia="ＭＳ ゴシック"/>
                <w:sz w:val="16"/>
                <w:u w:val="dotted" w:color="auto"/>
              </w:rPr>
              <w:t>税理士業務を行う顧問弁護士､</w:t>
            </w:r>
            <w:r>
              <w:rPr>
                <w:rFonts w:hint="eastAsia" w:ascii="ＭＳ ゴシック" w:hAnsi="ＭＳ ゴシック" w:eastAsia="ＭＳ ゴシック"/>
                <w:sz w:val="16"/>
                <w:u w:val="dotted" w:color="auto"/>
              </w:rPr>
              <w:t>顧問税理士</w:t>
            </w:r>
            <w:r>
              <w:rPr>
                <w:rFonts w:hint="default" w:ascii="ＭＳ ゴシック" w:hAnsi="ＭＳ ゴシック" w:eastAsia="ＭＳ ゴシック"/>
                <w:sz w:val="16"/>
                <w:u w:val="dotted" w:color="auto"/>
              </w:rPr>
              <w:t>､</w:t>
            </w:r>
            <w:r>
              <w:rPr>
                <w:rFonts w:hint="eastAsia" w:ascii="ＭＳ ゴシック" w:hAnsi="ＭＳ ゴシック" w:eastAsia="ＭＳ ゴシック"/>
                <w:sz w:val="16"/>
                <w:u w:val="dotted" w:color="auto"/>
              </w:rPr>
              <w:t>顧問</w:t>
            </w:r>
            <w:r>
              <w:rPr>
                <w:rFonts w:hint="default" w:ascii="ＭＳ ゴシック" w:hAnsi="ＭＳ ゴシック" w:eastAsia="ＭＳ ゴシック"/>
                <w:sz w:val="16"/>
                <w:u w:val="dotted" w:color="auto"/>
              </w:rPr>
              <w:t>会計士</w:t>
            </w:r>
            <w:r>
              <w:rPr>
                <w:rFonts w:hint="default" w:ascii="ＭＳ ゴシック" w:hAnsi="ＭＳ ゴシック" w:eastAsia="ＭＳ ゴシック"/>
                <w:sz w:val="16"/>
              </w:rPr>
              <w:t>､</w:t>
            </w:r>
            <w:r>
              <w:rPr>
                <w:rFonts w:hint="eastAsia" w:ascii="ＭＳ ゴシック" w:hAnsi="ＭＳ ゴシック" w:eastAsia="ＭＳ ゴシック"/>
                <w:sz w:val="16"/>
              </w:rPr>
              <w:t>可能な例</w:t>
            </w:r>
            <w:r>
              <w:rPr>
                <w:rFonts w:hint="default" w:ascii="ＭＳ ゴシック" w:hAnsi="ＭＳ ゴシック" w:eastAsia="ＭＳ ゴシック"/>
                <w:sz w:val="16"/>
              </w:rPr>
              <w:t>；法律面や経営のアドバイス</w:t>
            </w:r>
            <w:r>
              <w:rPr>
                <w:rFonts w:hint="eastAsia" w:ascii="ＭＳ ゴシック" w:hAnsi="ＭＳ ゴシック" w:eastAsia="ＭＳ ゴシック"/>
                <w:sz w:val="16"/>
              </w:rPr>
              <w:t>のみ</w:t>
            </w:r>
            <w:r>
              <w:rPr>
                <w:rFonts w:hint="default" w:ascii="ＭＳ ゴシック" w:hAnsi="ＭＳ ゴシック" w:eastAsia="ＭＳ ゴシック"/>
                <w:sz w:val="16"/>
              </w:rPr>
              <w:t>を行う</w:t>
            </w:r>
            <w:r>
              <w:rPr>
                <w:rFonts w:hint="eastAsia" w:ascii="ＭＳ ゴシック" w:hAnsi="ＭＳ ゴシック" w:eastAsia="ＭＳ ゴシック"/>
                <w:sz w:val="16"/>
              </w:rPr>
              <w:t>契約となっている</w:t>
            </w:r>
            <w:r>
              <w:rPr>
                <w:rFonts w:hint="default" w:ascii="ＭＳ ゴシック" w:hAnsi="ＭＳ ゴシック" w:eastAsia="ＭＳ ゴシック"/>
                <w:sz w:val="16"/>
              </w:rPr>
              <w:t>顧問弁護士､</w:t>
            </w:r>
            <w:r>
              <w:rPr>
                <w:rFonts w:hint="eastAsia" w:ascii="ＭＳ ゴシック" w:hAnsi="ＭＳ ゴシック" w:eastAsia="ＭＳ ゴシック"/>
                <w:sz w:val="16"/>
              </w:rPr>
              <w:t>顧問税理士</w:t>
            </w:r>
            <w:r>
              <w:rPr>
                <w:rFonts w:hint="default" w:ascii="ＭＳ ゴシック" w:hAnsi="ＭＳ ゴシック" w:eastAsia="ＭＳ ゴシック"/>
                <w:sz w:val="16"/>
              </w:rPr>
              <w:t>､</w:t>
            </w:r>
            <w:r>
              <w:rPr>
                <w:rFonts w:hint="eastAsia" w:ascii="ＭＳ ゴシック" w:hAnsi="ＭＳ ゴシック" w:eastAsia="ＭＳ ゴシック"/>
                <w:sz w:val="16"/>
              </w:rPr>
              <w:t>顧問</w:t>
            </w:r>
            <w:r>
              <w:rPr>
                <w:rFonts w:hint="default" w:ascii="ＭＳ ゴシック" w:hAnsi="ＭＳ ゴシック" w:eastAsia="ＭＳ ゴシック"/>
                <w:sz w:val="16"/>
              </w:rPr>
              <w:t>会計士</w:t>
            </w:r>
            <w:r>
              <w:rPr>
                <w:rFonts w:hint="default" w:ascii="ＭＳ ゴシック" w:hAnsi="ＭＳ ゴシック" w:eastAsia="ＭＳ ゴシック"/>
                <w:sz w:val="16"/>
              </w:rPr>
              <w:t>)</w:t>
            </w:r>
            <w:r>
              <w:rPr>
                <w:rFonts w:hint="default" w:ascii="ＭＳ ゴシック" w:hAnsi="ＭＳ ゴシック" w:eastAsia="ＭＳ ゴシック"/>
                <w:sz w:val="16"/>
              </w:rPr>
              <w:t>　</w:t>
            </w:r>
          </w:p>
          <w:p>
            <w:pPr>
              <w:pStyle w:val="15"/>
              <w:wordWrap w:val="1"/>
              <w:spacing w:line="60" w:lineRule="exact"/>
              <w:ind w:left="116" w:hanging="116" w:hangingChars="100"/>
              <w:rPr>
                <w:rFonts w:hint="default" w:ascii="ＭＳ ゴシック" w:hAnsi="ＭＳ ゴシック"/>
                <w:sz w:val="12"/>
              </w:rPr>
            </w:pPr>
          </w:p>
          <w:p>
            <w:pPr>
              <w:pStyle w:val="15"/>
              <w:wordWrap w:val="1"/>
              <w:spacing w:line="240" w:lineRule="auto"/>
              <w:ind w:left="176" w:hanging="176" w:hangingChars="100"/>
              <w:rPr>
                <w:rFonts w:hint="default" w:ascii="ＭＳ ゴシック" w:hAnsi="ＭＳ ゴシック"/>
                <w:sz w:val="18"/>
              </w:rPr>
            </w:pPr>
            <w:r>
              <w:rPr>
                <w:rFonts w:hint="eastAsia" w:ascii="ＭＳ ゴシック" w:hAnsi="ＭＳ ゴシック"/>
                <w:sz w:val="18"/>
              </w:rPr>
              <w:t>○　上記</w:t>
            </w:r>
            <w:r>
              <w:rPr>
                <w:rFonts w:hint="eastAsia" w:ascii="ＭＳ ゴシック" w:hAnsi="ＭＳ ゴシック"/>
                <w:sz w:val="12"/>
                <w:u w:val="single" w:color="auto"/>
              </w:rPr>
              <w:t>(</w:t>
            </w:r>
            <w:r>
              <w:rPr>
                <w:rFonts w:hint="eastAsia" w:ascii="ＭＳ ゴシック" w:hAnsi="ＭＳ ゴシック"/>
                <w:sz w:val="12"/>
                <w:u w:val="single" w:color="auto"/>
              </w:rPr>
              <w:t>注２</w:t>
            </w:r>
            <w:r>
              <w:rPr>
                <w:rFonts w:hint="eastAsia" w:ascii="ＭＳ ゴシック" w:hAnsi="ＭＳ ゴシック"/>
                <w:sz w:val="12"/>
                <w:u w:val="single" w:color="auto"/>
              </w:rPr>
              <w:t>)</w:t>
            </w:r>
            <w:r>
              <w:rPr>
                <w:rFonts w:hint="eastAsia" w:ascii="ＭＳ ゴシック" w:hAnsi="ＭＳ ゴシック"/>
                <w:sz w:val="18"/>
              </w:rPr>
              <w:t>③ⅷに</w:t>
            </w:r>
            <w:r>
              <w:rPr>
                <w:rFonts w:hint="default" w:ascii="ＭＳ ゴシック" w:hAnsi="ＭＳ ゴシック"/>
                <w:sz w:val="18"/>
              </w:rPr>
              <w:t>該当</w:t>
            </w:r>
            <w:r>
              <w:rPr>
                <w:rFonts w:hint="eastAsia" w:ascii="ＭＳ ゴシック" w:hAnsi="ＭＳ ゴシック"/>
                <w:sz w:val="18"/>
              </w:rPr>
              <w:t>しない</w:t>
            </w:r>
            <w:r>
              <w:rPr>
                <w:rFonts w:hint="default" w:ascii="ＭＳ ゴシック" w:hAnsi="ＭＳ ゴシック"/>
                <w:sz w:val="18"/>
              </w:rPr>
              <w:t>場合であっても</w:t>
            </w:r>
            <w:r>
              <w:rPr>
                <w:rFonts w:hint="eastAsia" w:ascii="ＭＳ ゴシック" w:hAnsi="ＭＳ ゴシック"/>
                <w:sz w:val="18"/>
              </w:rPr>
              <w:t>､関係行政庁の職員が法人の評議員になることは､法第</w:t>
            </w:r>
            <w:r>
              <w:rPr>
                <w:rFonts w:hint="eastAsia" w:ascii="ＭＳ ゴシック" w:hAnsi="ＭＳ ゴシック"/>
                <w:sz w:val="18"/>
              </w:rPr>
              <w:t>61</w:t>
            </w:r>
            <w:r>
              <w:rPr>
                <w:rFonts w:hint="eastAsia" w:ascii="ＭＳ ゴシック" w:hAnsi="ＭＳ ゴシック"/>
                <w:sz w:val="18"/>
              </w:rPr>
              <w:t>条に「国及び地方公共団体は法人の自主性を重んじ､不当な関与を行わないこと」</w:t>
            </w:r>
            <w:r>
              <w:rPr>
                <w:rFonts w:hint="eastAsia" w:ascii="ＭＳ ゴシック" w:hAnsi="ＭＳ ゴシック"/>
                <w:sz w:val="16"/>
              </w:rPr>
              <w:t>（第１項第２号）</w:t>
            </w:r>
            <w:r>
              <w:rPr>
                <w:rFonts w:hint="eastAsia" w:ascii="ＭＳ ゴシック" w:hAnsi="ＭＳ ゴシック"/>
                <w:sz w:val="18"/>
              </w:rPr>
              <w:t>及び「法人が国及び地方公共団体に対して不当に管理的援助を求めないこと」</w:t>
            </w:r>
            <w:r>
              <w:rPr>
                <w:rFonts w:hint="eastAsia" w:ascii="ＭＳ ゴシック" w:hAnsi="ＭＳ ゴシック"/>
                <w:sz w:val="16"/>
              </w:rPr>
              <w:t>（同項第３号）</w:t>
            </w:r>
            <w:r>
              <w:rPr>
                <w:rFonts w:hint="eastAsia" w:ascii="ＭＳ ゴシック" w:hAnsi="ＭＳ ゴシック"/>
                <w:sz w:val="18"/>
              </w:rPr>
              <w:t>と規定し､公私分離の原則を定める趣旨に照らすと適当ではないことに所轄庁等関係行政庁は留意する必要がある。</w:t>
            </w:r>
          </w:p>
          <w:p>
            <w:pPr>
              <w:pStyle w:val="15"/>
              <w:wordWrap w:val="1"/>
              <w:spacing w:line="60" w:lineRule="exact"/>
              <w:ind w:left="116" w:hanging="116" w:hangingChars="100"/>
              <w:rPr>
                <w:rFonts w:hint="default" w:ascii="ＭＳ ゴシック" w:hAnsi="ＭＳ ゴシック"/>
                <w:sz w:val="12"/>
              </w:rPr>
            </w:pPr>
          </w:p>
          <w:p>
            <w:pPr>
              <w:pStyle w:val="15"/>
              <w:wordWrap w:val="1"/>
              <w:spacing w:line="240" w:lineRule="auto"/>
              <w:ind w:left="176" w:hanging="176" w:hangingChars="100"/>
              <w:rPr>
                <w:rFonts w:hint="default" w:ascii="ＭＳ ゴシック" w:hAnsi="ＭＳ ゴシック"/>
                <w:sz w:val="18"/>
              </w:rPr>
            </w:pPr>
            <w:r>
              <w:rPr>
                <w:rFonts w:hint="eastAsia" w:ascii="ＭＳ ゴシック" w:hAnsi="ＭＳ ゴシック"/>
                <w:sz w:val="18"/>
              </w:rPr>
              <w:t>○　社会福祉協議会については､公私の関係者の協力によって組織され運営されるものであることから､関係行政庁の職員が評議員となることのみをもって不当な関与であるとはいえないが､役員と同様に､評議員総数の５分の１を超える割合を占める場合は､不当な関与に当たるものと考えられる</w:t>
            </w:r>
            <w:r>
              <w:rPr>
                <w:rFonts w:hint="eastAsia" w:ascii="ＭＳ ゴシック" w:hAnsi="ＭＳ ゴシック"/>
                <w:sz w:val="16"/>
              </w:rPr>
              <w:t>（法第</w:t>
            </w:r>
            <w:r>
              <w:rPr>
                <w:rFonts w:hint="eastAsia" w:ascii="ＭＳ ゴシック" w:hAnsi="ＭＳ ゴシック"/>
                <w:sz w:val="16"/>
              </w:rPr>
              <w:t>109</w:t>
            </w:r>
            <w:r>
              <w:rPr>
                <w:rFonts w:hint="eastAsia" w:ascii="ＭＳ ゴシック" w:hAnsi="ＭＳ ゴシック"/>
                <w:sz w:val="16"/>
              </w:rPr>
              <w:t>条第５項（役員に関する規定））</w:t>
            </w:r>
            <w:r>
              <w:rPr>
                <w:rFonts w:hint="eastAsia" w:ascii="ＭＳ ゴシック" w:hAnsi="ＭＳ ゴシック"/>
                <w:sz w:val="18"/>
              </w:rPr>
              <w:t>。</w:t>
            </w:r>
          </w:p>
          <w:p>
            <w:pPr>
              <w:pStyle w:val="15"/>
              <w:wordWrap w:val="1"/>
              <w:spacing w:line="60" w:lineRule="exact"/>
              <w:ind w:left="116" w:hanging="116" w:hangingChars="100"/>
              <w:rPr>
                <w:rFonts w:hint="default" w:ascii="ＭＳ ゴシック" w:hAnsi="ＭＳ ゴシック"/>
                <w:sz w:val="12"/>
              </w:rPr>
            </w:pPr>
          </w:p>
          <w:p>
            <w:pPr>
              <w:pStyle w:val="15"/>
              <w:wordWrap w:val="1"/>
              <w:spacing w:line="240" w:lineRule="auto"/>
              <w:ind w:left="392" w:hanging="392" w:hangingChars="2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評議員会の</w:t>
            </w:r>
            <w:r>
              <w:rPr>
                <w:rFonts w:hint="default" w:ascii="ＭＳ ゴシック" w:hAnsi="ＭＳ ゴシック"/>
              </w:rPr>
              <w:t>役割の重要性に鑑みると､</w:t>
            </w:r>
            <w:r>
              <w:rPr>
                <w:rFonts w:hint="eastAsia" w:ascii="ＭＳ ゴシック" w:hAnsi="ＭＳ ゴシック"/>
              </w:rPr>
              <w:t>評議員会を欠席することとなることは適当ではないため､評議員にこ</w:t>
            </w:r>
          </w:p>
          <w:p>
            <w:pPr>
              <w:pStyle w:val="15"/>
              <w:wordWrap w:val="1"/>
              <w:spacing w:line="240" w:lineRule="auto"/>
              <w:ind w:left="210" w:leftChars="100"/>
              <w:rPr>
                <w:rFonts w:hint="default" w:ascii="ＭＳ ゴシック" w:hAnsi="ＭＳ ゴシック"/>
              </w:rPr>
            </w:pPr>
            <w:r>
              <w:rPr>
                <w:rFonts w:hint="eastAsia" w:ascii="ＭＳ ゴシック" w:hAnsi="ＭＳ ゴシック"/>
              </w:rPr>
              <w:t>のような者がいないかについて</w:t>
            </w:r>
            <w:r>
              <w:rPr>
                <w:rFonts w:hint="default" w:ascii="ＭＳ ゴシック" w:hAnsi="ＭＳ ゴシック"/>
              </w:rPr>
              <w:t>確認</w:t>
            </w:r>
            <w:r>
              <w:rPr>
                <w:rFonts w:hint="eastAsia" w:ascii="ＭＳ ゴシック" w:hAnsi="ＭＳ ゴシック"/>
                <w:sz w:val="18"/>
              </w:rPr>
              <w:t>（判断を行う基準；原則）</w:t>
            </w:r>
          </w:p>
          <w:p>
            <w:pPr>
              <w:pStyle w:val="15"/>
              <w:wordWrap w:val="1"/>
              <w:spacing w:line="240" w:lineRule="auto"/>
              <w:ind w:left="596" w:leftChars="200" w:hanging="176" w:hangingChars="100"/>
              <w:rPr>
                <w:rFonts w:hint="default" w:ascii="ＭＳ ゴシック" w:hAnsi="ＭＳ ゴシック"/>
                <w:sz w:val="18"/>
              </w:rPr>
            </w:pPr>
            <w:r>
              <w:rPr>
                <w:rFonts w:hint="eastAsia" w:ascii="ＭＳ ゴシック" w:hAnsi="ＭＳ ゴシック"/>
                <w:sz w:val="18"/>
              </w:rPr>
              <w:t>・　前年度から当該年度までの</w:t>
            </w:r>
            <w:r>
              <w:rPr>
                <w:rFonts w:hint="default" w:ascii="ＭＳ ゴシック" w:hAnsi="ＭＳ ゴシック"/>
                <w:sz w:val="18"/>
              </w:rPr>
              <w:t>間における</w:t>
            </w:r>
            <w:r>
              <w:rPr>
                <w:rFonts w:hint="eastAsia" w:ascii="ＭＳ ゴシック" w:hAnsi="ＭＳ ゴシック"/>
                <w:sz w:val="18"/>
              </w:rPr>
              <w:t>評議員会を全て欠席している者であること。</w:t>
            </w:r>
          </w:p>
          <w:p>
            <w:pPr>
              <w:pStyle w:val="15"/>
              <w:wordWrap w:val="1"/>
              <w:spacing w:line="240" w:lineRule="auto"/>
              <w:ind w:left="596" w:leftChars="200" w:hanging="176" w:hangingChars="100"/>
              <w:rPr>
                <w:rFonts w:hint="default" w:ascii="ＭＳ ゴシック" w:hAnsi="ＭＳ ゴシック"/>
                <w:sz w:val="18"/>
              </w:rPr>
            </w:pPr>
            <w:r>
              <w:rPr>
                <w:rFonts w:hint="eastAsia" w:ascii="ＭＳ ゴシック" w:hAnsi="ＭＳ ゴシック"/>
                <w:sz w:val="18"/>
              </w:rPr>
              <w:t>・　</w:t>
            </w:r>
            <w:r>
              <w:rPr>
                <w:rFonts w:hint="default" w:ascii="ＭＳ ゴシック" w:hAnsi="ＭＳ ゴシック"/>
                <w:sz w:val="18"/>
              </w:rPr>
              <w:t>指導監査を行う時点において､</w:t>
            </w:r>
            <w:r>
              <w:rPr>
                <w:rFonts w:hint="eastAsia" w:ascii="ＭＳ ゴシック" w:hAnsi="ＭＳ ゴシック"/>
                <w:sz w:val="18"/>
              </w:rPr>
              <w:t>前記</w:t>
            </w:r>
            <w:r>
              <w:rPr>
                <w:rFonts w:hint="default" w:ascii="ＭＳ ゴシック" w:hAnsi="ＭＳ ゴシック"/>
                <w:sz w:val="18"/>
              </w:rPr>
              <w:t>の評議員会の開催が</w:t>
            </w:r>
            <w:r>
              <w:rPr>
                <w:rFonts w:hint="eastAsia" w:ascii="ＭＳ ゴシック" w:hAnsi="ＭＳ ゴシック"/>
                <w:sz w:val="18"/>
              </w:rPr>
              <w:t>１回のみである場合には､直近２回の評議員会を欠席している者であること</w:t>
            </w:r>
            <w:r>
              <w:rPr>
                <w:rFonts w:hint="eastAsia" w:ascii="ＭＳ ゴシック" w:hAnsi="ＭＳ ゴシック"/>
                <w:sz w:val="18"/>
              </w:rPr>
              <w:t>(</w:t>
            </w:r>
            <w:r>
              <w:rPr>
                <w:rFonts w:hint="eastAsia" w:ascii="ＭＳ ゴシック" w:hAnsi="ＭＳ ゴシック"/>
                <w:sz w:val="18"/>
              </w:rPr>
              <w:t>決議の省略を</w:t>
            </w:r>
            <w:r>
              <w:rPr>
                <w:rFonts w:hint="default" w:ascii="ＭＳ ゴシック" w:hAnsi="ＭＳ ゴシック"/>
                <w:sz w:val="18"/>
              </w:rPr>
              <w:t>行った</w:t>
            </w:r>
            <w:r>
              <w:rPr>
                <w:rFonts w:hint="eastAsia" w:ascii="ＭＳ ゴシック" w:hAnsi="ＭＳ ゴシック"/>
                <w:sz w:val="18"/>
              </w:rPr>
              <w:t>場合には</w:t>
            </w:r>
            <w:r>
              <w:rPr>
                <w:rFonts w:hint="default" w:ascii="ＭＳ ゴシック" w:hAnsi="ＭＳ ゴシック"/>
                <w:sz w:val="18"/>
              </w:rPr>
              <w:t>､出席と</w:t>
            </w:r>
            <w:r>
              <w:rPr>
                <w:rFonts w:hint="eastAsia" w:ascii="ＭＳ ゴシック" w:hAnsi="ＭＳ ゴシック"/>
                <w:sz w:val="18"/>
              </w:rPr>
              <w:t>み</w:t>
            </w:r>
            <w:r>
              <w:rPr>
                <w:rFonts w:hint="default" w:ascii="ＭＳ ゴシック" w:hAnsi="ＭＳ ゴシック"/>
                <w:sz w:val="18"/>
              </w:rPr>
              <w:t>なして差し支えない</w:t>
            </w:r>
            <w:r>
              <w:rPr>
                <w:rFonts w:hint="eastAsia" w:ascii="ＭＳ ゴシック" w:hAnsi="ＭＳ ゴシック"/>
                <w:sz w:val="18"/>
              </w:rPr>
              <w:t>)</w:t>
            </w:r>
            <w:r>
              <w:rPr>
                <w:rFonts w:hint="eastAsia" w:ascii="ＭＳ ゴシック" w:hAnsi="ＭＳ ゴシック"/>
                <w:sz w:val="18"/>
              </w:rPr>
              <w:t>。</w:t>
            </w: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－８－</w:t>
      </w:r>
    </w:p>
    <w:p>
      <w:pPr>
        <w:pStyle w:val="15"/>
        <w:spacing w:line="240" w:lineRule="auto"/>
        <w:rPr>
          <w:rFonts w:hint="default" w:ascii="ＭＳ ゴシック" w:hAnsi="ＭＳ ゴシック"/>
          <w:b w:val="1"/>
          <w:spacing w:val="0"/>
          <w:sz w:val="24"/>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ind w:left="196" w:hanging="196" w:hangingChars="100"/>
              <w:rPr>
                <w:rFonts w:hint="default" w:ascii="ＭＳ ゴシック" w:hAnsi="ＭＳ ゴシック"/>
              </w:rPr>
            </w:pPr>
          </w:p>
          <w:p>
            <w:pPr>
              <w:pStyle w:val="15"/>
              <w:spacing w:line="240" w:lineRule="auto"/>
              <w:ind w:left="196" w:hanging="196" w:hangingChars="100"/>
              <w:rPr>
                <w:rFonts w:hint="default" w:ascii="ＭＳ ゴシック" w:hAnsi="ＭＳ ゴシック"/>
                <w:spacing w:val="0"/>
              </w:rPr>
            </w:pPr>
            <w:r>
              <w:rPr>
                <w:rFonts w:hint="eastAsia" w:ascii="ＭＳ ゴシック" w:hAnsi="ＭＳ ゴシック"/>
              </w:rPr>
              <w:t>（２）評議員会の招集・運営</w:t>
            </w:r>
          </w:p>
        </w:tc>
        <w:tc>
          <w:tcPr>
            <w:tcW w:w="6244"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rPr>
            </w:pPr>
            <w:r>
              <w:rPr>
                <w:rFonts w:hint="eastAsia" w:ascii="ＭＳ ゴシック" w:hAnsi="ＭＳ ゴシック"/>
              </w:rPr>
              <w:t>３　評議員の数は､定款で定めた理事の員数を超えているか。</w:t>
            </w:r>
          </w:p>
          <w:p>
            <w:pPr>
              <w:pStyle w:val="15"/>
              <w:wordWrap w:val="1"/>
              <w:spacing w:line="240" w:lineRule="auto"/>
              <w:rPr>
                <w:rFonts w:hint="default" w:ascii="ＭＳ ゴシック" w:hAnsi="ＭＳ ゴシック"/>
              </w:rPr>
            </w:pPr>
          </w:p>
          <w:p>
            <w:pPr>
              <w:pStyle w:val="15"/>
              <w:wordWrap w:val="1"/>
              <w:spacing w:line="240" w:lineRule="auto"/>
              <w:ind w:firstLine="392" w:firstLineChars="200"/>
              <w:rPr>
                <w:rFonts w:hint="default" w:ascii="ＭＳ ゴシック" w:hAnsi="ＭＳ ゴシック"/>
              </w:rPr>
            </w:pPr>
            <w:r>
              <w:rPr>
                <w:rFonts w:hint="eastAsia" w:ascii="ＭＳ ゴシック" w:hAnsi="ＭＳ ゴシック"/>
              </w:rPr>
              <w:t xml:space="preserve"> </w:t>
            </w:r>
          </w:p>
          <w:p>
            <w:pPr>
              <w:pStyle w:val="15"/>
              <w:wordWrap w:val="1"/>
              <w:spacing w:line="240" w:lineRule="auto"/>
              <w:ind w:firstLine="392" w:firstLineChars="200"/>
              <w:rPr>
                <w:rFonts w:hint="default" w:ascii="ＭＳ ゴシック" w:hAnsi="ＭＳ ゴシック"/>
              </w:rPr>
            </w:pPr>
          </w:p>
          <w:p>
            <w:pPr>
              <w:pStyle w:val="15"/>
              <w:wordWrap w:val="1"/>
              <w:spacing w:line="240" w:lineRule="auto"/>
              <w:ind w:firstLine="392" w:firstLineChars="200"/>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p>
          <w:p>
            <w:pPr>
              <w:pStyle w:val="15"/>
              <w:wordWrap w:val="1"/>
              <w:spacing w:line="240" w:lineRule="auto"/>
              <w:rPr>
                <w:rFonts w:hint="default" w:ascii="ＭＳ ゴシック" w:hAnsi="ＭＳ ゴシック"/>
              </w:rPr>
            </w:pPr>
            <w:r>
              <w:rPr>
                <w:rFonts w:hint="eastAsia" w:ascii="ＭＳ ゴシック" w:hAnsi="ＭＳ ゴシック"/>
              </w:rPr>
              <w:t>１　評議員会の招集手続</w:t>
            </w:r>
          </w:p>
          <w:p>
            <w:pPr>
              <w:pStyle w:val="0"/>
              <w:ind w:firstLine="160" w:firstLineChars="80"/>
              <w:rPr>
                <w:rFonts w:hint="default" w:ascii="ＭＳ ゴシック" w:hAnsi="ＭＳ ゴシック" w:eastAsia="ＭＳ ゴシック"/>
                <w:sz w:val="20"/>
              </w:rPr>
            </w:pPr>
            <w:r>
              <w:rPr>
                <w:rFonts w:hint="eastAsia" w:ascii="ＭＳ ゴシック" w:hAnsi="ＭＳ ゴシック" w:eastAsia="ＭＳ ゴシック"/>
                <w:sz w:val="20"/>
              </w:rPr>
              <w:t>(1)</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評議員会の招集通知を期限までに評議員に発しているか。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77" w:hanging="248" w:hangingChars="124"/>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招集通知に記載しなければならない事項は理事会の決議によっているか。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77" w:hanging="248" w:hangingChars="124"/>
              <w:rPr>
                <w:rFonts w:hint="default" w:ascii="ＭＳ ゴシック" w:hAnsi="ＭＳ ゴシック" w:eastAsia="ＭＳ ゴシック"/>
                <w:sz w:val="20"/>
              </w:rPr>
            </w:pPr>
            <w:r>
              <w:rPr>
                <w:rFonts w:hint="eastAsia" w:ascii="ＭＳ ゴシック" w:hAnsi="ＭＳ ゴシック" w:eastAsia="ＭＳ ゴシック"/>
                <w:sz w:val="20"/>
              </w:rPr>
              <w:t xml:space="preserve">(3) </w:t>
            </w:r>
            <w:r>
              <w:rPr>
                <w:rFonts w:hint="eastAsia" w:ascii="ＭＳ ゴシック" w:hAnsi="ＭＳ ゴシック" w:eastAsia="ＭＳ ゴシック"/>
                <w:sz w:val="20"/>
              </w:rPr>
              <w:t>定時評議員会が毎会計年度終了後一定の時期に招集されているか。</w:t>
            </w:r>
          </w:p>
          <w:p>
            <w:pPr>
              <w:pStyle w:val="15"/>
              <w:wordWrap w:val="1"/>
              <w:spacing w:line="240" w:lineRule="auto"/>
              <w:rPr>
                <w:rFonts w:hint="default" w:ascii="ＭＳ ゴシック" w:hAnsi="ＭＳ ゴシック"/>
                <w:spacing w:val="0"/>
              </w:rPr>
            </w:pPr>
          </w:p>
        </w:tc>
        <w:tc>
          <w:tcPr>
            <w:tcW w:w="1800" w:type="dxa"/>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118345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834882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3580840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9163283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121363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1218297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300858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379574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－９－</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4524" w:hRule="atLeast"/>
        </w:trPr>
        <w:tc>
          <w:tcPr>
            <w:tcW w:w="4111" w:type="dxa"/>
            <w:vAlign w:val="top"/>
          </w:tcPr>
          <w:p>
            <w:pPr>
              <w:pStyle w:val="15"/>
              <w:spacing w:line="240" w:lineRule="auto"/>
              <w:ind w:left="210" w:hanging="210" w:hangingChars="100"/>
              <w:rPr>
                <w:rFonts w:hint="default" w:ascii="ＭＳ ゴシック" w:hAnsi="ＭＳ ゴシック"/>
                <w:spacing w:val="0"/>
                <w:sz w:val="21"/>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eastAsia" w:ascii="ＭＳ ゴシック" w:hAnsi="ＭＳ ゴシック"/>
              </w:rPr>
              <w:t>確認</w:t>
            </w:r>
            <w:r>
              <w:rPr>
                <w:rFonts w:hint="eastAsia" w:ascii="ＭＳ ゴシック" w:hAnsi="ＭＳ ゴシック"/>
              </w:rPr>
              <w:t>]</w:t>
            </w:r>
            <w:r>
              <w:rPr>
                <w:rFonts w:hint="default" w:ascii="ＭＳ ゴシック" w:hAnsi="ＭＳ ゴシック"/>
              </w:rPr>
              <w:t xml:space="preserve"> </w:t>
            </w:r>
            <w:r>
              <w:rPr>
                <w:rFonts w:hint="eastAsia" w:ascii="ＭＳ ゴシック" w:hAnsi="ＭＳ ゴシック"/>
              </w:rPr>
              <w:t>在任する評議員の人数</w:t>
            </w:r>
          </w:p>
          <w:p>
            <w:pPr>
              <w:pStyle w:val="15"/>
              <w:spacing w:line="240" w:lineRule="auto"/>
              <w:ind w:left="210" w:leftChars="100" w:firstLine="196" w:firstLineChars="100"/>
              <w:rPr>
                <w:rFonts w:hint="default" w:ascii="ＭＳ ゴシック" w:hAnsi="ＭＳ ゴシック"/>
              </w:rPr>
            </w:pPr>
            <w:r>
              <w:rPr>
                <w:rFonts w:hint="eastAsia" w:ascii="ＭＳ ゴシック" w:hAnsi="ＭＳ ゴシック"/>
              </w:rPr>
              <w:t>定款で定めた</w:t>
            </w:r>
            <w:r>
              <w:rPr>
                <w:rFonts w:hint="default" w:ascii="ＭＳ ゴシック" w:hAnsi="ＭＳ ゴシック"/>
              </w:rPr>
              <w:t>理事の員数及び</w:t>
            </w:r>
            <w:r>
              <w:rPr>
                <w:rFonts w:hint="eastAsia" w:ascii="ＭＳ ゴシック" w:hAnsi="ＭＳ ゴシック"/>
              </w:rPr>
              <w:t>在任する理事の人</w:t>
            </w:r>
            <w:r>
              <w:rPr>
                <w:rFonts w:hint="default" w:ascii="ＭＳ ゴシック" w:hAnsi="ＭＳ ゴシック"/>
              </w:rPr>
              <w:t>数を超えているか</w:t>
            </w:r>
            <w:r>
              <w:rPr>
                <w:rFonts w:hint="eastAsia" w:ascii="ＭＳ ゴシック" w:hAnsi="ＭＳ ゴシック"/>
              </w:rPr>
              <w:t>。</w:t>
            </w:r>
          </w:p>
          <w:p>
            <w:pPr>
              <w:pStyle w:val="15"/>
              <w:spacing w:line="240" w:lineRule="auto"/>
              <w:ind w:left="210" w:leftChars="100" w:firstLine="392" w:firstLineChars="200"/>
              <w:rPr>
                <w:rFonts w:hint="default" w:ascii="ＭＳ ゴシック" w:hAnsi="ＭＳ ゴシック"/>
              </w:rPr>
            </w:pPr>
            <w:r>
              <w:rPr>
                <w:rFonts w:hint="eastAsia" w:ascii="ＭＳ ゴシック" w:hAnsi="ＭＳ ゴシック"/>
              </w:rPr>
              <w:t>評議員７人以上</w:t>
            </w:r>
            <w:r>
              <w:rPr>
                <w:rFonts w:hint="eastAsia" w:ascii="ＭＳ ゴシック" w:hAnsi="ＭＳ ゴシック"/>
                <w:sz w:val="16"/>
              </w:rPr>
              <w:t>(</w:t>
            </w:r>
            <w:r>
              <w:rPr>
                <w:rFonts w:hint="eastAsia" w:ascii="ＭＳ ゴシック" w:hAnsi="ＭＳ ゴシック"/>
                <w:sz w:val="16"/>
              </w:rPr>
              <w:t>法第</w:t>
            </w:r>
            <w:r>
              <w:rPr>
                <w:rFonts w:hint="eastAsia" w:ascii="ＭＳ ゴシック" w:hAnsi="ＭＳ ゴシック"/>
                <w:sz w:val="16"/>
              </w:rPr>
              <w:t>40</w:t>
            </w:r>
            <w:r>
              <w:rPr>
                <w:rFonts w:hint="eastAsia" w:ascii="ＭＳ ゴシック" w:hAnsi="ＭＳ ゴシック"/>
                <w:sz w:val="16"/>
              </w:rPr>
              <w:t>条第</w:t>
            </w:r>
            <w:r>
              <w:rPr>
                <w:rFonts w:hint="eastAsia" w:ascii="ＭＳ ゴシック" w:hAnsi="ＭＳ ゴシック"/>
                <w:sz w:val="16"/>
              </w:rPr>
              <w:t>3</w:t>
            </w:r>
            <w:r>
              <w:rPr>
                <w:rFonts w:hint="eastAsia" w:ascii="ＭＳ ゴシック" w:hAnsi="ＭＳ ゴシック"/>
                <w:sz w:val="16"/>
              </w:rPr>
              <w:t>項</w:t>
            </w:r>
            <w:r>
              <w:rPr>
                <w:rFonts w:hint="eastAsia" w:ascii="ＭＳ ゴシック" w:hAnsi="ＭＳ ゴシック"/>
                <w:sz w:val="16"/>
              </w:rPr>
              <w:t>)</w:t>
            </w:r>
          </w:p>
          <w:p>
            <w:pPr>
              <w:pStyle w:val="15"/>
              <w:spacing w:line="240" w:lineRule="auto"/>
              <w:ind w:left="420" w:leftChars="200"/>
              <w:rPr>
                <w:rFonts w:hint="default" w:ascii="ＭＳ ゴシック" w:hAnsi="ＭＳ ゴシック"/>
              </w:rPr>
            </w:pPr>
            <w:r>
              <w:rPr>
                <w:rFonts w:hint="eastAsia" w:ascii="ＭＳ ゴシック" w:hAnsi="ＭＳ ゴシック"/>
              </w:rPr>
              <w:t>（理事６人以上；法第</w:t>
            </w:r>
            <w:r>
              <w:rPr>
                <w:rFonts w:hint="eastAsia" w:ascii="ＭＳ ゴシック" w:hAnsi="ＭＳ ゴシック"/>
              </w:rPr>
              <w:t>44</w:t>
            </w:r>
            <w:r>
              <w:rPr>
                <w:rFonts w:hint="eastAsia" w:ascii="ＭＳ ゴシック" w:hAnsi="ＭＳ ゴシック"/>
              </w:rPr>
              <w:t>条第</w:t>
            </w:r>
            <w:r>
              <w:rPr>
                <w:rFonts w:hint="eastAsia" w:ascii="ＭＳ ゴシック" w:hAnsi="ＭＳ ゴシック"/>
              </w:rPr>
              <w:t>3</w:t>
            </w:r>
            <w:r>
              <w:rPr>
                <w:rFonts w:hint="eastAsia" w:ascii="ＭＳ ゴシック" w:hAnsi="ＭＳ ゴシック"/>
              </w:rPr>
              <w:t>項）</w:t>
            </w:r>
          </w:p>
          <w:p>
            <w:pPr>
              <w:pStyle w:val="15"/>
              <w:spacing w:line="120" w:lineRule="exact"/>
              <w:ind w:left="420" w:leftChars="200"/>
              <w:rPr>
                <w:rFonts w:hint="default" w:ascii="ＭＳ ゴシック" w:hAnsi="ＭＳ ゴシック"/>
              </w:rPr>
            </w:pPr>
          </w:p>
          <w:p>
            <w:pPr>
              <w:pStyle w:val="15"/>
              <w:spacing w:line="240" w:lineRule="auto"/>
              <w:ind w:left="420" w:leftChars="200" w:firstLine="196" w:firstLineChars="100"/>
              <w:rPr>
                <w:rFonts w:hint="default" w:ascii="ＭＳ ゴシック" w:hAnsi="ＭＳ ゴシック"/>
              </w:rPr>
            </w:pPr>
          </w:p>
          <w:p>
            <w:pPr>
              <w:pStyle w:val="15"/>
              <w:spacing w:line="240" w:lineRule="auto"/>
              <w:ind w:left="420" w:leftChars="200" w:firstLine="196" w:firstLineChars="100"/>
              <w:rPr>
                <w:rFonts w:hint="default" w:ascii="ＭＳ ゴシック" w:hAnsi="ＭＳ ゴシック"/>
              </w:rPr>
            </w:pPr>
          </w:p>
          <w:p>
            <w:pPr>
              <w:pStyle w:val="15"/>
              <w:spacing w:line="240" w:lineRule="auto"/>
              <w:ind w:left="420" w:leftChars="200" w:firstLine="196" w:firstLineChars="100"/>
              <w:rPr>
                <w:rFonts w:hint="default" w:ascii="ＭＳ ゴシック" w:hAnsi="ＭＳ ゴシック"/>
              </w:rPr>
            </w:pPr>
          </w:p>
          <w:p>
            <w:pPr>
              <w:pStyle w:val="15"/>
              <w:spacing w:line="240" w:lineRule="auto"/>
              <w:ind w:left="210" w:hanging="210" w:hangingChars="100"/>
              <w:rPr>
                <w:rFonts w:hint="default" w:ascii="ＭＳ ゴシック" w:hAnsi="ＭＳ ゴシック"/>
                <w:spacing w:val="0"/>
                <w:sz w:val="21"/>
              </w:rPr>
            </w:pPr>
          </w:p>
        </w:tc>
        <w:tc>
          <w:tcPr>
            <w:tcW w:w="1984" w:type="dxa"/>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rPr>
            </w:pPr>
            <w:r>
              <w:rPr>
                <w:rFonts w:hint="eastAsia" w:ascii="ＭＳ ゴシック" w:hAnsi="ＭＳ ゴシック"/>
              </w:rPr>
              <w:t>定款､評議員名簿､役員名簿､評議員の選任に関する書類</w:t>
            </w:r>
            <w:r>
              <w:rPr>
                <w:rFonts w:hint="eastAsia" w:ascii="ＭＳ ゴシック" w:hAnsi="ＭＳ ゴシック"/>
                <w:sz w:val="18"/>
              </w:rPr>
              <w:t>（評議員選任・解任委員会の議事録､委嘱状､就任承諾書等）</w:t>
            </w:r>
            <w:r>
              <w:rPr>
                <w:rFonts w:hint="eastAsia" w:ascii="ＭＳ ゴシック" w:hAnsi="ＭＳ ゴシック"/>
              </w:rPr>
              <w:t>､理事の選任・解任等に関する書類</w:t>
            </w:r>
            <w:r>
              <w:rPr>
                <w:rFonts w:hint="eastAsia" w:ascii="ＭＳ ゴシック" w:hAnsi="ＭＳ ゴシック"/>
                <w:sz w:val="18"/>
              </w:rPr>
              <w:t>（理事が選任された評議員会の議事録､委嘱状､就任承諾書等）</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sz w:val="21"/>
              </w:rPr>
            </w:pPr>
          </w:p>
        </w:tc>
        <w:tc>
          <w:tcPr>
            <w:tcW w:w="2396" w:type="dxa"/>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rPr>
            </w:pPr>
            <w:r>
              <w:rPr>
                <w:rFonts w:hint="eastAsia" w:ascii="ＭＳ ゴシック" w:hAnsi="ＭＳ ゴシック"/>
              </w:rPr>
              <w:t>法第</w:t>
            </w:r>
            <w:r>
              <w:rPr>
                <w:rFonts w:hint="eastAsia" w:ascii="ＭＳ ゴシック" w:hAnsi="ＭＳ ゴシック"/>
              </w:rPr>
              <w:t>40</w:t>
            </w:r>
            <w:r>
              <w:rPr>
                <w:rFonts w:hint="eastAsia" w:ascii="ＭＳ ゴシック" w:hAnsi="ＭＳ ゴシック"/>
              </w:rPr>
              <w:t>条第３項</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sz w:val="21"/>
              </w:rPr>
            </w:pPr>
          </w:p>
        </w:tc>
        <w:tc>
          <w:tcPr>
            <w:tcW w:w="1435"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-3-(1)-3)</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1"/>
              </w:rPr>
            </w:pPr>
          </w:p>
        </w:tc>
      </w:tr>
      <w:tr>
        <w:trPr>
          <w:trHeight w:val="1712"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120" w:lineRule="exact"/>
              <w:rPr>
                <w:rFonts w:hint="default" w:ascii="ＭＳ ゴシック" w:hAnsi="ＭＳ ゴシック"/>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　評議員会の招集については､理事会の決</w:t>
            </w:r>
          </w:p>
          <w:p>
            <w:pPr>
              <w:pStyle w:val="15"/>
              <w:spacing w:line="240" w:lineRule="auto"/>
              <w:ind w:left="210" w:leftChars="100"/>
              <w:rPr>
                <w:rFonts w:hint="default" w:ascii="ＭＳ ゴシック" w:hAnsi="ＭＳ ゴシック"/>
              </w:rPr>
            </w:pPr>
            <w:r>
              <w:rPr>
                <w:rFonts w:hint="eastAsia" w:ascii="ＭＳ ゴシック" w:hAnsi="ＭＳ ゴシック"/>
              </w:rPr>
              <w:t>議により評議員会の日時及び場所等</w:t>
            </w:r>
            <w:r>
              <w:rPr>
                <w:rFonts w:hint="eastAsia" w:ascii="ＭＳ ゴシック" w:hAnsi="ＭＳ ゴシック"/>
                <w:sz w:val="12"/>
              </w:rPr>
              <w:t>(</w:t>
            </w:r>
            <w:r>
              <w:rPr>
                <w:rFonts w:hint="eastAsia" w:ascii="ＭＳ ゴシック" w:hAnsi="ＭＳ ゴシック"/>
                <w:sz w:val="12"/>
              </w:rPr>
              <w:t>注</w:t>
            </w:r>
            <w:r>
              <w:rPr>
                <w:rFonts w:hint="eastAsia" w:ascii="ＭＳ ゴシック" w:hAnsi="ＭＳ ゴシック"/>
                <w:sz w:val="12"/>
              </w:rPr>
              <w:t>)</w:t>
            </w:r>
            <w:r>
              <w:rPr>
                <w:rFonts w:hint="eastAsia" w:ascii="ＭＳ ゴシック" w:hAnsi="ＭＳ ゴシック"/>
              </w:rPr>
              <w:t>を</w:t>
            </w:r>
          </w:p>
          <w:p>
            <w:pPr>
              <w:pStyle w:val="15"/>
              <w:spacing w:line="240" w:lineRule="auto"/>
              <w:ind w:left="210" w:leftChars="100"/>
              <w:rPr>
                <w:rFonts w:hint="default" w:ascii="ＭＳ ゴシック" w:hAnsi="ＭＳ ゴシック"/>
                <w:spacing w:val="0"/>
                <w:sz w:val="21"/>
              </w:rPr>
            </w:pPr>
            <w:r>
              <w:rPr>
                <w:rFonts w:hint="eastAsia" w:ascii="ＭＳ ゴシック" w:hAnsi="ＭＳ ゴシック"/>
              </w:rPr>
              <w:t>定め､理事が評議員会の１週間前</w:t>
            </w:r>
            <w:r>
              <w:rPr>
                <w:rFonts w:hint="eastAsia" w:ascii="ＭＳ ゴシック" w:hAnsi="ＭＳ ゴシック"/>
                <w:sz w:val="16"/>
              </w:rPr>
              <w:t>（中</w:t>
            </w:r>
            <w:r>
              <w:rPr>
                <w:rFonts w:hint="default" w:ascii="ＭＳ ゴシック" w:hAnsi="ＭＳ ゴシック"/>
                <w:sz w:val="16"/>
              </w:rPr>
              <w:t>７日間）</w:t>
            </w:r>
            <w:r>
              <w:rPr>
                <w:rFonts w:hint="eastAsia" w:ascii="ＭＳ ゴシック" w:hAnsi="ＭＳ ゴシック"/>
              </w:rPr>
              <w:t>又は定款においてこれを下回るものとして定めた期間以上前までに評議員に書面又は電磁的方法</w:t>
            </w:r>
            <w:r>
              <w:rPr>
                <w:rFonts w:hint="eastAsia" w:ascii="ＭＳ ゴシック" w:hAnsi="ＭＳ ゴシック"/>
                <w:sz w:val="16"/>
              </w:rPr>
              <w:t>（電子メール等）</w:t>
            </w:r>
            <w:r>
              <w:rPr>
                <w:rFonts w:hint="eastAsia" w:ascii="ＭＳ ゴシック" w:hAnsi="ＭＳ ゴシック"/>
              </w:rPr>
              <w:t>により通知をする方法で行われなければならない。</w:t>
            </w:r>
          </w:p>
        </w:tc>
        <w:tc>
          <w:tcPr>
            <w:tcW w:w="1984" w:type="dxa"/>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sz w:val="21"/>
              </w:rPr>
            </w:pPr>
            <w:r>
              <w:rPr>
                <w:rFonts w:hint="eastAsia" w:ascii="ＭＳ ゴシック" w:hAnsi="ＭＳ ゴシック"/>
              </w:rPr>
              <w:t>評議員会の招集通知､理事会の議事録､評議員会の議事録､評議員全員の同意が確認できる書類</w:t>
            </w:r>
          </w:p>
        </w:tc>
        <w:tc>
          <w:tcPr>
            <w:tcW w:w="2396" w:type="dxa"/>
            <w:vAlign w:val="top"/>
          </w:tcPr>
          <w:p>
            <w:pPr>
              <w:pStyle w:val="15"/>
              <w:spacing w:line="120" w:lineRule="exact"/>
              <w:rPr>
                <w:rFonts w:hint="default" w:ascii="ＭＳ ゴシック" w:hAnsi="ＭＳ ゴシック"/>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条の９第１項､</w:t>
            </w:r>
          </w:p>
          <w:p>
            <w:pPr>
              <w:pStyle w:val="0"/>
              <w:rPr>
                <w:rFonts w:hint="default" w:ascii="ＭＳ ゴシック" w:hAnsi="ＭＳ ゴシック" w:eastAsia="ＭＳ ゴシック"/>
              </w:rPr>
            </w:pPr>
            <w:r>
              <w:rPr>
                <w:rFonts w:hint="eastAsia" w:ascii="ＭＳ ゴシック" w:hAnsi="ＭＳ ゴシック" w:eastAsia="ＭＳ ゴシック"/>
                <w:sz w:val="20"/>
              </w:rPr>
              <w:t>同条第</w:t>
            </w:r>
            <w:r>
              <w:rPr>
                <w:rFonts w:hint="eastAsia" w:ascii="ＭＳ ゴシック" w:hAnsi="ＭＳ ゴシック" w:eastAsia="ＭＳ ゴシック"/>
                <w:sz w:val="20"/>
              </w:rPr>
              <w:t>10</w:t>
            </w:r>
            <w:r>
              <w:rPr>
                <w:rFonts w:hint="eastAsia" w:ascii="ＭＳ ゴシック" w:hAnsi="ＭＳ ゴシック" w:eastAsia="ＭＳ ゴシック"/>
                <w:sz w:val="20"/>
              </w:rPr>
              <w:t>項により準用される一般法人法第</w:t>
            </w:r>
            <w:r>
              <w:rPr>
                <w:rFonts w:hint="eastAsia" w:ascii="ＭＳ ゴシック" w:hAnsi="ＭＳ ゴシック" w:eastAsia="ＭＳ ゴシック"/>
                <w:sz w:val="20"/>
              </w:rPr>
              <w:t>181</w:t>
            </w:r>
            <w:r>
              <w:rPr>
                <w:rFonts w:hint="eastAsia" w:ascii="ＭＳ ゴシック" w:hAnsi="ＭＳ ゴシック" w:eastAsia="ＭＳ ゴシック"/>
                <w:sz w:val="20"/>
              </w:rPr>
              <w:t>条､第</w:t>
            </w:r>
            <w:r>
              <w:rPr>
                <w:rFonts w:hint="eastAsia" w:ascii="ＭＳ ゴシック" w:hAnsi="ＭＳ ゴシック" w:eastAsia="ＭＳ ゴシック"/>
                <w:sz w:val="20"/>
              </w:rPr>
              <w:t>182</w:t>
            </w:r>
            <w:r>
              <w:rPr>
                <w:rFonts w:hint="eastAsia" w:ascii="ＭＳ ゴシック" w:hAnsi="ＭＳ ゴシック" w:eastAsia="ＭＳ ゴシック"/>
                <w:sz w:val="20"/>
              </w:rPr>
              <w:t>条､法第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w:t>
            </w:r>
            <w:r>
              <w:rPr>
                <w:rFonts w:hint="default" w:ascii="ＭＳ ゴシック" w:hAnsi="ＭＳ ゴシック" w:eastAsia="ＭＳ ゴシック"/>
                <w:sz w:val="20"/>
              </w:rPr>
              <w:t>29</w:t>
            </w:r>
            <w:r>
              <w:rPr>
                <w:rFonts w:hint="eastAsia" w:ascii="ＭＳ ゴシック" w:hAnsi="ＭＳ ゴシック" w:eastAsia="ＭＳ ゴシック"/>
                <w:sz w:val="20"/>
              </w:rPr>
              <w:t>､規則第２条の</w:t>
            </w:r>
            <w:r>
              <w:rPr>
                <w:rFonts w:hint="eastAsia" w:ascii="ＭＳ ゴシック" w:hAnsi="ＭＳ ゴシック" w:eastAsia="ＭＳ ゴシック"/>
                <w:sz w:val="20"/>
              </w:rPr>
              <w:t>12</w:t>
            </w:r>
          </w:p>
        </w:tc>
        <w:tc>
          <w:tcPr>
            <w:tcW w:w="1435" w:type="dxa"/>
            <w:vMerge w:val="restart"/>
            <w:vAlign w:val="top"/>
          </w:tcPr>
          <w:p>
            <w:pPr>
              <w:pStyle w:val="15"/>
              <w:spacing w:line="120" w:lineRule="exact"/>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-3-(2)-1)</w:t>
            </w:r>
          </w:p>
          <w:p>
            <w:pPr>
              <w:pStyle w:val="15"/>
              <w:spacing w:line="240" w:lineRule="auto"/>
              <w:rPr>
                <w:rFonts w:hint="default" w:ascii="ＭＳ ゴシック" w:hAnsi="ＭＳ ゴシック"/>
                <w:spacing w:val="0"/>
              </w:rPr>
            </w:pPr>
          </w:p>
        </w:tc>
      </w:tr>
      <w:tr>
        <w:trPr>
          <w:trHeight w:val="7425"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326" w:leftChars="89" w:hanging="139" w:hangingChars="120"/>
              <w:rPr>
                <w:rFonts w:hint="default" w:ascii="ＭＳ ゴシック" w:hAnsi="ＭＳ ゴシック"/>
                <w:sz w:val="12"/>
              </w:rPr>
            </w:pPr>
            <w:r>
              <w:rPr>
                <w:rFonts w:hint="eastAsia" w:ascii="ＭＳ ゴシック" w:hAnsi="ＭＳ ゴシック"/>
                <w:sz w:val="12"/>
              </w:rPr>
              <w:t>○　</w:t>
            </w:r>
            <w:r>
              <w:rPr>
                <w:rFonts w:hint="eastAsia" w:ascii="ＭＳ ゴシック" w:hAnsi="ＭＳ ゴシック"/>
                <w:sz w:val="12"/>
              </w:rPr>
              <w:t xml:space="preserve"> </w:t>
            </w:r>
            <w:r>
              <w:rPr>
                <w:rFonts w:hint="eastAsia" w:ascii="ＭＳ ゴシック" w:hAnsi="ＭＳ ゴシック"/>
              </w:rPr>
              <w:t>定時評議員会の場合は､</w:t>
            </w:r>
            <w:r>
              <w:rPr>
                <w:rFonts w:hint="default" w:ascii="ＭＳ ゴシック" w:hAnsi="ＭＳ ゴシック"/>
              </w:rPr>
              <w:t>計算書類</w:t>
            </w:r>
            <w:r>
              <w:rPr>
                <w:rFonts w:hint="eastAsia" w:ascii="ＭＳ ゴシック" w:hAnsi="ＭＳ ゴシック"/>
              </w:rPr>
              <w:t>等の備置き</w:t>
            </w:r>
            <w:r>
              <w:rPr>
                <w:rFonts w:hint="eastAsia" w:ascii="ＭＳ ゴシック" w:hAnsi="ＭＳ ゴシック"/>
                <w:sz w:val="16"/>
              </w:rPr>
              <w:t>(</w:t>
            </w:r>
            <w:r>
              <w:rPr>
                <w:rFonts w:hint="eastAsia" w:ascii="ＭＳ ゴシック" w:hAnsi="ＭＳ ゴシック"/>
                <w:sz w:val="16"/>
              </w:rPr>
              <w:t>定時評議員会の日の２</w:t>
            </w:r>
            <w:r>
              <w:rPr>
                <w:rFonts w:hint="default" w:ascii="ＭＳ ゴシック" w:hAnsi="ＭＳ ゴシック"/>
                <w:sz w:val="16"/>
              </w:rPr>
              <w:t>週間前の日から</w:t>
            </w:r>
            <w:r>
              <w:rPr>
                <w:rFonts w:hint="eastAsia" w:ascii="ＭＳ ゴシック" w:hAnsi="ＭＳ ゴシック"/>
                <w:sz w:val="16"/>
              </w:rPr>
              <w:t>主たる事務所は５</w:t>
            </w:r>
            <w:r>
              <w:rPr>
                <w:rFonts w:hint="default" w:ascii="ＭＳ ゴシック" w:hAnsi="ＭＳ ゴシック"/>
                <w:sz w:val="16"/>
              </w:rPr>
              <w:t>年間､従たる事務所は</w:t>
            </w:r>
            <w:r>
              <w:rPr>
                <w:rFonts w:hint="eastAsia" w:ascii="ＭＳ ゴシック" w:hAnsi="ＭＳ ゴシック"/>
                <w:sz w:val="16"/>
              </w:rPr>
              <w:t>３</w:t>
            </w:r>
            <w:r>
              <w:rPr>
                <w:rFonts w:hint="default" w:ascii="ＭＳ ゴシック" w:hAnsi="ＭＳ ゴシック"/>
                <w:sz w:val="16"/>
              </w:rPr>
              <w:t>年間</w:t>
            </w:r>
            <w:r>
              <w:rPr>
                <w:rFonts w:hint="eastAsia" w:ascii="ＭＳ ゴシック" w:hAnsi="ＭＳ ゴシック"/>
                <w:sz w:val="16"/>
              </w:rPr>
              <w:t>)</w:t>
            </w:r>
            <w:r>
              <w:rPr>
                <w:rFonts w:hint="eastAsia" w:ascii="ＭＳ ゴシック" w:hAnsi="ＭＳ ゴシック"/>
              </w:rPr>
              <w:t>及び</w:t>
            </w:r>
            <w:r>
              <w:rPr>
                <w:rFonts w:hint="default" w:ascii="ＭＳ ゴシック" w:hAnsi="ＭＳ ゴシック"/>
              </w:rPr>
              <w:t>閲覧に係る規定</w:t>
            </w:r>
            <w:r>
              <w:rPr>
                <w:rFonts w:hint="eastAsia" w:ascii="ＭＳ ゴシック" w:hAnsi="ＭＳ ゴシック"/>
                <w:sz w:val="16"/>
              </w:rPr>
              <w:t>(</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w:t>
            </w:r>
            <w:r>
              <w:rPr>
                <w:rFonts w:hint="eastAsia" w:ascii="ＭＳ ゴシック" w:hAnsi="ＭＳ ゴシック"/>
                <w:sz w:val="16"/>
              </w:rPr>
              <w:t>32</w:t>
            </w:r>
            <w:r>
              <w:rPr>
                <w:rFonts w:hint="eastAsia" w:ascii="ＭＳ ゴシック" w:hAnsi="ＭＳ ゴシック"/>
                <w:sz w:val="16"/>
              </w:rPr>
              <w:t>第１項</w:t>
            </w:r>
            <w:r>
              <w:rPr>
                <w:rFonts w:hint="eastAsia" w:ascii="ＭＳ ゴシック" w:hAnsi="ＭＳ ゴシック"/>
                <w:sz w:val="16"/>
              </w:rPr>
              <w:t>)</w:t>
            </w:r>
            <w:r>
              <w:rPr>
                <w:rFonts w:hint="eastAsia" w:ascii="ＭＳ ゴシック" w:hAnsi="ＭＳ ゴシック"/>
              </w:rPr>
              <w:t>との関連から､開催日は理事会と</w:t>
            </w:r>
            <w:r>
              <w:rPr>
                <w:rFonts w:hint="default" w:ascii="ＭＳ ゴシック" w:hAnsi="ＭＳ ゴシック"/>
              </w:rPr>
              <w:t>２週間</w:t>
            </w:r>
            <w:r>
              <w:rPr>
                <w:rFonts w:hint="eastAsia" w:ascii="ＭＳ ゴシック" w:hAnsi="ＭＳ ゴシック"/>
                <w:sz w:val="16"/>
              </w:rPr>
              <w:t>（中</w:t>
            </w:r>
            <w:r>
              <w:rPr>
                <w:rFonts w:hint="eastAsia" w:ascii="ＭＳ ゴシック" w:hAnsi="ＭＳ ゴシック"/>
                <w:sz w:val="16"/>
              </w:rPr>
              <w:t>14</w:t>
            </w:r>
            <w:r>
              <w:rPr>
                <w:rFonts w:hint="default" w:ascii="ＭＳ ゴシック" w:hAnsi="ＭＳ ゴシック"/>
                <w:sz w:val="16"/>
              </w:rPr>
              <w:t>日間）</w:t>
            </w:r>
            <w:r>
              <w:rPr>
                <w:rFonts w:hint="eastAsia" w:ascii="ＭＳ ゴシック" w:hAnsi="ＭＳ ゴシック"/>
              </w:rPr>
              <w:t>以上の間隔を確保すること。</w:t>
            </w:r>
          </w:p>
          <w:p>
            <w:pPr>
              <w:pStyle w:val="15"/>
              <w:spacing w:line="240" w:lineRule="auto"/>
              <w:ind w:left="210" w:leftChars="89" w:hanging="23" w:hangingChars="20"/>
              <w:rPr>
                <w:rFonts w:hint="default" w:ascii="ＭＳ ゴシック" w:hAnsi="ＭＳ ゴシック"/>
              </w:rPr>
            </w:pPr>
            <w:r>
              <w:rPr>
                <w:rFonts w:hint="eastAsia" w:ascii="ＭＳ ゴシック" w:hAnsi="ＭＳ ゴシック"/>
                <w:sz w:val="12"/>
              </w:rPr>
              <w:t>○</w:t>
            </w:r>
            <w:r>
              <w:rPr>
                <w:rFonts w:hint="eastAsia" w:ascii="ＭＳ ゴシック" w:hAnsi="ＭＳ ゴシック"/>
                <w:sz w:val="12"/>
              </w:rPr>
              <w:t xml:space="preserve">   </w:t>
            </w:r>
            <w:r>
              <w:rPr>
                <w:rFonts w:hint="eastAsia" w:ascii="ＭＳ ゴシック" w:hAnsi="ＭＳ ゴシック"/>
              </w:rPr>
              <w:t>電磁的方法で通知をする場合には､評議員の承諾を得なければならない。</w:t>
            </w:r>
          </w:p>
          <w:p>
            <w:pPr>
              <w:pStyle w:val="15"/>
              <w:spacing w:line="240" w:lineRule="auto"/>
              <w:ind w:left="187" w:leftChars="89" w:firstLine="58" w:firstLineChars="50"/>
              <w:rPr>
                <w:rFonts w:hint="default" w:ascii="ＭＳ ゴシック" w:hAnsi="ＭＳ ゴシック"/>
                <w:sz w:val="12"/>
              </w:rPr>
            </w:pPr>
          </w:p>
          <w:p>
            <w:pPr>
              <w:pStyle w:val="15"/>
              <w:spacing w:line="240" w:lineRule="auto"/>
              <w:ind w:left="527" w:leftChars="100" w:hanging="317" w:hangingChars="203"/>
              <w:rPr>
                <w:rFonts w:hint="default" w:ascii="ＭＳ ゴシック" w:hAnsi="ＭＳ ゴシック"/>
                <w:sz w:val="16"/>
              </w:rPr>
            </w:pPr>
            <w:r>
              <w:rPr>
                <w:rFonts w:hint="eastAsia" w:ascii="ＭＳ ゴシック" w:hAnsi="ＭＳ ゴシック"/>
                <w:sz w:val="16"/>
              </w:rPr>
              <w:t xml:space="preserve"> (</w:t>
            </w:r>
            <w:r>
              <w:rPr>
                <w:rFonts w:hint="eastAsia" w:ascii="ＭＳ ゴシック" w:hAnsi="ＭＳ ゴシック"/>
                <w:sz w:val="16"/>
              </w:rPr>
              <w:t>注</w:t>
            </w:r>
            <w:r>
              <w:rPr>
                <w:rFonts w:hint="eastAsia" w:ascii="ＭＳ ゴシック" w:hAnsi="ＭＳ ゴシック"/>
                <w:sz w:val="16"/>
              </w:rPr>
              <w:t>)</w:t>
            </w:r>
            <w:r>
              <w:rPr>
                <w:rFonts w:hint="default" w:ascii="ＭＳ ゴシック" w:hAnsi="ＭＳ ゴシック"/>
                <w:sz w:val="16"/>
              </w:rPr>
              <w:t xml:space="preserve"> </w:t>
            </w:r>
            <w:r>
              <w:rPr>
                <w:rFonts w:hint="eastAsia" w:ascii="ＭＳ ゴシック" w:hAnsi="ＭＳ ゴシック"/>
                <w:sz w:val="18"/>
              </w:rPr>
              <w:t>理事会の決議により定めなければならない事項</w:t>
            </w:r>
            <w:r>
              <w:rPr>
                <w:rFonts w:hint="eastAsia" w:ascii="ＭＳ ゴシック" w:hAnsi="ＭＳ ゴシック"/>
                <w:sz w:val="16"/>
              </w:rPr>
              <w:t>（招集通知に記載しなければならない事項；法第</w:t>
            </w:r>
            <w:r>
              <w:rPr>
                <w:rFonts w:hint="eastAsia" w:ascii="ＭＳ ゴシック" w:hAnsi="ＭＳ ゴシック"/>
                <w:sz w:val="16"/>
              </w:rPr>
              <w:t>45</w:t>
            </w:r>
            <w:r>
              <w:rPr>
                <w:rFonts w:hint="eastAsia" w:ascii="ＭＳ ゴシック" w:hAnsi="ＭＳ ゴシック"/>
                <w:sz w:val="16"/>
              </w:rPr>
              <w:t>条の９第</w:t>
            </w:r>
            <w:r>
              <w:rPr>
                <w:rFonts w:hint="eastAsia" w:ascii="ＭＳ ゴシック" w:hAnsi="ＭＳ ゴシック"/>
                <w:sz w:val="16"/>
              </w:rPr>
              <w:t>10</w:t>
            </w:r>
            <w:r>
              <w:rPr>
                <w:rFonts w:hint="eastAsia" w:ascii="ＭＳ ゴシック" w:hAnsi="ＭＳ ゴシック"/>
                <w:sz w:val="16"/>
              </w:rPr>
              <w:t>項により準用される一般法人法第</w:t>
            </w:r>
            <w:r>
              <w:rPr>
                <w:rFonts w:hint="eastAsia" w:ascii="ＭＳ ゴシック" w:hAnsi="ＭＳ ゴシック"/>
                <w:sz w:val="16"/>
              </w:rPr>
              <w:t>181</w:t>
            </w:r>
            <w:r>
              <w:rPr>
                <w:rFonts w:hint="eastAsia" w:ascii="ＭＳ ゴシック" w:hAnsi="ＭＳ ゴシック"/>
                <w:sz w:val="16"/>
              </w:rPr>
              <w:t>条第</w:t>
            </w:r>
            <w:r>
              <w:rPr>
                <w:rFonts w:hint="eastAsia" w:ascii="ＭＳ ゴシック" w:hAnsi="ＭＳ ゴシック"/>
                <w:sz w:val="16"/>
              </w:rPr>
              <w:t>1</w:t>
            </w:r>
            <w:r>
              <w:rPr>
                <w:rFonts w:hint="eastAsia" w:ascii="ＭＳ ゴシック" w:hAnsi="ＭＳ ゴシック"/>
                <w:sz w:val="16"/>
              </w:rPr>
              <w:t>項</w:t>
            </w:r>
            <w:r>
              <w:rPr>
                <w:rFonts w:hint="eastAsia" w:ascii="ＭＳ ゴシック" w:hAnsi="ＭＳ ゴシック"/>
                <w:sz w:val="16"/>
              </w:rPr>
              <w:t>)</w:t>
            </w:r>
          </w:p>
          <w:p>
            <w:pPr>
              <w:pStyle w:val="0"/>
              <w:widowControl w:val="1"/>
              <w:ind w:firstLine="264" w:firstLineChars="165"/>
              <w:jc w:val="left"/>
              <w:rPr>
                <w:rFonts w:hint="default" w:ascii="ＭＳ ゴシック" w:hAnsi="ＭＳ ゴシック" w:eastAsia="ＭＳ ゴシック"/>
                <w:sz w:val="16"/>
              </w:rPr>
            </w:pPr>
            <w:r>
              <w:rPr>
                <w:rFonts w:hint="eastAsia" w:ascii="ＭＳ ゴシック" w:hAnsi="ＭＳ ゴシック" w:eastAsia="ＭＳ ゴシック"/>
                <w:sz w:val="16"/>
              </w:rPr>
              <w:t>①　評議員会の日時及び場所</w:t>
            </w:r>
          </w:p>
          <w:p>
            <w:pPr>
              <w:pStyle w:val="0"/>
              <w:widowControl w:val="1"/>
              <w:ind w:left="369" w:leftChars="125" w:hanging="106" w:hangingChars="66"/>
              <w:jc w:val="left"/>
              <w:rPr>
                <w:rFonts w:hint="default" w:ascii="ＭＳ ゴシック" w:hAnsi="ＭＳ ゴシック" w:eastAsia="ＭＳ ゴシック"/>
                <w:sz w:val="16"/>
              </w:rPr>
            </w:pPr>
            <w:r>
              <w:rPr>
                <w:rFonts w:hint="eastAsia" w:ascii="ＭＳ ゴシック" w:hAnsi="ＭＳ ゴシック" w:eastAsia="ＭＳ ゴシック"/>
                <w:sz w:val="16"/>
              </w:rPr>
              <w:t>②　評議員会の目的である事項がある場合は当該事項</w:t>
            </w:r>
          </w:p>
          <w:p>
            <w:pPr>
              <w:pStyle w:val="15"/>
              <w:spacing w:line="240" w:lineRule="auto"/>
              <w:ind w:left="369" w:leftChars="125" w:hanging="106" w:hangingChars="66"/>
              <w:rPr>
                <w:rFonts w:hint="default" w:ascii="ＭＳ ゴシック" w:hAnsi="ＭＳ ゴシック"/>
                <w:sz w:val="16"/>
              </w:rPr>
            </w:pPr>
            <w:r>
              <w:rPr>
                <w:rFonts w:hint="eastAsia" w:ascii="ＭＳ ゴシック" w:hAnsi="ＭＳ ゴシック"/>
                <w:spacing w:val="0"/>
                <w:kern w:val="2"/>
                <w:sz w:val="16"/>
              </w:rPr>
              <w:t>③　評議員会の目的である事項に係る議案（当該目的である事項が議案となるものを除く。）の概要（議案が確定していない場合はその旨。規則第２条の</w:t>
            </w:r>
            <w:r>
              <w:rPr>
                <w:rFonts w:hint="eastAsia" w:ascii="ＭＳ ゴシック" w:hAnsi="ＭＳ ゴシック"/>
                <w:spacing w:val="0"/>
                <w:kern w:val="2"/>
                <w:sz w:val="16"/>
              </w:rPr>
              <w:t>12</w:t>
            </w:r>
            <w:r>
              <w:rPr>
                <w:rFonts w:hint="eastAsia" w:ascii="ＭＳ ゴシック" w:hAnsi="ＭＳ ゴシック"/>
                <w:spacing w:val="0"/>
                <w:kern w:val="2"/>
                <w:sz w:val="16"/>
              </w:rPr>
              <w:t>）</w:t>
            </w:r>
          </w:p>
          <w:p>
            <w:pPr>
              <w:pStyle w:val="15"/>
              <w:spacing w:line="240" w:lineRule="auto"/>
              <w:ind w:left="576" w:leftChars="200" w:hanging="156" w:hangingChars="100"/>
              <w:rPr>
                <w:rFonts w:hint="default" w:ascii="ＭＳ ゴシック" w:hAnsi="ＭＳ ゴシック"/>
                <w:sz w:val="16"/>
              </w:rPr>
            </w:pPr>
            <w:r>
              <w:rPr>
                <w:rFonts w:hint="eastAsia" w:ascii="ＭＳ ゴシック" w:hAnsi="ＭＳ ゴシック"/>
                <w:sz w:val="16"/>
              </w:rPr>
              <w:t>※　評議員の全員の同意があるときは､招集の手続を経ることなく評議員会を開催することができることとされており（法第</w:t>
            </w:r>
            <w:r>
              <w:rPr>
                <w:rFonts w:hint="eastAsia" w:ascii="ＭＳ ゴシック" w:hAnsi="ＭＳ ゴシック"/>
                <w:sz w:val="16"/>
              </w:rPr>
              <w:t>45</w:t>
            </w:r>
            <w:r>
              <w:rPr>
                <w:rFonts w:hint="eastAsia" w:ascii="ＭＳ ゴシック" w:hAnsi="ＭＳ ゴシック"/>
                <w:sz w:val="16"/>
              </w:rPr>
              <w:t>条の９第</w:t>
            </w:r>
            <w:r>
              <w:rPr>
                <w:rFonts w:hint="eastAsia" w:ascii="ＭＳ ゴシック" w:hAnsi="ＭＳ ゴシック"/>
                <w:sz w:val="16"/>
              </w:rPr>
              <w:t>10</w:t>
            </w:r>
            <w:r>
              <w:rPr>
                <w:rFonts w:hint="eastAsia" w:ascii="ＭＳ ゴシック" w:hAnsi="ＭＳ ゴシック"/>
                <w:sz w:val="16"/>
              </w:rPr>
              <w:t>項により準用される一般法人法第</w:t>
            </w:r>
            <w:r>
              <w:rPr>
                <w:rFonts w:hint="eastAsia" w:ascii="ＭＳ ゴシック" w:hAnsi="ＭＳ ゴシック"/>
                <w:sz w:val="16"/>
              </w:rPr>
              <w:t>183</w:t>
            </w:r>
            <w:r>
              <w:rPr>
                <w:rFonts w:hint="eastAsia" w:ascii="ＭＳ ゴシック" w:hAnsi="ＭＳ ゴシック"/>
                <w:sz w:val="16"/>
              </w:rPr>
              <w:t>条）､この場合には招集の通知を省略できる。</w:t>
            </w:r>
          </w:p>
          <w:p>
            <w:pPr>
              <w:pStyle w:val="15"/>
              <w:spacing w:line="240" w:lineRule="auto"/>
              <w:ind w:left="786" w:leftChars="300" w:hanging="156" w:hangingChars="100"/>
              <w:rPr>
                <w:rFonts w:hint="default" w:ascii="ＭＳ ゴシック" w:hAnsi="ＭＳ ゴシック"/>
                <w:sz w:val="16"/>
              </w:rPr>
            </w:pPr>
            <w:r>
              <w:rPr>
                <w:rFonts w:hint="eastAsia" w:ascii="ＭＳ ゴシック" w:hAnsi="ＭＳ ゴシック"/>
                <w:sz w:val="16"/>
              </w:rPr>
              <w:t>・</w:t>
            </w:r>
            <w:r>
              <w:rPr>
                <w:rFonts w:hint="default" w:ascii="ＭＳ ゴシック" w:hAnsi="ＭＳ ゴシック"/>
                <w:sz w:val="16"/>
              </w:rPr>
              <w:t>　</w:t>
            </w:r>
            <w:r>
              <w:rPr>
                <w:rFonts w:hint="eastAsia" w:ascii="ＭＳ ゴシック" w:hAnsi="ＭＳ ゴシック"/>
                <w:sz w:val="16"/>
              </w:rPr>
              <w:t>評議員会の日時等に関する理事会の決議は省略できないことに留意</w:t>
            </w:r>
          </w:p>
          <w:p>
            <w:pPr>
              <w:pStyle w:val="15"/>
              <w:spacing w:line="240" w:lineRule="auto"/>
              <w:ind w:left="786" w:leftChars="300" w:hanging="156" w:hangingChars="100"/>
              <w:rPr>
                <w:rFonts w:hint="default" w:ascii="ＭＳ ゴシック" w:hAnsi="ＭＳ ゴシック"/>
                <w:sz w:val="16"/>
              </w:rPr>
            </w:pPr>
            <w:r>
              <w:rPr>
                <w:rFonts w:hint="eastAsia" w:ascii="ＭＳ ゴシック" w:hAnsi="ＭＳ ゴシック"/>
                <w:sz w:val="16"/>
              </w:rPr>
              <w:t>・　評議員全員の同意があったことが客観的に確認できる書類の保存が必要</w:t>
            </w:r>
          </w:p>
          <w:p>
            <w:pPr>
              <w:pStyle w:val="15"/>
              <w:spacing w:line="240" w:lineRule="auto"/>
              <w:ind w:left="536" w:leftChars="200" w:hanging="116" w:hangingChars="100"/>
              <w:rPr>
                <w:rFonts w:hint="default" w:ascii="ＭＳ ゴシック" w:hAnsi="ＭＳ ゴシック"/>
                <w:sz w:val="12"/>
              </w:rPr>
            </w:pPr>
          </w:p>
          <w:p>
            <w:pPr>
              <w:pStyle w:val="15"/>
              <w:spacing w:line="240" w:lineRule="auto"/>
              <w:ind w:left="282" w:hanging="282" w:hangingChars="144"/>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計算書類等を所轄庁に届け出る毎年６月末日</w:t>
            </w:r>
            <w:r>
              <w:rPr>
                <w:rFonts w:hint="eastAsia" w:ascii="ＭＳ ゴシック" w:hAnsi="ＭＳ ゴシック"/>
                <w:sz w:val="16"/>
              </w:rPr>
              <w:t>（定款に開催時期の定めがある場合にはそのとき）</w:t>
            </w:r>
            <w:r>
              <w:rPr>
                <w:rFonts w:hint="eastAsia" w:ascii="ＭＳ ゴシック" w:hAnsi="ＭＳ ゴシック"/>
              </w:rPr>
              <w:t>までに定時</w:t>
            </w:r>
            <w:r>
              <w:rPr>
                <w:rFonts w:hint="default" w:ascii="ＭＳ ゴシック" w:hAnsi="ＭＳ ゴシック"/>
              </w:rPr>
              <w:t>評議員会が開催され</w:t>
            </w:r>
            <w:r>
              <w:rPr>
                <w:rFonts w:hint="eastAsia" w:ascii="ＭＳ ゴシック" w:hAnsi="ＭＳ ゴシック"/>
              </w:rPr>
              <w:t>ているかについて確認</w:t>
            </w:r>
          </w:p>
          <w:p>
            <w:pPr>
              <w:pStyle w:val="15"/>
              <w:spacing w:line="240" w:lineRule="auto"/>
              <w:ind w:left="210" w:leftChars="89" w:hanging="23" w:hangingChars="20"/>
              <w:rPr>
                <w:rFonts w:hint="default" w:ascii="ＭＳ ゴシック" w:hAnsi="ＭＳ ゴシック"/>
                <w:spacing w:val="0"/>
                <w:sz w:val="18"/>
              </w:rPr>
            </w:pPr>
            <w:r>
              <w:rPr>
                <w:rFonts w:hint="eastAsia" w:ascii="ＭＳ ゴシック" w:hAnsi="ＭＳ ゴシック"/>
                <w:sz w:val="12"/>
              </w:rPr>
              <w:t>○</w:t>
            </w:r>
            <w:r>
              <w:rPr>
                <w:rFonts w:hint="eastAsia" w:ascii="ＭＳ ゴシック" w:hAnsi="ＭＳ ゴシック"/>
                <w:sz w:val="12"/>
              </w:rPr>
              <w:t xml:space="preserve">   </w:t>
            </w:r>
            <w:r>
              <w:rPr>
                <w:rFonts w:hint="eastAsia" w:ascii="ＭＳ ゴシック" w:hAnsi="ＭＳ ゴシック"/>
                <w:sz w:val="18"/>
              </w:rPr>
              <w:t>開催時期について</w:t>
            </w:r>
            <w:r>
              <w:rPr>
                <w:rFonts w:hint="default" w:ascii="ＭＳ ゴシック" w:hAnsi="ＭＳ ゴシック"/>
                <w:sz w:val="18"/>
              </w:rPr>
              <w:t>､</w:t>
            </w:r>
            <w:r>
              <w:rPr>
                <w:rFonts w:hint="eastAsia" w:ascii="ＭＳ ゴシック" w:hAnsi="ＭＳ ゴシック"/>
                <w:sz w:val="18"/>
              </w:rPr>
              <w:t>定款に</w:t>
            </w:r>
            <w:r>
              <w:rPr>
                <w:rFonts w:hint="default" w:ascii="ＭＳ ゴシック" w:hAnsi="ＭＳ ゴシック"/>
                <w:sz w:val="18"/>
              </w:rPr>
              <w:t>具体的に記載されることが望ましい</w:t>
            </w:r>
            <w:r>
              <w:rPr>
                <w:rFonts w:hint="eastAsia" w:ascii="ＭＳ ゴシック" w:hAnsi="ＭＳ ゴシック"/>
                <w:sz w:val="18"/>
              </w:rPr>
              <w:t>。</w:t>
            </w:r>
          </w:p>
          <w:p>
            <w:pPr>
              <w:pStyle w:val="15"/>
              <w:spacing w:line="240" w:lineRule="auto"/>
              <w:ind w:left="210" w:leftChars="89" w:hanging="23" w:hangingChars="20"/>
              <w:rPr>
                <w:rFonts w:hint="default" w:ascii="ＭＳ ゴシック" w:hAnsi="ＭＳ ゴシック"/>
                <w:spacing w:val="0"/>
                <w:sz w:val="18"/>
              </w:rPr>
            </w:pPr>
            <w:r>
              <w:rPr>
                <w:rFonts w:hint="eastAsia" w:ascii="ＭＳ ゴシック" w:hAnsi="ＭＳ ゴシック"/>
                <w:sz w:val="12"/>
              </w:rPr>
              <w:t>○</w:t>
            </w:r>
            <w:r>
              <w:rPr>
                <w:rFonts w:hint="eastAsia" w:ascii="ＭＳ ゴシック" w:hAnsi="ＭＳ ゴシック"/>
                <w:sz w:val="12"/>
              </w:rPr>
              <w:t xml:space="preserve"> </w:t>
            </w:r>
            <w:r>
              <w:rPr>
                <w:rFonts w:hint="eastAsia" w:ascii="ＭＳ ゴシック" w:hAnsi="ＭＳ ゴシック"/>
                <w:sz w:val="16"/>
              </w:rPr>
              <w:t xml:space="preserve"> </w:t>
            </w:r>
            <w:r>
              <w:rPr>
                <w:rFonts w:hint="eastAsia" w:ascii="ＭＳ ゴシック" w:hAnsi="ＭＳ ゴシック"/>
                <w:sz w:val="18"/>
              </w:rPr>
              <w:t>当該時期を定款に記載した場合には､</w:t>
            </w:r>
            <w:r>
              <w:rPr>
                <w:rFonts w:hint="default" w:ascii="ＭＳ ゴシック" w:hAnsi="ＭＳ ゴシック"/>
                <w:sz w:val="18"/>
              </w:rPr>
              <w:t>当該時期までに開催される必要がある</w:t>
            </w:r>
            <w:r>
              <w:rPr>
                <w:rFonts w:hint="eastAsia" w:ascii="ＭＳ ゴシック" w:hAnsi="ＭＳ ゴシック"/>
                <w:sz w:val="16"/>
              </w:rPr>
              <w:t>(</w:t>
            </w:r>
            <w:r>
              <w:rPr>
                <w:rFonts w:hint="eastAsia" w:ascii="ＭＳ ゴシック" w:hAnsi="ＭＳ ゴシック"/>
                <w:sz w:val="16"/>
              </w:rPr>
              <w:t>定款例</w:t>
            </w:r>
            <w:r>
              <w:rPr>
                <w:rFonts w:hint="default" w:ascii="ＭＳ ゴシック" w:hAnsi="ＭＳ ゴシック"/>
                <w:sz w:val="16"/>
              </w:rPr>
              <w:t>第</w:t>
            </w:r>
            <w:r>
              <w:rPr>
                <w:rFonts w:hint="default" w:ascii="ＭＳ ゴシック" w:hAnsi="ＭＳ ゴシック"/>
                <w:sz w:val="16"/>
              </w:rPr>
              <w:t>11</w:t>
            </w:r>
            <w:r>
              <w:rPr>
                <w:rFonts w:hint="default" w:ascii="ＭＳ ゴシック" w:hAnsi="ＭＳ ゴシック"/>
                <w:sz w:val="16"/>
              </w:rPr>
              <w:t>条</w:t>
            </w:r>
            <w:r>
              <w:rPr>
                <w:rFonts w:hint="eastAsia" w:ascii="ＭＳ ゴシック" w:hAnsi="ＭＳ ゴシック"/>
                <w:sz w:val="16"/>
              </w:rPr>
              <w:t>)</w:t>
            </w:r>
            <w:r>
              <w:rPr>
                <w:rFonts w:hint="default" w:ascii="ＭＳ ゴシック" w:hAnsi="ＭＳ ゴシック"/>
                <w:sz w:val="18"/>
              </w:rPr>
              <w:t>。</w:t>
            </w:r>
          </w:p>
          <w:p>
            <w:pPr>
              <w:pStyle w:val="15"/>
              <w:spacing w:line="120" w:lineRule="exact"/>
              <w:rPr>
                <w:rFonts w:hint="default" w:ascii="ＭＳ ゴシック" w:hAnsi="ＭＳ ゴシック"/>
              </w:rPr>
            </w:pPr>
          </w:p>
        </w:tc>
        <w:tc>
          <w:tcPr>
            <w:tcW w:w="1435" w:type="dxa"/>
            <w:vMerge w:val="continue"/>
            <w:vAlign w:val="top"/>
          </w:tcPr>
          <w:p>
            <w:pPr>
              <w:pStyle w:val="15"/>
              <w:spacing w:line="120" w:lineRule="exact"/>
              <w:rPr>
                <w:rFonts w:hint="default" w:ascii="ＭＳ ゴシック" w:hAnsi="ＭＳ ゴシック"/>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－１０－</w:t>
      </w:r>
    </w:p>
    <w:p>
      <w:pPr>
        <w:pStyle w:val="15"/>
        <w:spacing w:line="240" w:lineRule="auto"/>
        <w:rPr>
          <w:rFonts w:hint="default" w:ascii="ＭＳ ゴシック" w:hAnsi="ＭＳ ゴシック"/>
          <w:b w:val="1"/>
          <w:spacing w:val="0"/>
          <w:sz w:val="24"/>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rPr>
            </w:pPr>
            <w:r>
              <w:rPr>
                <w:rFonts w:hint="eastAsia" w:ascii="ＭＳ ゴシック" w:hAnsi="ＭＳ ゴシック"/>
              </w:rPr>
              <w:t>２</w:t>
            </w:r>
            <w:r>
              <w:rPr>
                <w:rFonts w:hint="eastAsia" w:ascii="ＭＳ ゴシック" w:hAnsi="ＭＳ ゴシック"/>
              </w:rPr>
              <w:t xml:space="preserve">  </w:t>
            </w:r>
            <w:r>
              <w:rPr>
                <w:rFonts w:hint="eastAsia" w:ascii="ＭＳ ゴシック" w:hAnsi="ＭＳ ゴシック"/>
              </w:rPr>
              <w:t>評議員会</w:t>
            </w:r>
            <w:r>
              <w:rPr>
                <w:rFonts w:hint="default" w:ascii="ＭＳ ゴシック" w:hAnsi="ＭＳ ゴシック"/>
              </w:rPr>
              <w:t>の</w:t>
            </w:r>
            <w:r>
              <w:rPr>
                <w:rFonts w:hint="eastAsia" w:ascii="ＭＳ ゴシック" w:hAnsi="ＭＳ ゴシック"/>
              </w:rPr>
              <w:t>決議</w:t>
            </w:r>
          </w:p>
          <w:p>
            <w:pPr>
              <w:pStyle w:val="0"/>
              <w:ind w:left="410" w:leftChars="77" w:hanging="248" w:hangingChars="124"/>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決議に必要な数の評議員が出席し､必要な数の賛成をもって行われているか。</w:t>
            </w: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決議が必要な事項について､決議が行われているか。</w:t>
            </w: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(3) </w:t>
            </w:r>
            <w:r>
              <w:rPr>
                <w:rFonts w:hint="eastAsia" w:ascii="ＭＳ ゴシック" w:hAnsi="ＭＳ ゴシック" w:eastAsia="ＭＳ ゴシック"/>
                <w:sz w:val="20"/>
              </w:rPr>
              <w:t>特別決議は必要数の賛成をもって行われているか。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(4) </w:t>
            </w:r>
            <w:r>
              <w:rPr>
                <w:rFonts w:hint="eastAsia" w:ascii="ＭＳ ゴシック" w:hAnsi="ＭＳ ゴシック" w:eastAsia="ＭＳ ゴシック"/>
                <w:sz w:val="20"/>
              </w:rPr>
              <w:t>決議について特別の利害関係を有する評議員が議決に加わっていないか。</w:t>
            </w: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rPr>
            </w:pPr>
            <w:r>
              <w:rPr>
                <w:rFonts w:hint="eastAsia" w:ascii="ＭＳ ゴシック" w:hAnsi="ＭＳ ゴシック"/>
                <w:spacing w:val="0"/>
                <w:kern w:val="2"/>
              </w:rPr>
              <w:t xml:space="preserve">(5) </w:t>
            </w:r>
            <w:r>
              <w:rPr>
                <w:rFonts w:hint="eastAsia" w:ascii="ＭＳ ゴシック" w:hAnsi="ＭＳ ゴシック"/>
                <w:spacing w:val="0"/>
                <w:kern w:val="2"/>
              </w:rPr>
              <w:t>評議員会の決議があったとみなされた場合（決議を省略した場合）や評議員会への報告があったとみなされた場合（報告を省略した場合）に､評議員の全員の書面又は電磁的記録による同意の意思表示があるか。</w:t>
            </w:r>
          </w:p>
        </w:tc>
        <w:tc>
          <w:tcPr>
            <w:tcW w:w="1800" w:type="dxa"/>
            <w:vAlign w:val="top"/>
          </w:tcPr>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549617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136800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655317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9340706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935491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450266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434487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6184030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4785269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9785308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－１１－</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987" w:hRule="atLeast"/>
        </w:trPr>
        <w:tc>
          <w:tcPr>
            <w:tcW w:w="4111"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spacing w:val="0"/>
                <w:sz w:val="21"/>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default" w:ascii="ＭＳ ゴシック" w:hAnsi="ＭＳ ゴシック"/>
              </w:rPr>
              <w:t>[</w:t>
            </w:r>
            <w:r>
              <w:rPr>
                <w:rFonts w:hint="eastAsia" w:ascii="ＭＳ ゴシック" w:hAnsi="ＭＳ ゴシック"/>
              </w:rPr>
              <w:t>評議員会の決議</w:t>
            </w:r>
            <w:r>
              <w:rPr>
                <w:rFonts w:hint="eastAsia" w:ascii="ＭＳ ゴシック" w:hAnsi="ＭＳ ゴシック"/>
              </w:rPr>
              <w:t>]</w:t>
            </w:r>
          </w:p>
          <w:p>
            <w:pPr>
              <w:pStyle w:val="15"/>
              <w:spacing w:line="240" w:lineRule="auto"/>
              <w:ind w:left="210" w:leftChars="100" w:firstLine="196" w:firstLineChars="100"/>
              <w:rPr>
                <w:rFonts w:hint="default" w:ascii="ＭＳ ゴシック" w:hAnsi="ＭＳ ゴシック"/>
              </w:rPr>
            </w:pPr>
            <w:r>
              <w:rPr>
                <w:rFonts w:hint="eastAsia" w:ascii="ＭＳ ゴシック" w:hAnsi="ＭＳ ゴシック"/>
              </w:rPr>
              <w:t>評議員会で決議を行うためには､議決に</w:t>
            </w:r>
          </w:p>
          <w:p>
            <w:pPr>
              <w:pStyle w:val="15"/>
              <w:spacing w:line="240" w:lineRule="auto"/>
              <w:ind w:left="218" w:leftChars="103" w:hanging="2" w:hangingChars="1"/>
              <w:rPr>
                <w:rFonts w:hint="default" w:ascii="ＭＳ ゴシック" w:hAnsi="ＭＳ ゴシック"/>
              </w:rPr>
            </w:pPr>
            <w:r>
              <w:rPr>
                <w:rFonts w:hint="eastAsia" w:ascii="ＭＳ ゴシック" w:hAnsi="ＭＳ ゴシック"/>
              </w:rPr>
              <w:t>加わることができる評議員の過半数</w:t>
            </w:r>
            <w:r>
              <w:rPr>
                <w:rFonts w:hint="eastAsia" w:ascii="ＭＳ ゴシック" w:hAnsi="ＭＳ ゴシック"/>
                <w:sz w:val="16"/>
              </w:rPr>
              <w:t>（定款で過半数を上回る割合を定めた場合にはその割合以上）</w:t>
            </w:r>
            <w:r>
              <w:rPr>
                <w:rFonts w:hint="eastAsia" w:ascii="ＭＳ ゴシック" w:hAnsi="ＭＳ ゴシック"/>
              </w:rPr>
              <w:t>の出席が必要である</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条の９第６項）</w:t>
            </w:r>
            <w:r>
              <w:rPr>
                <w:rFonts w:hint="eastAsia" w:ascii="ＭＳ ゴシック" w:hAnsi="ＭＳ ゴシック"/>
              </w:rPr>
              <w:t>。</w:t>
            </w:r>
          </w:p>
          <w:p>
            <w:pPr>
              <w:pStyle w:val="15"/>
              <w:spacing w:line="240" w:lineRule="auto"/>
              <w:ind w:left="210" w:leftChars="89" w:hanging="23" w:hangingChars="20"/>
              <w:rPr>
                <w:rFonts w:hint="default" w:ascii="ＭＳ ゴシック" w:hAnsi="ＭＳ ゴシック"/>
              </w:rPr>
            </w:pPr>
            <w:r>
              <w:rPr>
                <w:rFonts w:hint="eastAsia" w:ascii="ＭＳ ゴシック" w:hAnsi="ＭＳ ゴシック"/>
                <w:sz w:val="12"/>
              </w:rPr>
              <w:t>○　</w:t>
            </w:r>
            <w:r>
              <w:rPr>
                <w:rFonts w:hint="eastAsia" w:ascii="ＭＳ ゴシック" w:hAnsi="ＭＳ ゴシック"/>
                <w:sz w:val="12"/>
              </w:rPr>
              <w:t xml:space="preserve"> </w:t>
            </w:r>
            <w:r>
              <w:rPr>
                <w:rFonts w:hint="eastAsia" w:ascii="ＭＳ ゴシック" w:hAnsi="ＭＳ ゴシック"/>
              </w:rPr>
              <w:t>この「議決に加わることができる評議</w:t>
            </w:r>
          </w:p>
          <w:p>
            <w:pPr>
              <w:pStyle w:val="15"/>
              <w:spacing w:line="240" w:lineRule="auto"/>
              <w:ind w:left="187" w:leftChars="89" w:firstLine="98" w:firstLineChars="50"/>
              <w:rPr>
                <w:rFonts w:hint="default" w:ascii="ＭＳ ゴシック" w:hAnsi="ＭＳ ゴシック"/>
                <w:spacing w:val="0"/>
                <w:sz w:val="21"/>
              </w:rPr>
            </w:pPr>
            <w:r>
              <w:rPr>
                <w:rFonts w:hint="eastAsia" w:ascii="ＭＳ ゴシック" w:hAnsi="ＭＳ ゴシック"/>
              </w:rPr>
              <w:t>員」には､当該決議に</w:t>
            </w:r>
            <w:r>
              <w:rPr>
                <w:rFonts w:hint="eastAsia" w:ascii="ＭＳ ゴシック" w:hAnsi="ＭＳ ゴシック"/>
                <w:u w:val="dotted" w:color="auto"/>
              </w:rPr>
              <w:t>特別の利害関係</w:t>
            </w:r>
            <w:r>
              <w:rPr>
                <w:rFonts w:hint="eastAsia" w:ascii="ＭＳ ゴシック" w:hAnsi="ＭＳ ゴシック"/>
                <w:sz w:val="16"/>
                <w:u w:val="single" w:color="auto"/>
              </w:rPr>
              <w:t>(</w:t>
            </w:r>
            <w:r>
              <w:rPr>
                <w:rFonts w:hint="eastAsia" w:ascii="ＭＳ ゴシック" w:hAnsi="ＭＳ ゴシック"/>
                <w:sz w:val="16"/>
                <w:u w:val="single" w:color="auto"/>
              </w:rPr>
              <w:t>注</w:t>
            </w:r>
            <w:r>
              <w:rPr>
                <w:rFonts w:hint="eastAsia" w:ascii="ＭＳ ゴシック" w:hAnsi="ＭＳ ゴシック"/>
                <w:sz w:val="16"/>
                <w:u w:val="single" w:color="auto"/>
              </w:rPr>
              <w:t>1)</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rPr>
              <w:t>定款､評議員会の議事録､同意の意思表示の書面又は電磁的記録､法人が決議に特別の利害関係を有する評議員がいるかを確認した書類</w:t>
            </w:r>
          </w:p>
        </w:tc>
        <w:tc>
          <w:tcPr>
            <w:tcW w:w="2396" w:type="dxa"/>
            <w:vAlign w:val="top"/>
          </w:tcPr>
          <w:p>
            <w:pPr>
              <w:pStyle w:val="15"/>
              <w:spacing w:line="240" w:lineRule="auto"/>
              <w:rPr>
                <w:rFonts w:hint="default" w:ascii="ＭＳ ゴシック" w:hAnsi="ＭＳ ゴシック"/>
                <w:spacing w:val="0"/>
                <w:sz w:val="21"/>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条の９第６項から第８項まで､</w:t>
            </w:r>
          </w:p>
          <w:p>
            <w:pPr>
              <w:pStyle w:val="15"/>
              <w:spacing w:line="240" w:lineRule="auto"/>
              <w:rPr>
                <w:rFonts w:hint="default" w:ascii="ＭＳ ゴシック" w:hAnsi="ＭＳ ゴシック"/>
                <w:spacing w:val="0"/>
                <w:sz w:val="21"/>
              </w:rPr>
            </w:pPr>
            <w:r>
              <w:rPr>
                <w:rFonts w:hint="eastAsia" w:ascii="ＭＳ ゴシック" w:hAnsi="ＭＳ ゴシック"/>
                <w:spacing w:val="0"/>
                <w:kern w:val="2"/>
              </w:rPr>
              <w:t>同条第</w:t>
            </w:r>
            <w:r>
              <w:rPr>
                <w:rFonts w:hint="eastAsia" w:ascii="ＭＳ ゴシック" w:hAnsi="ＭＳ ゴシック"/>
                <w:spacing w:val="0"/>
                <w:kern w:val="2"/>
              </w:rPr>
              <w:t>10</w:t>
            </w:r>
            <w:r>
              <w:rPr>
                <w:rFonts w:hint="eastAsia" w:ascii="ＭＳ ゴシック" w:hAnsi="ＭＳ ゴシック"/>
                <w:spacing w:val="0"/>
                <w:kern w:val="2"/>
              </w:rPr>
              <w:t>項により準用される一般法人法第</w:t>
            </w:r>
            <w:r>
              <w:rPr>
                <w:rFonts w:hint="eastAsia" w:ascii="ＭＳ ゴシック" w:hAnsi="ＭＳ ゴシック"/>
                <w:spacing w:val="0"/>
                <w:kern w:val="2"/>
              </w:rPr>
              <w:t>194</w:t>
            </w:r>
            <w:r>
              <w:rPr>
                <w:rFonts w:hint="eastAsia" w:ascii="ＭＳ ゴシック" w:hAnsi="ＭＳ ゴシック"/>
                <w:spacing w:val="0"/>
                <w:kern w:val="2"/>
              </w:rPr>
              <w:t>条第１項､第</w:t>
            </w:r>
            <w:r>
              <w:rPr>
                <w:rFonts w:hint="eastAsia" w:ascii="ＭＳ ゴシック" w:hAnsi="ＭＳ ゴシック"/>
                <w:spacing w:val="0"/>
                <w:kern w:val="2"/>
              </w:rPr>
              <w:t>195</w:t>
            </w:r>
            <w:r>
              <w:rPr>
                <w:rFonts w:hint="eastAsia" w:ascii="ＭＳ ゴシック" w:hAnsi="ＭＳ ゴシック"/>
                <w:spacing w:val="0"/>
                <w:kern w:val="2"/>
              </w:rPr>
              <w:t>条</w:t>
            </w:r>
          </w:p>
        </w:tc>
        <w:tc>
          <w:tcPr>
            <w:tcW w:w="1435" w:type="dxa"/>
            <w:vMerge w:val="restart"/>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-3-(2)-2)</w:t>
            </w:r>
          </w:p>
          <w:p>
            <w:pPr>
              <w:pStyle w:val="15"/>
              <w:spacing w:line="240" w:lineRule="auto"/>
              <w:rPr>
                <w:rFonts w:hint="default" w:ascii="ＭＳ ゴシック" w:hAnsi="ＭＳ ゴシック"/>
                <w:spacing w:val="0"/>
                <w:sz w:val="21"/>
              </w:rPr>
            </w:pPr>
          </w:p>
        </w:tc>
      </w:tr>
      <w:tr>
        <w:trPr>
          <w:trHeight w:val="11924" w:hRule="atLeast"/>
        </w:trPr>
        <w:tc>
          <w:tcPr>
            <w:tcW w:w="8491" w:type="dxa"/>
            <w:gridSpan w:val="3"/>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187" w:leftChars="89" w:firstLine="98" w:firstLineChars="50"/>
              <w:rPr>
                <w:rFonts w:hint="default" w:ascii="ＭＳ ゴシック" w:hAnsi="ＭＳ ゴシック"/>
              </w:rPr>
            </w:pPr>
            <w:r>
              <w:rPr>
                <w:rFonts w:hint="eastAsia" w:ascii="ＭＳ ゴシック" w:hAnsi="ＭＳ ゴシック"/>
              </w:rPr>
              <w:t>を有する評議員</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条の９第８項）</w:t>
            </w:r>
            <w:r>
              <w:rPr>
                <w:rFonts w:hint="eastAsia" w:ascii="ＭＳ ゴシック" w:hAnsi="ＭＳ ゴシック"/>
              </w:rPr>
              <w:t>は含まれない。</w:t>
            </w:r>
          </w:p>
          <w:p>
            <w:pPr>
              <w:pStyle w:val="15"/>
              <w:spacing w:line="240" w:lineRule="auto"/>
              <w:ind w:left="187" w:leftChars="89" w:firstLine="78" w:firstLineChars="50"/>
              <w:rPr>
                <w:rFonts w:hint="default" w:ascii="ＭＳ ゴシック" w:hAnsi="ＭＳ ゴシック"/>
                <w:sz w:val="18"/>
              </w:rPr>
            </w:pPr>
            <w:r>
              <w:rPr>
                <w:rFonts w:hint="eastAsia" w:ascii="ＭＳ ゴシック" w:hAnsi="ＭＳ ゴシック"/>
                <w:sz w:val="16"/>
              </w:rPr>
              <w:t>(</w:t>
            </w:r>
            <w:r>
              <w:rPr>
                <w:rFonts w:hint="eastAsia" w:ascii="ＭＳ ゴシック" w:hAnsi="ＭＳ ゴシック"/>
                <w:sz w:val="16"/>
              </w:rPr>
              <w:t>注</w:t>
            </w:r>
            <w:r>
              <w:rPr>
                <w:rFonts w:hint="eastAsia" w:ascii="ＭＳ ゴシック" w:hAnsi="ＭＳ ゴシック"/>
                <w:sz w:val="16"/>
              </w:rPr>
              <w:t>1)</w:t>
            </w:r>
            <w:r>
              <w:rPr>
                <w:rFonts w:hint="eastAsia" w:ascii="ＭＳ ゴシック" w:hAnsi="ＭＳ ゴシック"/>
                <w:sz w:val="16"/>
              </w:rPr>
              <w:t>　</w:t>
            </w:r>
            <w:r>
              <w:rPr>
                <w:rFonts w:hint="eastAsia" w:ascii="ＭＳ ゴシック" w:hAnsi="ＭＳ ゴシック"/>
                <w:sz w:val="18"/>
              </w:rPr>
              <w:t>評議員が､その決議について､法人に対する善管注意義務（法第</w:t>
            </w:r>
            <w:r>
              <w:rPr>
                <w:rFonts w:hint="default" w:ascii="ＭＳ ゴシック" w:hAnsi="ＭＳ ゴシック"/>
                <w:sz w:val="18"/>
              </w:rPr>
              <w:t>38</w:t>
            </w:r>
            <w:r>
              <w:rPr>
                <w:rFonts w:hint="eastAsia" w:ascii="ＭＳ ゴシック" w:hAnsi="ＭＳ ゴシック"/>
                <w:sz w:val="18"/>
              </w:rPr>
              <w:t>条､民法第</w:t>
            </w:r>
            <w:r>
              <w:rPr>
                <w:rFonts w:hint="default" w:ascii="ＭＳ ゴシック" w:hAnsi="ＭＳ ゴシック"/>
                <w:sz w:val="18"/>
              </w:rPr>
              <w:t>644</w:t>
            </w:r>
            <w:r>
              <w:rPr>
                <w:rFonts w:hint="eastAsia" w:ascii="ＭＳ ゴシック" w:hAnsi="ＭＳ ゴシック"/>
                <w:sz w:val="18"/>
              </w:rPr>
              <w:t>条）を履行</w:t>
            </w:r>
          </w:p>
          <w:p>
            <w:pPr>
              <w:pStyle w:val="0"/>
              <w:autoSpaceDE w:val="0"/>
              <w:autoSpaceDN w:val="0"/>
              <w:adjustRightInd w:val="0"/>
              <w:ind w:firstLine="540" w:firstLineChars="3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することが困難と認められる利害関係を意味する。</w:t>
            </w:r>
          </w:p>
          <w:p>
            <w:pPr>
              <w:pStyle w:val="0"/>
              <w:widowControl w:val="1"/>
              <w:ind w:left="120" w:hanging="120" w:hangingChars="100"/>
              <w:jc w:val="left"/>
              <w:rPr>
                <w:rFonts w:hint="default" w:ascii="ＭＳ ゴシック" w:hAnsi="ＭＳ ゴシック" w:eastAsia="ＭＳ ゴシック"/>
                <w:sz w:val="12"/>
              </w:rPr>
            </w:pPr>
          </w:p>
          <w:p>
            <w:pPr>
              <w:pStyle w:val="0"/>
              <w:widowControl w:val="1"/>
              <w:ind w:left="224" w:leftChars="-1" w:hanging="226" w:hangingChars="113"/>
              <w:jc w:val="left"/>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決議を要する事項</w:t>
            </w:r>
          </w:p>
          <w:p>
            <w:pPr>
              <w:pStyle w:val="0"/>
              <w:widowControl w:val="1"/>
              <w:ind w:left="208" w:leftChars="99" w:firstLine="196" w:firstLineChars="98"/>
              <w:jc w:val="left"/>
              <w:rPr>
                <w:rFonts w:hint="default" w:ascii="ＭＳ ゴシック" w:hAnsi="ＭＳ ゴシック" w:eastAsia="ＭＳ ゴシック"/>
                <w:sz w:val="20"/>
              </w:rPr>
            </w:pPr>
            <w:r>
              <w:rPr>
                <w:rFonts w:hint="eastAsia" w:ascii="ＭＳ ゴシック" w:hAnsi="ＭＳ ゴシック" w:eastAsia="ＭＳ ゴシック"/>
                <w:sz w:val="20"/>
              </w:rPr>
              <w:t>法令及び定款に定める事項に限り行うことができる</w:t>
            </w:r>
            <w:r>
              <w:rPr>
                <w:rFonts w:hint="eastAsia" w:ascii="ＭＳ ゴシック" w:hAnsi="ＭＳ ゴシック" w:eastAsia="ＭＳ ゴシック"/>
                <w:sz w:val="16"/>
              </w:rPr>
              <w:t>（法第</w:t>
            </w:r>
            <w:r>
              <w:rPr>
                <w:rFonts w:hint="eastAsia" w:ascii="ＭＳ ゴシック" w:hAnsi="ＭＳ ゴシック" w:eastAsia="ＭＳ ゴシック"/>
                <w:sz w:val="16"/>
              </w:rPr>
              <w:t>45</w:t>
            </w:r>
            <w:r>
              <w:rPr>
                <w:rFonts w:hint="eastAsia" w:ascii="ＭＳ ゴシック" w:hAnsi="ＭＳ ゴシック" w:eastAsia="ＭＳ ゴシック"/>
                <w:sz w:val="16"/>
              </w:rPr>
              <w:t>条の８第２項）</w:t>
            </w:r>
            <w:r>
              <w:rPr>
                <w:rFonts w:hint="eastAsia" w:ascii="ＭＳ ゴシック" w:hAnsi="ＭＳ ゴシック" w:eastAsia="ＭＳ ゴシック"/>
                <w:sz w:val="20"/>
              </w:rPr>
              <w:t>。</w:t>
            </w:r>
          </w:p>
          <w:p>
            <w:pPr>
              <w:pStyle w:val="0"/>
              <w:widowControl w:val="1"/>
              <w:ind w:left="149" w:leftChars="71" w:firstLine="226" w:firstLineChars="113"/>
              <w:jc w:val="left"/>
              <w:rPr>
                <w:rFonts w:hint="default" w:ascii="ＭＳ ゴシック" w:hAnsi="ＭＳ ゴシック" w:eastAsia="ＭＳ ゴシック"/>
                <w:sz w:val="20"/>
              </w:rPr>
            </w:pPr>
            <w:r>
              <w:rPr>
                <w:rFonts w:hint="eastAsia" w:ascii="ＭＳ ゴシック" w:hAnsi="ＭＳ ゴシック" w:eastAsia="ＭＳ ゴシック"/>
                <w:sz w:val="20"/>
              </w:rPr>
              <w:t>定款に定める事項の他､次の事項について､評議員会の決議が必要</w:t>
            </w:r>
          </w:p>
          <w:p>
            <w:pPr>
              <w:pStyle w:val="0"/>
              <w:widowControl w:val="1"/>
              <w:ind w:left="400" w:hanging="400" w:hangingChars="200"/>
              <w:jc w:val="left"/>
              <w:rPr>
                <w:rFonts w:hint="default" w:ascii="ＭＳ ゴシック" w:hAnsi="ＭＳ ゴシック" w:eastAsia="ＭＳ ゴシック"/>
                <w:sz w:val="16"/>
              </w:rPr>
            </w:pPr>
            <w:r>
              <w:rPr>
                <w:rFonts w:hint="eastAsia" w:ascii="ＭＳ ゴシック" w:hAnsi="ＭＳ ゴシック" w:eastAsia="ＭＳ ゴシック"/>
                <w:sz w:val="20"/>
              </w:rPr>
              <w:t>　</w:t>
            </w:r>
            <w:r>
              <w:rPr>
                <w:rFonts w:hint="eastAsia" w:ascii="ＭＳ ゴシック" w:hAnsi="ＭＳ ゴシック" w:eastAsia="ＭＳ ゴシック"/>
                <w:sz w:val="18"/>
              </w:rPr>
              <w:t>・　理事､監事､会計監査人の選任及び解任</w:t>
            </w:r>
            <w:r>
              <w:rPr>
                <w:rFonts w:hint="eastAsia" w:ascii="ＭＳ ゴシック" w:hAnsi="ＭＳ ゴシック" w:eastAsia="ＭＳ ゴシック"/>
                <w:sz w:val="16"/>
              </w:rPr>
              <w:t>(</w:t>
            </w:r>
            <w:r>
              <w:rPr>
                <w:rFonts w:hint="eastAsia" w:ascii="ＭＳ ゴシック" w:hAnsi="ＭＳ ゴシック" w:eastAsia="ＭＳ ゴシック"/>
                <w:sz w:val="16"/>
              </w:rPr>
              <w:t>選任</w:t>
            </w:r>
            <w:r>
              <w:rPr>
                <w:rFonts w:hint="default" w:ascii="ＭＳ ゴシック" w:hAnsi="ＭＳ ゴシック" w:eastAsia="ＭＳ ゴシック"/>
                <w:sz w:val="16"/>
              </w:rPr>
              <w:t>；法第</w:t>
            </w:r>
            <w:r>
              <w:rPr>
                <w:rFonts w:hint="default" w:ascii="ＭＳ ゴシック" w:hAnsi="ＭＳ ゴシック" w:eastAsia="ＭＳ ゴシック"/>
                <w:sz w:val="16"/>
              </w:rPr>
              <w:t>43</w:t>
            </w:r>
            <w:r>
              <w:rPr>
                <w:rFonts w:hint="default" w:ascii="ＭＳ ゴシック" w:hAnsi="ＭＳ ゴシック" w:eastAsia="ＭＳ ゴシック"/>
                <w:sz w:val="16"/>
              </w:rPr>
              <w:t>条</w:t>
            </w:r>
            <w:r>
              <w:rPr>
                <w:rFonts w:hint="eastAsia" w:ascii="ＭＳ ゴシック" w:hAnsi="ＭＳ ゴシック" w:eastAsia="ＭＳ ゴシック"/>
                <w:sz w:val="16"/>
              </w:rPr>
              <w:t>､解任</w:t>
            </w:r>
            <w:r>
              <w:rPr>
                <w:rFonts w:hint="default" w:ascii="ＭＳ ゴシック" w:hAnsi="ＭＳ ゴシック" w:eastAsia="ＭＳ ゴシック"/>
                <w:sz w:val="16"/>
              </w:rPr>
              <w:t>；法第</w:t>
            </w:r>
            <w:r>
              <w:rPr>
                <w:rFonts w:hint="default" w:ascii="ＭＳ ゴシック" w:hAnsi="ＭＳ ゴシック" w:eastAsia="ＭＳ ゴシック"/>
                <w:sz w:val="16"/>
              </w:rPr>
              <w:t>4</w:t>
            </w:r>
            <w:r>
              <w:rPr>
                <w:rFonts w:hint="eastAsia" w:ascii="ＭＳ ゴシック" w:hAnsi="ＭＳ ゴシック" w:eastAsia="ＭＳ ゴシック"/>
                <w:sz w:val="16"/>
              </w:rPr>
              <w:t>5</w:t>
            </w:r>
            <w:r>
              <w:rPr>
                <w:rFonts w:hint="default" w:ascii="ＭＳ ゴシック" w:hAnsi="ＭＳ ゴシック" w:eastAsia="ＭＳ ゴシック"/>
                <w:sz w:val="16"/>
              </w:rPr>
              <w:t>条</w:t>
            </w:r>
            <w:r>
              <w:rPr>
                <w:rFonts w:hint="eastAsia" w:ascii="ＭＳ ゴシック" w:hAnsi="ＭＳ ゴシック" w:eastAsia="ＭＳ ゴシック"/>
                <w:sz w:val="16"/>
              </w:rPr>
              <w:t>の</w:t>
            </w:r>
            <w:r>
              <w:rPr>
                <w:rFonts w:hint="default" w:ascii="ＭＳ ゴシック" w:hAnsi="ＭＳ ゴシック" w:eastAsia="ＭＳ ゴシック"/>
                <w:sz w:val="16"/>
              </w:rPr>
              <w:t>４第</w:t>
            </w:r>
            <w:r>
              <w:rPr>
                <w:rFonts w:hint="eastAsia" w:ascii="ＭＳ ゴシック" w:hAnsi="ＭＳ ゴシック" w:eastAsia="ＭＳ ゴシック"/>
                <w:sz w:val="16"/>
              </w:rPr>
              <w:t>１</w:t>
            </w:r>
            <w:r>
              <w:rPr>
                <w:rFonts w:hint="default" w:ascii="ＭＳ ゴシック" w:hAnsi="ＭＳ ゴシック" w:eastAsia="ＭＳ ゴシック"/>
                <w:sz w:val="16"/>
              </w:rPr>
              <w:t>項</w:t>
            </w:r>
            <w:r>
              <w:rPr>
                <w:rFonts w:hint="eastAsia" w:ascii="ＭＳ ゴシック" w:hAnsi="ＭＳ ゴシック" w:eastAsia="ＭＳ ゴシック"/>
                <w:sz w:val="16"/>
              </w:rPr>
              <w:t>及び</w:t>
            </w:r>
            <w:r>
              <w:rPr>
                <w:rFonts w:hint="default" w:ascii="ＭＳ ゴシック" w:hAnsi="ＭＳ ゴシック" w:eastAsia="ＭＳ ゴシック"/>
                <w:sz w:val="16"/>
              </w:rPr>
              <w:t>第２項</w:t>
            </w:r>
            <w:r>
              <w:rPr>
                <w:rFonts w:hint="eastAsia" w:ascii="ＭＳ ゴシック" w:hAnsi="ＭＳ ゴシック" w:eastAsia="ＭＳ ゴシック"/>
                <w:sz w:val="16"/>
              </w:rPr>
              <w:t>)</w:t>
            </w:r>
          </w:p>
          <w:p>
            <w:pPr>
              <w:pStyle w:val="0"/>
              <w:widowControl w:val="1"/>
              <w:ind w:left="359" w:leftChars="6" w:hanging="346" w:hangingChars="192"/>
              <w:jc w:val="left"/>
              <w:rPr>
                <w:rFonts w:hint="default" w:ascii="ＭＳ ゴシック" w:hAnsi="ＭＳ ゴシック" w:eastAsia="ＭＳ ゴシック"/>
                <w:sz w:val="18"/>
              </w:rPr>
            </w:pPr>
            <w:r>
              <w:rPr>
                <w:rFonts w:hint="eastAsia" w:ascii="ＭＳ ゴシック" w:hAnsi="ＭＳ ゴシック" w:eastAsia="ＭＳ ゴシック"/>
                <w:sz w:val="18"/>
              </w:rPr>
              <w:t>　・　理事､監事の報酬等の決議</w:t>
            </w:r>
            <w:r>
              <w:rPr>
                <w:rFonts w:hint="eastAsia" w:ascii="ＭＳ ゴシック" w:hAnsi="ＭＳ ゴシック" w:eastAsia="ＭＳ ゴシック"/>
                <w:sz w:val="18"/>
              </w:rPr>
              <w:t>[</w:t>
            </w:r>
            <w:r>
              <w:rPr>
                <w:rFonts w:hint="eastAsia" w:ascii="ＭＳ ゴシック" w:hAnsi="ＭＳ ゴシック" w:eastAsia="ＭＳ ゴシック"/>
                <w:sz w:val="18"/>
              </w:rPr>
              <w:t>定款に報酬等の額を定める場合を除く。</w:t>
            </w:r>
            <w:r>
              <w:rPr>
                <w:rFonts w:hint="eastAsia" w:ascii="ＭＳ ゴシック" w:hAnsi="ＭＳ ゴシック" w:eastAsia="ＭＳ ゴシック"/>
                <w:sz w:val="18"/>
              </w:rPr>
              <w:t>]</w:t>
            </w:r>
          </w:p>
          <w:p>
            <w:pPr>
              <w:pStyle w:val="0"/>
              <w:widowControl w:val="1"/>
              <w:rPr>
                <w:rFonts w:hint="default" w:ascii="ＭＳ ゴシック" w:hAnsi="ＭＳ ゴシック" w:eastAsia="ＭＳ ゴシック"/>
                <w:sz w:val="18"/>
              </w:rPr>
            </w:pPr>
            <w:r>
              <w:rPr>
                <w:rFonts w:hint="eastAsia" w:ascii="ＭＳ ゴシック" w:hAnsi="ＭＳ ゴシック" w:eastAsia="ＭＳ ゴシック"/>
                <w:sz w:val="18"/>
              </w:rPr>
              <w:t>　　　</w:t>
            </w:r>
            <w:r>
              <w:rPr>
                <w:rFonts w:hint="eastAsia" w:ascii="ＭＳ ゴシック" w:hAnsi="ＭＳ ゴシック" w:eastAsia="ＭＳ ゴシック"/>
                <w:sz w:val="18"/>
              </w:rPr>
              <w:t xml:space="preserve"> </w:t>
            </w:r>
            <w:r>
              <w:rPr>
                <w:rFonts w:hint="eastAsia" w:ascii="ＭＳ ゴシック" w:hAnsi="ＭＳ ゴシック" w:eastAsia="ＭＳ ゴシック"/>
                <w:spacing w:val="0"/>
                <w:w w:val="85"/>
                <w:kern w:val="0"/>
                <w:sz w:val="16"/>
                <w:fitText w:val="7533" w:id="2"/>
              </w:rPr>
              <w:t>(</w:t>
            </w:r>
            <w:r>
              <w:rPr>
                <w:rFonts w:hint="eastAsia" w:ascii="ＭＳ ゴシック" w:hAnsi="ＭＳ ゴシック" w:eastAsia="ＭＳ ゴシック"/>
                <w:spacing w:val="0"/>
                <w:w w:val="85"/>
                <w:kern w:val="0"/>
                <w:sz w:val="16"/>
                <w:fitText w:val="7533" w:id="2"/>
              </w:rPr>
              <w:t>理事；法</w:t>
            </w:r>
            <w:r>
              <w:rPr>
                <w:rFonts w:hint="default" w:ascii="ＭＳ ゴシック" w:hAnsi="ＭＳ ゴシック" w:eastAsia="ＭＳ ゴシック"/>
                <w:spacing w:val="0"/>
                <w:w w:val="85"/>
                <w:kern w:val="0"/>
                <w:sz w:val="16"/>
                <w:fitText w:val="7533" w:id="2"/>
              </w:rPr>
              <w:t>第</w:t>
            </w:r>
            <w:r>
              <w:rPr>
                <w:rFonts w:hint="default" w:ascii="ＭＳ ゴシック" w:hAnsi="ＭＳ ゴシック" w:eastAsia="ＭＳ ゴシック"/>
                <w:spacing w:val="0"/>
                <w:w w:val="85"/>
                <w:kern w:val="0"/>
                <w:sz w:val="16"/>
                <w:fitText w:val="7533" w:id="2"/>
              </w:rPr>
              <w:t>45</w:t>
            </w:r>
            <w:r>
              <w:rPr>
                <w:rFonts w:hint="default" w:ascii="ＭＳ ゴシック" w:hAnsi="ＭＳ ゴシック" w:eastAsia="ＭＳ ゴシック"/>
                <w:spacing w:val="0"/>
                <w:w w:val="85"/>
                <w:kern w:val="0"/>
                <w:sz w:val="16"/>
                <w:fitText w:val="7533" w:id="2"/>
              </w:rPr>
              <w:t>条</w:t>
            </w:r>
            <w:r>
              <w:rPr>
                <w:rFonts w:hint="eastAsia" w:ascii="ＭＳ ゴシック" w:hAnsi="ＭＳ ゴシック" w:eastAsia="ＭＳ ゴシック"/>
                <w:spacing w:val="0"/>
                <w:w w:val="85"/>
                <w:kern w:val="0"/>
                <w:sz w:val="16"/>
                <w:fitText w:val="7533" w:id="2"/>
              </w:rPr>
              <w:t>の</w:t>
            </w:r>
            <w:r>
              <w:rPr>
                <w:rFonts w:hint="eastAsia" w:ascii="ＭＳ ゴシック" w:hAnsi="ＭＳ ゴシック" w:eastAsia="ＭＳ ゴシック"/>
                <w:spacing w:val="0"/>
                <w:w w:val="85"/>
                <w:kern w:val="0"/>
                <w:sz w:val="16"/>
                <w:fitText w:val="7533" w:id="2"/>
              </w:rPr>
              <w:t>16</w:t>
            </w:r>
            <w:r>
              <w:rPr>
                <w:rFonts w:hint="default" w:ascii="ＭＳ ゴシック" w:hAnsi="ＭＳ ゴシック" w:eastAsia="ＭＳ ゴシック"/>
                <w:spacing w:val="0"/>
                <w:w w:val="85"/>
                <w:kern w:val="0"/>
                <w:sz w:val="16"/>
                <w:fitText w:val="7533" w:id="2"/>
              </w:rPr>
              <w:t>第</w:t>
            </w:r>
            <w:r>
              <w:rPr>
                <w:rFonts w:hint="eastAsia" w:ascii="ＭＳ ゴシック" w:hAnsi="ＭＳ ゴシック" w:eastAsia="ＭＳ ゴシック"/>
                <w:spacing w:val="0"/>
                <w:w w:val="85"/>
                <w:kern w:val="0"/>
                <w:sz w:val="16"/>
                <w:fitText w:val="7533" w:id="2"/>
              </w:rPr>
              <w:t>４</w:t>
            </w:r>
            <w:r>
              <w:rPr>
                <w:rFonts w:hint="default" w:ascii="ＭＳ ゴシック" w:hAnsi="ＭＳ ゴシック" w:eastAsia="ＭＳ ゴシック"/>
                <w:spacing w:val="0"/>
                <w:w w:val="85"/>
                <w:kern w:val="0"/>
                <w:sz w:val="16"/>
                <w:fitText w:val="7533" w:id="2"/>
              </w:rPr>
              <w:t>項で</w:t>
            </w:r>
            <w:r>
              <w:rPr>
                <w:rFonts w:hint="eastAsia" w:ascii="ＭＳ ゴシック" w:hAnsi="ＭＳ ゴシック" w:eastAsia="ＭＳ ゴシック"/>
                <w:spacing w:val="0"/>
                <w:w w:val="85"/>
                <w:kern w:val="0"/>
                <w:sz w:val="16"/>
                <w:fitText w:val="7533" w:id="2"/>
              </w:rPr>
              <w:t>準用する一般法人法</w:t>
            </w:r>
            <w:r>
              <w:rPr>
                <w:rFonts w:hint="default" w:ascii="ＭＳ ゴシック" w:hAnsi="ＭＳ ゴシック" w:eastAsia="ＭＳ ゴシック"/>
                <w:spacing w:val="0"/>
                <w:w w:val="85"/>
                <w:kern w:val="0"/>
                <w:sz w:val="16"/>
                <w:fitText w:val="7533" w:id="2"/>
              </w:rPr>
              <w:t>第</w:t>
            </w:r>
            <w:r>
              <w:rPr>
                <w:rFonts w:hint="default" w:ascii="ＭＳ ゴシック" w:hAnsi="ＭＳ ゴシック" w:eastAsia="ＭＳ ゴシック"/>
                <w:spacing w:val="0"/>
                <w:w w:val="85"/>
                <w:kern w:val="0"/>
                <w:sz w:val="16"/>
                <w:fitText w:val="7533" w:id="2"/>
              </w:rPr>
              <w:t>89</w:t>
            </w:r>
            <w:r>
              <w:rPr>
                <w:rFonts w:hint="default" w:ascii="ＭＳ ゴシック" w:hAnsi="ＭＳ ゴシック" w:eastAsia="ＭＳ ゴシック"/>
                <w:spacing w:val="0"/>
                <w:w w:val="85"/>
                <w:kern w:val="0"/>
                <w:sz w:val="16"/>
                <w:fitText w:val="7533" w:id="2"/>
              </w:rPr>
              <w:t>条</w:t>
            </w:r>
            <w:r>
              <w:rPr>
                <w:rFonts w:hint="eastAsia" w:ascii="ＭＳ ゴシック" w:hAnsi="ＭＳ ゴシック" w:eastAsia="ＭＳ ゴシック"/>
                <w:spacing w:val="0"/>
                <w:w w:val="85"/>
                <w:kern w:val="0"/>
                <w:sz w:val="16"/>
                <w:fitText w:val="7533" w:id="2"/>
              </w:rPr>
              <w:t>､監事；法</w:t>
            </w:r>
            <w:r>
              <w:rPr>
                <w:rFonts w:hint="default" w:ascii="ＭＳ ゴシック" w:hAnsi="ＭＳ ゴシック" w:eastAsia="ＭＳ ゴシック"/>
                <w:spacing w:val="0"/>
                <w:w w:val="85"/>
                <w:kern w:val="0"/>
                <w:sz w:val="16"/>
                <w:fitText w:val="7533" w:id="2"/>
              </w:rPr>
              <w:t>第</w:t>
            </w:r>
            <w:r>
              <w:rPr>
                <w:rFonts w:hint="default" w:ascii="ＭＳ ゴシック" w:hAnsi="ＭＳ ゴシック" w:eastAsia="ＭＳ ゴシック"/>
                <w:spacing w:val="0"/>
                <w:w w:val="85"/>
                <w:kern w:val="0"/>
                <w:sz w:val="16"/>
                <w:fitText w:val="7533" w:id="2"/>
              </w:rPr>
              <w:t>45</w:t>
            </w:r>
            <w:r>
              <w:rPr>
                <w:rFonts w:hint="default" w:ascii="ＭＳ ゴシック" w:hAnsi="ＭＳ ゴシック" w:eastAsia="ＭＳ ゴシック"/>
                <w:spacing w:val="0"/>
                <w:w w:val="85"/>
                <w:kern w:val="0"/>
                <w:sz w:val="16"/>
                <w:fitText w:val="7533" w:id="2"/>
              </w:rPr>
              <w:t>条</w:t>
            </w:r>
            <w:r>
              <w:rPr>
                <w:rFonts w:hint="eastAsia" w:ascii="ＭＳ ゴシック" w:hAnsi="ＭＳ ゴシック" w:eastAsia="ＭＳ ゴシック"/>
                <w:spacing w:val="0"/>
                <w:w w:val="85"/>
                <w:kern w:val="0"/>
                <w:sz w:val="16"/>
                <w:fitText w:val="7533" w:id="2"/>
              </w:rPr>
              <w:t>の</w:t>
            </w:r>
            <w:r>
              <w:rPr>
                <w:rFonts w:hint="eastAsia" w:ascii="ＭＳ ゴシック" w:hAnsi="ＭＳ ゴシック" w:eastAsia="ＭＳ ゴシック"/>
                <w:spacing w:val="0"/>
                <w:w w:val="85"/>
                <w:kern w:val="0"/>
                <w:sz w:val="16"/>
                <w:fitText w:val="7533" w:id="2"/>
              </w:rPr>
              <w:t>18</w:t>
            </w:r>
            <w:r>
              <w:rPr>
                <w:rFonts w:hint="default" w:ascii="ＭＳ ゴシック" w:hAnsi="ＭＳ ゴシック" w:eastAsia="ＭＳ ゴシック"/>
                <w:spacing w:val="0"/>
                <w:w w:val="85"/>
                <w:kern w:val="0"/>
                <w:sz w:val="16"/>
                <w:fitText w:val="7533" w:id="2"/>
              </w:rPr>
              <w:t>第</w:t>
            </w:r>
            <w:r>
              <w:rPr>
                <w:rFonts w:hint="eastAsia" w:ascii="ＭＳ ゴシック" w:hAnsi="ＭＳ ゴシック" w:eastAsia="ＭＳ ゴシック"/>
                <w:spacing w:val="0"/>
                <w:w w:val="85"/>
                <w:kern w:val="0"/>
                <w:sz w:val="16"/>
                <w:fitText w:val="7533" w:id="2"/>
              </w:rPr>
              <w:t>３</w:t>
            </w:r>
            <w:r>
              <w:rPr>
                <w:rFonts w:hint="default" w:ascii="ＭＳ ゴシック" w:hAnsi="ＭＳ ゴシック" w:eastAsia="ＭＳ ゴシック"/>
                <w:spacing w:val="0"/>
                <w:w w:val="85"/>
                <w:kern w:val="0"/>
                <w:sz w:val="16"/>
                <w:fitText w:val="7533" w:id="2"/>
              </w:rPr>
              <w:t>項で</w:t>
            </w:r>
            <w:r>
              <w:rPr>
                <w:rFonts w:hint="eastAsia" w:ascii="ＭＳ ゴシック" w:hAnsi="ＭＳ ゴシック" w:eastAsia="ＭＳ ゴシック"/>
                <w:spacing w:val="0"/>
                <w:w w:val="85"/>
                <w:kern w:val="0"/>
                <w:sz w:val="16"/>
                <w:fitText w:val="7533" w:id="2"/>
              </w:rPr>
              <w:t>準用する一般法人法</w:t>
            </w:r>
            <w:r>
              <w:rPr>
                <w:rFonts w:hint="default" w:ascii="ＭＳ ゴシック" w:hAnsi="ＭＳ ゴシック" w:eastAsia="ＭＳ ゴシック"/>
                <w:spacing w:val="0"/>
                <w:w w:val="85"/>
                <w:kern w:val="0"/>
                <w:sz w:val="16"/>
                <w:fitText w:val="7533" w:id="2"/>
              </w:rPr>
              <w:t>第</w:t>
            </w:r>
            <w:r>
              <w:rPr>
                <w:rFonts w:hint="eastAsia" w:ascii="ＭＳ ゴシック" w:hAnsi="ＭＳ ゴシック" w:eastAsia="ＭＳ ゴシック"/>
                <w:spacing w:val="0"/>
                <w:w w:val="85"/>
                <w:kern w:val="0"/>
                <w:sz w:val="16"/>
                <w:fitText w:val="7533" w:id="2"/>
              </w:rPr>
              <w:t>105</w:t>
            </w:r>
            <w:r>
              <w:rPr>
                <w:rFonts w:hint="default" w:ascii="ＭＳ ゴシック" w:hAnsi="ＭＳ ゴシック" w:eastAsia="ＭＳ ゴシック"/>
                <w:spacing w:val="0"/>
                <w:w w:val="85"/>
                <w:kern w:val="0"/>
                <w:sz w:val="16"/>
                <w:fitText w:val="7533" w:id="2"/>
              </w:rPr>
              <w:t>条</w:t>
            </w:r>
            <w:r>
              <w:rPr>
                <w:rFonts w:hint="eastAsia" w:ascii="ＭＳ ゴシック" w:hAnsi="ＭＳ ゴシック" w:eastAsia="ＭＳ ゴシック"/>
                <w:spacing w:val="99"/>
                <w:w w:val="85"/>
                <w:kern w:val="0"/>
                <w:sz w:val="16"/>
                <w:fitText w:val="7533" w:id="2"/>
              </w:rPr>
              <w:t>)</w:t>
            </w:r>
          </w:p>
          <w:p>
            <w:pPr>
              <w:pStyle w:val="0"/>
              <w:widowControl w:val="1"/>
              <w:ind w:left="390" w:leftChars="86" w:hanging="209" w:hangingChars="116"/>
              <w:rPr>
                <w:rFonts w:hint="default" w:ascii="ＭＳ ゴシック" w:hAnsi="ＭＳ ゴシック" w:eastAsia="ＭＳ ゴシック"/>
                <w:sz w:val="12"/>
              </w:rPr>
            </w:pPr>
            <w:r>
              <w:rPr>
                <w:rFonts w:hint="eastAsia" w:ascii="ＭＳ ゴシック" w:hAnsi="ＭＳ ゴシック" w:eastAsia="ＭＳ ゴシック"/>
                <w:sz w:val="18"/>
              </w:rPr>
              <w:t>・　理事等の責任の免除</w:t>
            </w:r>
            <w:r>
              <w:rPr>
                <w:rFonts w:hint="eastAsia" w:ascii="ＭＳ ゴシック" w:hAnsi="ＭＳ ゴシック" w:eastAsia="ＭＳ ゴシック"/>
                <w:spacing w:val="0"/>
                <w:w w:val="68"/>
                <w:kern w:val="0"/>
                <w:sz w:val="16"/>
                <w:fitText w:val="6100" w:id="3"/>
              </w:rPr>
              <w:t>(</w:t>
            </w:r>
            <w:r>
              <w:rPr>
                <w:rFonts w:hint="eastAsia" w:ascii="ＭＳ ゴシック" w:hAnsi="ＭＳ ゴシック" w:eastAsia="ＭＳ ゴシック"/>
                <w:spacing w:val="0"/>
                <w:w w:val="68"/>
                <w:kern w:val="0"/>
                <w:sz w:val="16"/>
                <w:fitText w:val="6100" w:id="3"/>
              </w:rPr>
              <w:t>全ての免除</w:t>
            </w:r>
            <w:r>
              <w:rPr>
                <w:rFonts w:hint="default" w:ascii="ＭＳ ゴシック" w:hAnsi="ＭＳ ゴシック" w:eastAsia="ＭＳ ゴシック"/>
                <w:spacing w:val="0"/>
                <w:w w:val="68"/>
                <w:kern w:val="0"/>
                <w:sz w:val="16"/>
                <w:fitText w:val="6100" w:id="3"/>
              </w:rPr>
              <w:t>；法第</w:t>
            </w:r>
            <w:r>
              <w:rPr>
                <w:rFonts w:hint="default" w:ascii="ＭＳ ゴシック" w:hAnsi="ＭＳ ゴシック" w:eastAsia="ＭＳ ゴシック"/>
                <w:spacing w:val="0"/>
                <w:w w:val="68"/>
                <w:kern w:val="0"/>
                <w:sz w:val="16"/>
                <w:fitText w:val="6100" w:id="3"/>
              </w:rPr>
              <w:t>4</w:t>
            </w:r>
            <w:r>
              <w:rPr>
                <w:rFonts w:hint="eastAsia" w:ascii="ＭＳ ゴシック" w:hAnsi="ＭＳ ゴシック" w:eastAsia="ＭＳ ゴシック"/>
                <w:spacing w:val="0"/>
                <w:w w:val="68"/>
                <w:kern w:val="0"/>
                <w:sz w:val="16"/>
                <w:fitText w:val="6100" w:id="3"/>
              </w:rPr>
              <w:t>5</w:t>
            </w:r>
            <w:r>
              <w:rPr>
                <w:rFonts w:hint="eastAsia" w:ascii="ＭＳ ゴシック" w:hAnsi="ＭＳ ゴシック" w:eastAsia="ＭＳ ゴシック"/>
                <w:spacing w:val="0"/>
                <w:w w:val="68"/>
                <w:kern w:val="0"/>
                <w:sz w:val="16"/>
                <w:fitText w:val="6100" w:id="3"/>
              </w:rPr>
              <w:t>条の</w:t>
            </w:r>
            <w:r>
              <w:rPr>
                <w:rFonts w:hint="default" w:ascii="ＭＳ ゴシック" w:hAnsi="ＭＳ ゴシック" w:eastAsia="ＭＳ ゴシック"/>
                <w:spacing w:val="0"/>
                <w:w w:val="68"/>
                <w:kern w:val="0"/>
                <w:sz w:val="16"/>
                <w:fitText w:val="6100" w:id="3"/>
              </w:rPr>
              <w:t>20</w:t>
            </w:r>
            <w:r>
              <w:rPr>
                <w:rFonts w:hint="default" w:ascii="ＭＳ ゴシック" w:hAnsi="ＭＳ ゴシック" w:eastAsia="ＭＳ ゴシック"/>
                <w:spacing w:val="0"/>
                <w:w w:val="68"/>
                <w:kern w:val="0"/>
                <w:sz w:val="16"/>
                <w:fitText w:val="6100" w:id="3"/>
              </w:rPr>
              <w:t>第</w:t>
            </w:r>
            <w:r>
              <w:rPr>
                <w:rFonts w:hint="eastAsia" w:ascii="ＭＳ ゴシック" w:hAnsi="ＭＳ ゴシック" w:eastAsia="ＭＳ ゴシック"/>
                <w:spacing w:val="0"/>
                <w:w w:val="68"/>
                <w:kern w:val="0"/>
                <w:sz w:val="16"/>
                <w:fitText w:val="6100" w:id="3"/>
              </w:rPr>
              <w:t>４</w:t>
            </w:r>
            <w:r>
              <w:rPr>
                <w:rFonts w:hint="default" w:ascii="ＭＳ ゴシック" w:hAnsi="ＭＳ ゴシック" w:eastAsia="ＭＳ ゴシック"/>
                <w:spacing w:val="0"/>
                <w:w w:val="68"/>
                <w:kern w:val="0"/>
                <w:sz w:val="16"/>
                <w:fitText w:val="6100" w:id="3"/>
              </w:rPr>
              <w:t>項で</w:t>
            </w:r>
            <w:r>
              <w:rPr>
                <w:rFonts w:hint="eastAsia" w:ascii="ＭＳ ゴシック" w:hAnsi="ＭＳ ゴシック" w:eastAsia="ＭＳ ゴシック"/>
                <w:spacing w:val="0"/>
                <w:w w:val="68"/>
                <w:kern w:val="0"/>
                <w:sz w:val="16"/>
                <w:fitText w:val="6100" w:id="3"/>
              </w:rPr>
              <w:t>準用する一般法人</w:t>
            </w:r>
            <w:r>
              <w:rPr>
                <w:rFonts w:hint="default" w:ascii="ＭＳ ゴシック" w:hAnsi="ＭＳ ゴシック" w:eastAsia="ＭＳ ゴシック"/>
                <w:spacing w:val="0"/>
                <w:w w:val="68"/>
                <w:kern w:val="0"/>
                <w:sz w:val="16"/>
                <w:fitText w:val="6100" w:id="3"/>
              </w:rPr>
              <w:t>法第</w:t>
            </w:r>
            <w:r>
              <w:rPr>
                <w:rFonts w:hint="default" w:ascii="ＭＳ ゴシック" w:hAnsi="ＭＳ ゴシック" w:eastAsia="ＭＳ ゴシック"/>
                <w:spacing w:val="0"/>
                <w:w w:val="68"/>
                <w:kern w:val="0"/>
                <w:sz w:val="16"/>
                <w:fitText w:val="6100" w:id="3"/>
              </w:rPr>
              <w:t>112</w:t>
            </w:r>
            <w:r>
              <w:rPr>
                <w:rFonts w:hint="default" w:ascii="ＭＳ ゴシック" w:hAnsi="ＭＳ ゴシック" w:eastAsia="ＭＳ ゴシック"/>
                <w:spacing w:val="0"/>
                <w:w w:val="68"/>
                <w:kern w:val="0"/>
                <w:sz w:val="16"/>
                <w:fitText w:val="6100" w:id="3"/>
              </w:rPr>
              <w:t>条</w:t>
            </w:r>
            <w:r>
              <w:rPr>
                <w:rFonts w:hint="eastAsia" w:ascii="ＭＳ ゴシック" w:hAnsi="ＭＳ ゴシック" w:eastAsia="ＭＳ ゴシック"/>
                <w:spacing w:val="0"/>
                <w:w w:val="68"/>
                <w:kern w:val="0"/>
                <w:sz w:val="16"/>
                <w:fitText w:val="6100" w:id="3"/>
              </w:rPr>
              <w:t>(</w:t>
            </w:r>
            <w:r>
              <w:rPr>
                <w:rFonts w:hint="eastAsia" w:ascii="ＭＳ ゴシック" w:hAnsi="ＭＳ ゴシック" w:eastAsia="ＭＳ ゴシック"/>
                <w:spacing w:val="0"/>
                <w:w w:val="68"/>
                <w:kern w:val="0"/>
                <w:sz w:val="16"/>
                <w:fitText w:val="6100" w:id="3"/>
              </w:rPr>
              <w:t>総評議員の</w:t>
            </w:r>
            <w:r>
              <w:rPr>
                <w:rFonts w:hint="default" w:ascii="ＭＳ ゴシック" w:hAnsi="ＭＳ ゴシック" w:eastAsia="ＭＳ ゴシック"/>
                <w:spacing w:val="0"/>
                <w:w w:val="68"/>
                <w:kern w:val="0"/>
                <w:sz w:val="16"/>
                <w:fitText w:val="6100" w:id="3"/>
              </w:rPr>
              <w:t>同意が必</w:t>
            </w:r>
            <w:r>
              <w:rPr>
                <w:rFonts w:hint="default" w:ascii="ＭＳ ゴシック" w:hAnsi="ＭＳ ゴシック" w:eastAsia="ＭＳ ゴシック"/>
                <w:spacing w:val="0"/>
                <w:w w:val="68"/>
                <w:sz w:val="16"/>
                <w:fitText w:val="6100" w:id="3"/>
              </w:rPr>
              <w:t>要</w:t>
            </w:r>
            <w:r>
              <w:rPr>
                <w:rFonts w:hint="default" w:ascii="ＭＳ ゴシック" w:hAnsi="ＭＳ ゴシック" w:eastAsia="ＭＳ ゴシック"/>
                <w:spacing w:val="0"/>
                <w:w w:val="68"/>
                <w:sz w:val="16"/>
                <w:fitText w:val="6100" w:id="3"/>
              </w:rPr>
              <w:t>)</w:t>
            </w:r>
            <w:r>
              <w:rPr>
                <w:rFonts w:hint="eastAsia" w:ascii="ＭＳ ゴシック" w:hAnsi="ＭＳ ゴシック" w:eastAsia="ＭＳ ゴシック"/>
                <w:spacing w:val="0"/>
                <w:w w:val="68"/>
                <w:sz w:val="16"/>
                <w:fitText w:val="6100" w:id="3"/>
              </w:rPr>
              <w:t>､</w:t>
            </w:r>
            <w:r>
              <w:rPr>
                <w:rFonts w:hint="default" w:ascii="ＭＳ ゴシック" w:hAnsi="ＭＳ ゴシック" w:eastAsia="ＭＳ ゴシック"/>
                <w:spacing w:val="0"/>
                <w:w w:val="68"/>
                <w:sz w:val="16"/>
                <w:fitText w:val="6100" w:id="3"/>
              </w:rPr>
              <w:t>一部の免除</w:t>
            </w:r>
            <w:r>
              <w:rPr>
                <w:rFonts w:hint="eastAsia" w:ascii="ＭＳ ゴシック" w:hAnsi="ＭＳ ゴシック" w:eastAsia="ＭＳ ゴシック"/>
                <w:spacing w:val="0"/>
                <w:w w:val="68"/>
                <w:sz w:val="16"/>
                <w:fitText w:val="6100" w:id="3"/>
              </w:rPr>
              <w:t>；</w:t>
            </w:r>
            <w:r>
              <w:rPr>
                <w:rFonts w:hint="default" w:ascii="ＭＳ ゴシック" w:hAnsi="ＭＳ ゴシック" w:eastAsia="ＭＳ ゴシック"/>
                <w:spacing w:val="0"/>
                <w:w w:val="68"/>
                <w:sz w:val="16"/>
                <w:fitText w:val="6100" w:id="3"/>
              </w:rPr>
              <w:t>第</w:t>
            </w:r>
            <w:r>
              <w:rPr>
                <w:rFonts w:hint="default" w:ascii="ＭＳ ゴシック" w:hAnsi="ＭＳ ゴシック" w:eastAsia="ＭＳ ゴシック"/>
                <w:spacing w:val="0"/>
                <w:w w:val="68"/>
                <w:sz w:val="16"/>
                <w:fitText w:val="6100" w:id="3"/>
              </w:rPr>
              <w:t>113</w:t>
            </w:r>
            <w:r>
              <w:rPr>
                <w:rFonts w:hint="default" w:ascii="ＭＳ ゴシック" w:hAnsi="ＭＳ ゴシック" w:eastAsia="ＭＳ ゴシック"/>
                <w:spacing w:val="0"/>
                <w:w w:val="68"/>
                <w:sz w:val="16"/>
                <w:fitText w:val="6100" w:id="3"/>
              </w:rPr>
              <w:t>条第</w:t>
            </w:r>
            <w:r>
              <w:rPr>
                <w:rFonts w:hint="default" w:ascii="ＭＳ ゴシック" w:hAnsi="ＭＳ ゴシック" w:eastAsia="ＭＳ ゴシック"/>
                <w:spacing w:val="0"/>
                <w:w w:val="68"/>
                <w:sz w:val="16"/>
                <w:fitText w:val="6100" w:id="3"/>
              </w:rPr>
              <w:t>1</w:t>
            </w:r>
            <w:r>
              <w:rPr>
                <w:rFonts w:hint="default" w:ascii="ＭＳ ゴシック" w:hAnsi="ＭＳ ゴシック" w:eastAsia="ＭＳ ゴシック"/>
                <w:spacing w:val="0"/>
                <w:w w:val="68"/>
                <w:sz w:val="16"/>
                <w:fitText w:val="6100" w:id="3"/>
              </w:rPr>
              <w:t>項</w:t>
            </w:r>
            <w:r>
              <w:rPr>
                <w:rFonts w:hint="eastAsia" w:ascii="ＭＳ ゴシック" w:hAnsi="ＭＳ ゴシック" w:eastAsia="ＭＳ ゴシック"/>
                <w:spacing w:val="63"/>
                <w:w w:val="68"/>
                <w:sz w:val="16"/>
                <w:fitText w:val="6100" w:id="3"/>
              </w:rPr>
              <w:t>)</w:t>
            </w:r>
          </w:p>
          <w:p>
            <w:pPr>
              <w:pStyle w:val="0"/>
              <w:widowControl w:val="1"/>
              <w:jc w:val="left"/>
              <w:rPr>
                <w:rFonts w:hint="default" w:ascii="ＭＳ ゴシック" w:hAnsi="ＭＳ ゴシック" w:eastAsia="ＭＳ ゴシック"/>
                <w:sz w:val="18"/>
              </w:rPr>
            </w:pPr>
            <w:r>
              <w:rPr>
                <w:rFonts w:hint="eastAsia" w:ascii="ＭＳ ゴシック" w:hAnsi="ＭＳ ゴシック" w:eastAsia="ＭＳ ゴシック"/>
                <w:sz w:val="18"/>
              </w:rPr>
              <w:t>　・　役員報酬等基準の承認</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default" w:ascii="ＭＳ ゴシック" w:hAnsi="ＭＳ ゴシック" w:eastAsia="ＭＳ ゴシック"/>
                <w:sz w:val="16"/>
              </w:rPr>
              <w:t>4</w:t>
            </w:r>
            <w:r>
              <w:rPr>
                <w:rFonts w:hint="eastAsia" w:ascii="ＭＳ ゴシック" w:hAnsi="ＭＳ ゴシック" w:eastAsia="ＭＳ ゴシック"/>
                <w:sz w:val="16"/>
              </w:rPr>
              <w:t>5</w:t>
            </w:r>
            <w:r>
              <w:rPr>
                <w:rFonts w:hint="default" w:ascii="ＭＳ ゴシック" w:hAnsi="ＭＳ ゴシック" w:eastAsia="ＭＳ ゴシック"/>
                <w:sz w:val="16"/>
              </w:rPr>
              <w:t>条</w:t>
            </w:r>
            <w:r>
              <w:rPr>
                <w:rFonts w:hint="eastAsia" w:ascii="ＭＳ ゴシック" w:hAnsi="ＭＳ ゴシック" w:eastAsia="ＭＳ ゴシック"/>
                <w:sz w:val="16"/>
              </w:rPr>
              <w:t>の</w:t>
            </w:r>
            <w:r>
              <w:rPr>
                <w:rFonts w:hint="eastAsia" w:ascii="ＭＳ ゴシック" w:hAnsi="ＭＳ ゴシック" w:eastAsia="ＭＳ ゴシック"/>
                <w:sz w:val="16"/>
              </w:rPr>
              <w:t>35</w:t>
            </w:r>
            <w:r>
              <w:rPr>
                <w:rFonts w:hint="default" w:ascii="ＭＳ ゴシック" w:hAnsi="ＭＳ ゴシック" w:eastAsia="ＭＳ ゴシック"/>
                <w:sz w:val="16"/>
              </w:rPr>
              <w:t>第２項</w:t>
            </w:r>
            <w:r>
              <w:rPr>
                <w:rFonts w:hint="eastAsia" w:ascii="ＭＳ ゴシック" w:hAnsi="ＭＳ ゴシック" w:eastAsia="ＭＳ ゴシック"/>
                <w:sz w:val="16"/>
              </w:rPr>
              <w:t>)</w:t>
            </w:r>
            <w:r>
              <w:rPr>
                <w:rFonts w:hint="eastAsia" w:ascii="ＭＳ ゴシック" w:hAnsi="ＭＳ ゴシック" w:eastAsia="ＭＳ ゴシック"/>
                <w:sz w:val="16"/>
              </w:rPr>
              <w:t>　</w:t>
            </w:r>
            <w:r>
              <w:rPr>
                <w:rFonts w:hint="default" w:ascii="ＭＳ ゴシック" w:hAnsi="ＭＳ ゴシック" w:eastAsia="ＭＳ ゴシック"/>
                <w:sz w:val="16"/>
              </w:rPr>
              <w:t>　</w:t>
            </w:r>
            <w:r>
              <w:rPr>
                <w:rFonts w:hint="eastAsia" w:ascii="ＭＳ ゴシック" w:hAnsi="ＭＳ ゴシック" w:eastAsia="ＭＳ ゴシック"/>
                <w:sz w:val="16"/>
              </w:rPr>
              <w:t xml:space="preserve"> </w:t>
            </w:r>
            <w:r>
              <w:rPr>
                <w:rFonts w:hint="eastAsia" w:ascii="ＭＳ ゴシック" w:hAnsi="ＭＳ ゴシック" w:eastAsia="ＭＳ ゴシック"/>
                <w:sz w:val="18"/>
              </w:rPr>
              <w:t>・　計算書類の承認</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default" w:ascii="ＭＳ ゴシック" w:hAnsi="ＭＳ ゴシック" w:eastAsia="ＭＳ ゴシック"/>
                <w:sz w:val="16"/>
              </w:rPr>
              <w:t>4</w:t>
            </w:r>
            <w:r>
              <w:rPr>
                <w:rFonts w:hint="eastAsia" w:ascii="ＭＳ ゴシック" w:hAnsi="ＭＳ ゴシック" w:eastAsia="ＭＳ ゴシック"/>
                <w:sz w:val="16"/>
              </w:rPr>
              <w:t>5</w:t>
            </w:r>
            <w:r>
              <w:rPr>
                <w:rFonts w:hint="default" w:ascii="ＭＳ ゴシック" w:hAnsi="ＭＳ ゴシック" w:eastAsia="ＭＳ ゴシック"/>
                <w:sz w:val="16"/>
              </w:rPr>
              <w:t>条</w:t>
            </w:r>
            <w:r>
              <w:rPr>
                <w:rFonts w:hint="eastAsia" w:ascii="ＭＳ ゴシック" w:hAnsi="ＭＳ ゴシック" w:eastAsia="ＭＳ ゴシック"/>
                <w:sz w:val="16"/>
              </w:rPr>
              <w:t>の</w:t>
            </w:r>
            <w:r>
              <w:rPr>
                <w:rFonts w:hint="eastAsia" w:ascii="ＭＳ ゴシック" w:hAnsi="ＭＳ ゴシック" w:eastAsia="ＭＳ ゴシック"/>
                <w:sz w:val="16"/>
              </w:rPr>
              <w:t>30</w:t>
            </w:r>
            <w:r>
              <w:rPr>
                <w:rFonts w:hint="default" w:ascii="ＭＳ ゴシック" w:hAnsi="ＭＳ ゴシック" w:eastAsia="ＭＳ ゴシック"/>
                <w:sz w:val="16"/>
              </w:rPr>
              <w:t>第２項</w:t>
            </w:r>
            <w:r>
              <w:rPr>
                <w:rFonts w:hint="eastAsia" w:ascii="ＭＳ ゴシック" w:hAnsi="ＭＳ ゴシック" w:eastAsia="ＭＳ ゴシック"/>
                <w:sz w:val="16"/>
              </w:rPr>
              <w:t>)</w:t>
            </w:r>
          </w:p>
          <w:p>
            <w:pPr>
              <w:pStyle w:val="0"/>
              <w:widowControl w:val="1"/>
              <w:jc w:val="left"/>
              <w:rPr>
                <w:rFonts w:hint="default" w:ascii="ＭＳ ゴシック" w:hAnsi="ＭＳ ゴシック" w:eastAsia="ＭＳ ゴシック"/>
                <w:sz w:val="18"/>
              </w:rPr>
            </w:pPr>
            <w:r>
              <w:rPr>
                <w:rFonts w:hint="eastAsia" w:ascii="ＭＳ ゴシック" w:hAnsi="ＭＳ ゴシック" w:eastAsia="ＭＳ ゴシック"/>
                <w:sz w:val="18"/>
              </w:rPr>
              <w:t>　・　定款の変更</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default" w:ascii="ＭＳ ゴシック" w:hAnsi="ＭＳ ゴシック" w:eastAsia="ＭＳ ゴシック"/>
                <w:sz w:val="16"/>
              </w:rPr>
              <w:t>4</w:t>
            </w:r>
            <w:r>
              <w:rPr>
                <w:rFonts w:hint="eastAsia" w:ascii="ＭＳ ゴシック" w:hAnsi="ＭＳ ゴシック" w:eastAsia="ＭＳ ゴシック"/>
                <w:sz w:val="16"/>
              </w:rPr>
              <w:t>5</w:t>
            </w:r>
            <w:r>
              <w:rPr>
                <w:rFonts w:hint="default" w:ascii="ＭＳ ゴシック" w:hAnsi="ＭＳ ゴシック" w:eastAsia="ＭＳ ゴシック"/>
                <w:sz w:val="16"/>
              </w:rPr>
              <w:t>条</w:t>
            </w:r>
            <w:r>
              <w:rPr>
                <w:rFonts w:hint="eastAsia" w:ascii="ＭＳ ゴシック" w:hAnsi="ＭＳ ゴシック" w:eastAsia="ＭＳ ゴシック"/>
                <w:sz w:val="16"/>
              </w:rPr>
              <w:t>の</w:t>
            </w:r>
            <w:r>
              <w:rPr>
                <w:rFonts w:hint="eastAsia" w:ascii="ＭＳ ゴシック" w:hAnsi="ＭＳ ゴシック" w:eastAsia="ＭＳ ゴシック"/>
                <w:sz w:val="16"/>
              </w:rPr>
              <w:t>36</w:t>
            </w:r>
            <w:r>
              <w:rPr>
                <w:rFonts w:hint="default" w:ascii="ＭＳ ゴシック" w:hAnsi="ＭＳ ゴシック" w:eastAsia="ＭＳ ゴシック"/>
                <w:sz w:val="16"/>
              </w:rPr>
              <w:t>第</w:t>
            </w:r>
            <w:r>
              <w:rPr>
                <w:rFonts w:hint="eastAsia" w:ascii="ＭＳ ゴシック" w:hAnsi="ＭＳ ゴシック" w:eastAsia="ＭＳ ゴシック"/>
                <w:sz w:val="16"/>
              </w:rPr>
              <w:t>１</w:t>
            </w:r>
            <w:r>
              <w:rPr>
                <w:rFonts w:hint="default" w:ascii="ＭＳ ゴシック" w:hAnsi="ＭＳ ゴシック" w:eastAsia="ＭＳ ゴシック"/>
                <w:sz w:val="16"/>
              </w:rPr>
              <w:t>項</w:t>
            </w:r>
            <w:r>
              <w:rPr>
                <w:rFonts w:hint="eastAsia" w:ascii="ＭＳ ゴシック" w:hAnsi="ＭＳ ゴシック" w:eastAsia="ＭＳ ゴシック"/>
                <w:sz w:val="16"/>
              </w:rPr>
              <w:t>)</w:t>
            </w:r>
            <w:r>
              <w:rPr>
                <w:rFonts w:hint="eastAsia" w:ascii="ＭＳ ゴシック" w:hAnsi="ＭＳ ゴシック" w:eastAsia="ＭＳ ゴシック"/>
                <w:sz w:val="16"/>
              </w:rPr>
              <w:t>　</w:t>
            </w:r>
            <w:r>
              <w:rPr>
                <w:rFonts w:hint="default" w:ascii="ＭＳ ゴシック" w:hAnsi="ＭＳ ゴシック" w:eastAsia="ＭＳ ゴシック"/>
                <w:sz w:val="16"/>
              </w:rPr>
              <w:t>　　　　　　　</w:t>
            </w:r>
            <w:r>
              <w:rPr>
                <w:rFonts w:hint="eastAsia" w:ascii="ＭＳ ゴシック" w:hAnsi="ＭＳ ゴシック" w:eastAsia="ＭＳ ゴシック"/>
                <w:sz w:val="18"/>
              </w:rPr>
              <w:t>・　解散の決議</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default" w:ascii="ＭＳ ゴシック" w:hAnsi="ＭＳ ゴシック" w:eastAsia="ＭＳ ゴシック"/>
                <w:sz w:val="16"/>
              </w:rPr>
              <w:t>4</w:t>
            </w:r>
            <w:r>
              <w:rPr>
                <w:rFonts w:hint="eastAsia" w:ascii="ＭＳ ゴシック" w:hAnsi="ＭＳ ゴシック" w:eastAsia="ＭＳ ゴシック"/>
                <w:sz w:val="16"/>
              </w:rPr>
              <w:t>6</w:t>
            </w:r>
            <w:r>
              <w:rPr>
                <w:rFonts w:hint="default" w:ascii="ＭＳ ゴシック" w:hAnsi="ＭＳ ゴシック" w:eastAsia="ＭＳ ゴシック"/>
                <w:sz w:val="16"/>
              </w:rPr>
              <w:t>条</w:t>
            </w:r>
            <w:r>
              <w:rPr>
                <w:rFonts w:hint="eastAsia" w:ascii="ＭＳ ゴシック" w:hAnsi="ＭＳ ゴシック" w:eastAsia="ＭＳ ゴシック"/>
                <w:sz w:val="16"/>
              </w:rPr>
              <w:t>第</w:t>
            </w:r>
            <w:r>
              <w:rPr>
                <w:rFonts w:hint="default" w:ascii="ＭＳ ゴシック" w:hAnsi="ＭＳ ゴシック" w:eastAsia="ＭＳ ゴシック"/>
                <w:sz w:val="16"/>
              </w:rPr>
              <w:t>１</w:t>
            </w:r>
            <w:r>
              <w:rPr>
                <w:rFonts w:hint="eastAsia" w:ascii="ＭＳ ゴシック" w:hAnsi="ＭＳ ゴシック" w:eastAsia="ＭＳ ゴシック"/>
                <w:sz w:val="16"/>
              </w:rPr>
              <w:t>号</w:t>
            </w:r>
            <w:r>
              <w:rPr>
                <w:rFonts w:hint="eastAsia" w:ascii="ＭＳ ゴシック" w:hAnsi="ＭＳ ゴシック" w:eastAsia="ＭＳ ゴシック"/>
                <w:sz w:val="16"/>
              </w:rPr>
              <w:t>)</w:t>
            </w:r>
          </w:p>
          <w:p>
            <w:pPr>
              <w:pStyle w:val="0"/>
              <w:widowControl w:val="1"/>
              <w:rPr>
                <w:rFonts w:hint="default" w:ascii="ＭＳ ゴシック" w:hAnsi="ＭＳ ゴシック" w:eastAsia="ＭＳ ゴシック"/>
                <w:sz w:val="15"/>
              </w:rPr>
            </w:pPr>
            <w:r>
              <w:rPr>
                <w:rFonts w:hint="eastAsia" w:ascii="ＭＳ ゴシック" w:hAnsi="ＭＳ ゴシック" w:eastAsia="ＭＳ ゴシック"/>
                <w:sz w:val="18"/>
              </w:rPr>
              <w:t>　・　合併の承認</w:t>
            </w:r>
            <w:r>
              <w:rPr>
                <w:rFonts w:hint="eastAsia" w:ascii="ＭＳ ゴシック" w:hAnsi="ＭＳ ゴシック" w:eastAsia="ＭＳ ゴシック"/>
                <w:kern w:val="0"/>
                <w:sz w:val="15"/>
              </w:rPr>
              <w:t>(</w:t>
            </w:r>
            <w:r>
              <w:rPr>
                <w:rFonts w:hint="eastAsia" w:ascii="ＭＳ ゴシック" w:hAnsi="ＭＳ ゴシック" w:eastAsia="ＭＳ ゴシック"/>
                <w:kern w:val="0"/>
                <w:sz w:val="15"/>
              </w:rPr>
              <w:t>吸収合併消滅法人</w:t>
            </w:r>
            <w:r>
              <w:rPr>
                <w:rFonts w:hint="default" w:ascii="ＭＳ ゴシック" w:hAnsi="ＭＳ ゴシック" w:eastAsia="ＭＳ ゴシック"/>
                <w:kern w:val="0"/>
                <w:sz w:val="15"/>
              </w:rPr>
              <w:t>；法第</w:t>
            </w:r>
            <w:r>
              <w:rPr>
                <w:rFonts w:hint="eastAsia" w:ascii="ＭＳ ゴシック" w:hAnsi="ＭＳ ゴシック" w:eastAsia="ＭＳ ゴシック"/>
                <w:kern w:val="0"/>
                <w:sz w:val="15"/>
              </w:rPr>
              <w:t>52</w:t>
            </w:r>
            <w:r>
              <w:rPr>
                <w:rFonts w:hint="eastAsia" w:ascii="ＭＳ ゴシック" w:hAnsi="ＭＳ ゴシック" w:eastAsia="ＭＳ ゴシック"/>
                <w:kern w:val="0"/>
                <w:sz w:val="15"/>
              </w:rPr>
              <w:t>条､吸収合併存続法人；第</w:t>
            </w:r>
            <w:r>
              <w:rPr>
                <w:rFonts w:hint="eastAsia" w:ascii="ＭＳ ゴシック" w:hAnsi="ＭＳ ゴシック" w:eastAsia="ＭＳ ゴシック"/>
                <w:kern w:val="0"/>
                <w:sz w:val="15"/>
              </w:rPr>
              <w:t>54</w:t>
            </w:r>
            <w:r>
              <w:rPr>
                <w:rFonts w:hint="eastAsia" w:ascii="ＭＳ ゴシック" w:hAnsi="ＭＳ ゴシック" w:eastAsia="ＭＳ ゴシック"/>
                <w:kern w:val="0"/>
                <w:sz w:val="15"/>
              </w:rPr>
              <w:t>条の２第１項</w:t>
            </w:r>
            <w:r>
              <w:rPr>
                <w:rFonts w:hint="eastAsia" w:ascii="ＭＳ ゴシック" w:hAnsi="ＭＳ ゴシック" w:eastAsia="ＭＳ ゴシック"/>
                <w:sz w:val="15"/>
              </w:rPr>
              <w:t>､法人新設合併；</w:t>
            </w:r>
            <w:r>
              <w:rPr>
                <w:rFonts w:hint="default" w:ascii="ＭＳ ゴシック" w:hAnsi="ＭＳ ゴシック" w:eastAsia="ＭＳ ゴシック"/>
                <w:sz w:val="15"/>
              </w:rPr>
              <w:t>第</w:t>
            </w:r>
            <w:r>
              <w:rPr>
                <w:rFonts w:hint="default" w:ascii="ＭＳ ゴシック" w:hAnsi="ＭＳ ゴシック" w:eastAsia="ＭＳ ゴシック"/>
                <w:sz w:val="15"/>
              </w:rPr>
              <w:t>54</w:t>
            </w:r>
            <w:r>
              <w:rPr>
                <w:rFonts w:hint="default" w:ascii="ＭＳ ゴシック" w:hAnsi="ＭＳ ゴシック" w:eastAsia="ＭＳ ゴシック"/>
                <w:sz w:val="15"/>
              </w:rPr>
              <w:t>条</w:t>
            </w:r>
            <w:r>
              <w:rPr>
                <w:rFonts w:hint="eastAsia" w:ascii="ＭＳ ゴシック" w:hAnsi="ＭＳ ゴシック" w:eastAsia="ＭＳ ゴシック"/>
                <w:sz w:val="15"/>
              </w:rPr>
              <w:t>の８</w:t>
            </w:r>
            <w:r>
              <w:rPr>
                <w:rFonts w:hint="eastAsia" w:ascii="ＭＳ ゴシック" w:hAnsi="ＭＳ ゴシック" w:eastAsia="ＭＳ ゴシック"/>
                <w:sz w:val="15"/>
              </w:rPr>
              <w:t>)</w:t>
            </w:r>
          </w:p>
          <w:p>
            <w:pPr>
              <w:pStyle w:val="0"/>
              <w:widowControl w:val="1"/>
              <w:jc w:val="left"/>
              <w:rPr>
                <w:rFonts w:hint="default" w:ascii="ＭＳ ゴシック" w:hAnsi="ＭＳ ゴシック" w:eastAsia="ＭＳ ゴシック"/>
                <w:sz w:val="16"/>
              </w:rPr>
            </w:pPr>
            <w:r>
              <w:rPr>
                <w:rFonts w:hint="eastAsia" w:ascii="ＭＳ ゴシック" w:hAnsi="ＭＳ ゴシック" w:eastAsia="ＭＳ ゴシック"/>
                <w:sz w:val="18"/>
              </w:rPr>
              <w:t>　・　社会福祉充実計画の承認</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eastAsia" w:ascii="ＭＳ ゴシック" w:hAnsi="ＭＳ ゴシック" w:eastAsia="ＭＳ ゴシック"/>
                <w:sz w:val="16"/>
              </w:rPr>
              <w:t>55</w:t>
            </w:r>
            <w:r>
              <w:rPr>
                <w:rFonts w:hint="default" w:ascii="ＭＳ ゴシック" w:hAnsi="ＭＳ ゴシック" w:eastAsia="ＭＳ ゴシック"/>
                <w:sz w:val="16"/>
              </w:rPr>
              <w:t>条</w:t>
            </w:r>
            <w:r>
              <w:rPr>
                <w:rFonts w:hint="eastAsia" w:ascii="ＭＳ ゴシック" w:hAnsi="ＭＳ ゴシック" w:eastAsia="ＭＳ ゴシック"/>
                <w:sz w:val="16"/>
              </w:rPr>
              <w:t>の２</w:t>
            </w:r>
            <w:r>
              <w:rPr>
                <w:rFonts w:hint="default" w:ascii="ＭＳ ゴシック" w:hAnsi="ＭＳ ゴシック" w:eastAsia="ＭＳ ゴシック"/>
                <w:sz w:val="16"/>
              </w:rPr>
              <w:t>第</w:t>
            </w:r>
            <w:r>
              <w:rPr>
                <w:rFonts w:hint="eastAsia" w:ascii="ＭＳ ゴシック" w:hAnsi="ＭＳ ゴシック" w:eastAsia="ＭＳ ゴシック"/>
                <w:sz w:val="16"/>
              </w:rPr>
              <w:t>７</w:t>
            </w:r>
            <w:r>
              <w:rPr>
                <w:rFonts w:hint="default" w:ascii="ＭＳ ゴシック" w:hAnsi="ＭＳ ゴシック" w:eastAsia="ＭＳ ゴシック"/>
                <w:sz w:val="16"/>
              </w:rPr>
              <w:t>項</w:t>
            </w:r>
            <w:r>
              <w:rPr>
                <w:rFonts w:hint="eastAsia" w:ascii="ＭＳ ゴシック" w:hAnsi="ＭＳ ゴシック" w:eastAsia="ＭＳ ゴシック"/>
                <w:sz w:val="16"/>
              </w:rPr>
              <w:t xml:space="preserve">) </w:t>
            </w:r>
            <w:r>
              <w:rPr>
                <w:rFonts w:hint="eastAsia" w:ascii="ＭＳ ゴシック" w:hAnsi="ＭＳ ゴシック" w:eastAsia="ＭＳ ゴシック"/>
                <w:sz w:val="16"/>
                <w:u w:val="single" w:color="auto"/>
              </w:rPr>
              <w:t>(</w:t>
            </w:r>
            <w:r>
              <w:rPr>
                <w:rFonts w:hint="default" w:ascii="ＭＳ ゴシック" w:hAnsi="ＭＳ ゴシック" w:eastAsia="ＭＳ ゴシック"/>
                <w:sz w:val="16"/>
                <w:u w:val="single" w:color="auto"/>
              </w:rPr>
              <w:t>P116</w:t>
            </w:r>
            <w:r>
              <w:rPr>
                <w:rFonts w:hint="default" w:ascii="ＭＳ ゴシック" w:hAnsi="ＭＳ ゴシック" w:eastAsia="ＭＳ ゴシック"/>
                <w:sz w:val="16"/>
                <w:u w:val="single" w:color="auto"/>
              </w:rPr>
              <w:t>参照</w:t>
            </w:r>
            <w:r>
              <w:rPr>
                <w:rFonts w:hint="eastAsia" w:ascii="ＭＳ ゴシック" w:hAnsi="ＭＳ ゴシック" w:eastAsia="ＭＳ ゴシック"/>
                <w:sz w:val="16"/>
                <w:u w:val="single" w:color="auto"/>
              </w:rPr>
              <w:t>)</w:t>
            </w:r>
          </w:p>
          <w:p>
            <w:pPr>
              <w:pStyle w:val="0"/>
              <w:widowControl w:val="1"/>
              <w:ind w:left="469" w:hanging="469" w:hangingChars="293"/>
              <w:jc w:val="left"/>
              <w:rPr>
                <w:rFonts w:hint="default" w:ascii="ＭＳ ゴシック" w:hAnsi="ＭＳ ゴシック" w:eastAsia="ＭＳ ゴシック"/>
                <w:sz w:val="16"/>
              </w:rPr>
            </w:pPr>
            <w:r>
              <w:rPr>
                <w:rFonts w:hint="eastAsia" w:ascii="ＭＳ ゴシック" w:hAnsi="ＭＳ ゴシック" w:eastAsia="ＭＳ ゴシック"/>
                <w:sz w:val="16"/>
              </w:rPr>
              <w:t>　</w:t>
            </w:r>
            <w:r>
              <w:rPr>
                <w:rFonts w:hint="default" w:ascii="ＭＳ ゴシック" w:hAnsi="ＭＳ ゴシック" w:eastAsia="ＭＳ ゴシック"/>
                <w:sz w:val="16"/>
              </w:rPr>
              <w:t>　</w:t>
            </w:r>
            <w:r>
              <w:rPr>
                <w:rFonts w:hint="default" w:ascii="ＭＳ ゴシック" w:hAnsi="ＭＳ ゴシック" w:eastAsia="ＭＳ ゴシック"/>
                <w:sz w:val="16"/>
              </w:rPr>
              <w:t>※</w:t>
            </w:r>
            <w:r>
              <w:rPr>
                <w:rFonts w:hint="eastAsia" w:ascii="ＭＳ ゴシック" w:hAnsi="ＭＳ ゴシック" w:eastAsia="ＭＳ ゴシック"/>
                <w:sz w:val="16"/>
              </w:rPr>
              <w:t>　定時</w:t>
            </w:r>
            <w:r>
              <w:rPr>
                <w:rFonts w:hint="default" w:ascii="ＭＳ ゴシック" w:hAnsi="ＭＳ ゴシック" w:eastAsia="ＭＳ ゴシック"/>
                <w:sz w:val="16"/>
              </w:rPr>
              <w:t>評議員</w:t>
            </w:r>
            <w:r>
              <w:rPr>
                <w:rFonts w:hint="eastAsia" w:ascii="ＭＳ ゴシック" w:hAnsi="ＭＳ ゴシック" w:eastAsia="ＭＳ ゴシック"/>
                <w:sz w:val="16"/>
              </w:rPr>
              <w:t>会に提出された</w:t>
            </w:r>
            <w:r>
              <w:rPr>
                <w:rFonts w:hint="default" w:ascii="ＭＳ ゴシック" w:hAnsi="ＭＳ ゴシック" w:eastAsia="ＭＳ ゴシック"/>
                <w:sz w:val="16"/>
              </w:rPr>
              <w:t>事業報告については､定款</w:t>
            </w:r>
            <w:r>
              <w:rPr>
                <w:rFonts w:hint="eastAsia" w:ascii="ＭＳ ゴシック" w:hAnsi="ＭＳ ゴシック" w:eastAsia="ＭＳ ゴシック"/>
                <w:sz w:val="16"/>
              </w:rPr>
              <w:t>にお</w:t>
            </w:r>
            <w:r>
              <w:rPr>
                <w:rFonts w:hint="default" w:ascii="ＭＳ ゴシック" w:hAnsi="ＭＳ ゴシック" w:eastAsia="ＭＳ ゴシック"/>
                <w:sz w:val="16"/>
              </w:rPr>
              <w:t>いて</w:t>
            </w:r>
            <w:r>
              <w:rPr>
                <w:rFonts w:hint="eastAsia" w:ascii="ＭＳ ゴシック" w:hAnsi="ＭＳ ゴシック" w:eastAsia="ＭＳ ゴシック"/>
                <w:sz w:val="16"/>
              </w:rPr>
              <w:t>承認が必要と</w:t>
            </w:r>
            <w:r>
              <w:rPr>
                <w:rFonts w:hint="default" w:ascii="ＭＳ ゴシック" w:hAnsi="ＭＳ ゴシック" w:eastAsia="ＭＳ ゴシック"/>
                <w:sz w:val="16"/>
              </w:rPr>
              <w:t>定めた場合を除き､承認は不要だが</w:t>
            </w:r>
            <w:r>
              <w:rPr>
                <w:rFonts w:hint="eastAsia" w:ascii="ＭＳ ゴシック" w:hAnsi="ＭＳ ゴシック" w:eastAsia="ＭＳ ゴシック"/>
                <w:sz w:val="16"/>
              </w:rPr>
              <w:t>､</w:t>
            </w:r>
            <w:r>
              <w:rPr>
                <w:rFonts w:hint="default" w:ascii="ＭＳ ゴシック" w:hAnsi="ＭＳ ゴシック" w:eastAsia="ＭＳ ゴシック"/>
                <w:sz w:val="16"/>
              </w:rPr>
              <w:t>理事</w:t>
            </w:r>
            <w:r>
              <w:rPr>
                <w:rFonts w:hint="eastAsia" w:ascii="ＭＳ ゴシック" w:hAnsi="ＭＳ ゴシック" w:eastAsia="ＭＳ ゴシック"/>
                <w:sz w:val="16"/>
              </w:rPr>
              <w:t>による報告が必要となる</w:t>
            </w:r>
            <w:r>
              <w:rPr>
                <w:rFonts w:hint="eastAsia" w:ascii="ＭＳ ゴシック" w:hAnsi="ＭＳ ゴシック" w:eastAsia="ＭＳ ゴシック"/>
                <w:sz w:val="16"/>
              </w:rPr>
              <w:t>(</w:t>
            </w:r>
            <w:r>
              <w:rPr>
                <w:rFonts w:hint="default" w:ascii="ＭＳ ゴシック" w:hAnsi="ＭＳ ゴシック" w:eastAsia="ＭＳ ゴシック"/>
                <w:sz w:val="16"/>
              </w:rPr>
              <w:t>法第</w:t>
            </w:r>
            <w:r>
              <w:rPr>
                <w:rFonts w:hint="eastAsia" w:ascii="ＭＳ ゴシック" w:hAnsi="ＭＳ ゴシック" w:eastAsia="ＭＳ ゴシック"/>
                <w:sz w:val="16"/>
              </w:rPr>
              <w:t>45</w:t>
            </w:r>
            <w:r>
              <w:rPr>
                <w:rFonts w:hint="default" w:ascii="ＭＳ ゴシック" w:hAnsi="ＭＳ ゴシック" w:eastAsia="ＭＳ ゴシック"/>
                <w:sz w:val="16"/>
              </w:rPr>
              <w:t>条</w:t>
            </w:r>
            <w:r>
              <w:rPr>
                <w:rFonts w:hint="eastAsia" w:ascii="ＭＳ ゴシック" w:hAnsi="ＭＳ ゴシック" w:eastAsia="ＭＳ ゴシック"/>
                <w:sz w:val="16"/>
              </w:rPr>
              <w:t>の</w:t>
            </w:r>
            <w:r>
              <w:rPr>
                <w:rFonts w:hint="eastAsia" w:ascii="ＭＳ ゴシック" w:hAnsi="ＭＳ ゴシック" w:eastAsia="ＭＳ ゴシック"/>
                <w:sz w:val="16"/>
              </w:rPr>
              <w:t>30</w:t>
            </w:r>
            <w:r>
              <w:rPr>
                <w:rFonts w:hint="default" w:ascii="ＭＳ ゴシック" w:hAnsi="ＭＳ ゴシック" w:eastAsia="ＭＳ ゴシック"/>
                <w:sz w:val="16"/>
              </w:rPr>
              <w:t>第</w:t>
            </w:r>
            <w:r>
              <w:rPr>
                <w:rFonts w:hint="eastAsia" w:ascii="ＭＳ ゴシック" w:hAnsi="ＭＳ ゴシック" w:eastAsia="ＭＳ ゴシック"/>
                <w:sz w:val="16"/>
              </w:rPr>
              <w:t>３</w:t>
            </w:r>
            <w:r>
              <w:rPr>
                <w:rFonts w:hint="default" w:ascii="ＭＳ ゴシック" w:hAnsi="ＭＳ ゴシック" w:eastAsia="ＭＳ ゴシック"/>
                <w:sz w:val="16"/>
              </w:rPr>
              <w:t>項</w:t>
            </w:r>
            <w:r>
              <w:rPr>
                <w:rFonts w:hint="eastAsia" w:ascii="ＭＳ ゴシック" w:hAnsi="ＭＳ ゴシック" w:eastAsia="ＭＳ ゴシック"/>
                <w:sz w:val="16"/>
              </w:rPr>
              <w:t>)</w:t>
            </w:r>
            <w:r>
              <w:rPr>
                <w:rFonts w:hint="default" w:ascii="ＭＳ ゴシック" w:hAnsi="ＭＳ ゴシック" w:eastAsia="ＭＳ ゴシック"/>
                <w:sz w:val="16"/>
              </w:rPr>
              <w:t>。</w:t>
            </w:r>
            <w:r>
              <w:rPr>
                <w:rFonts w:hint="default" w:ascii="ＭＳ ゴシック" w:hAnsi="ＭＳ ゴシック" w:eastAsia="ＭＳ ゴシック"/>
                <w:sz w:val="16"/>
              </w:rPr>
              <w:t xml:space="preserve"> </w:t>
            </w:r>
          </w:p>
          <w:p>
            <w:pPr>
              <w:pStyle w:val="0"/>
              <w:widowControl w:val="1"/>
              <w:spacing w:line="360" w:lineRule="auto"/>
              <w:ind w:left="120" w:hanging="120" w:hangingChars="100"/>
              <w:jc w:val="left"/>
              <w:rPr>
                <w:rFonts w:hint="default" w:ascii="ＭＳ ゴシック" w:hAnsi="ＭＳ ゴシック" w:eastAsia="ＭＳ ゴシック"/>
                <w:sz w:val="12"/>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　特別の利害関係を有する評議員</w:t>
            </w:r>
          </w:p>
          <w:p>
            <w:pPr>
              <w:pStyle w:val="15"/>
              <w:spacing w:line="240" w:lineRule="auto"/>
              <w:ind w:left="442" w:leftChars="89" w:hanging="255" w:hangingChars="220"/>
              <w:rPr>
                <w:rFonts w:hint="default" w:ascii="ＭＳ ゴシック" w:hAnsi="ＭＳ ゴシック"/>
              </w:rPr>
            </w:pPr>
            <w:r>
              <w:rPr>
                <w:rFonts w:hint="default" w:ascii="ＭＳ ゴシック" w:hAnsi="ＭＳ ゴシック"/>
                <w:sz w:val="12"/>
              </w:rPr>
              <w:t xml:space="preserve">  </w:t>
            </w:r>
            <w:r>
              <w:rPr>
                <w:rFonts w:hint="default" w:ascii="ＭＳ ゴシック" w:hAnsi="ＭＳ ゴシック"/>
              </w:rPr>
              <w:t xml:space="preserve"> </w:t>
            </w:r>
            <w:r>
              <w:rPr>
                <w:rFonts w:hint="eastAsia" w:ascii="ＭＳ ゴシック" w:hAnsi="ＭＳ ゴシック"/>
              </w:rPr>
              <w:t>加わることができないことから</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条の９第８項）</w:t>
            </w:r>
            <w:r>
              <w:rPr>
                <w:rFonts w:hint="default" w:ascii="ＭＳ ゴシック" w:hAnsi="ＭＳ ゴシック"/>
              </w:rPr>
              <w:t>､</w:t>
            </w:r>
            <w:r>
              <w:rPr>
                <w:rFonts w:hint="eastAsia" w:ascii="ＭＳ ゴシック" w:hAnsi="ＭＳ ゴシック"/>
              </w:rPr>
              <w:t>この評議員の存否については､その</w:t>
            </w:r>
          </w:p>
          <w:p>
            <w:pPr>
              <w:pStyle w:val="15"/>
              <w:spacing w:line="240" w:lineRule="auto"/>
              <w:ind w:left="632" w:leftChars="89" w:hanging="445" w:hangingChars="227"/>
              <w:rPr>
                <w:rFonts w:hint="default" w:ascii="ＭＳ ゴシック" w:hAnsi="ＭＳ ゴシック"/>
              </w:rPr>
            </w:pPr>
            <w:r>
              <w:rPr>
                <w:rFonts w:hint="eastAsia" w:ascii="ＭＳ ゴシック" w:hAnsi="ＭＳ ゴシック"/>
              </w:rPr>
              <w:t>決議を行う前に､法人が各評議員について確認</w:t>
            </w:r>
            <w:r>
              <w:rPr>
                <w:rFonts w:hint="default" w:ascii="ＭＳ ゴシック" w:hAnsi="ＭＳ ゴシック"/>
              </w:rPr>
              <w:t>しておく必要がある</w:t>
            </w:r>
            <w:r>
              <w:rPr>
                <w:rFonts w:hint="eastAsia" w:ascii="ＭＳ ゴシック" w:hAnsi="ＭＳ ゴシック"/>
              </w:rPr>
              <w:t>。</w:t>
            </w:r>
          </w:p>
          <w:p>
            <w:pPr>
              <w:pStyle w:val="15"/>
              <w:spacing w:line="240" w:lineRule="auto"/>
              <w:ind w:left="450" w:leftChars="89" w:hanging="263" w:hangingChars="227"/>
              <w:rPr>
                <w:rFonts w:hint="default" w:ascii="ＭＳ ゴシック" w:hAnsi="ＭＳ ゴシック"/>
              </w:rPr>
            </w:pPr>
            <w:r>
              <w:rPr>
                <w:rFonts w:hint="eastAsia" w:ascii="ＭＳ ゴシック" w:hAnsi="ＭＳ ゴシック"/>
                <w:sz w:val="12"/>
              </w:rPr>
              <w:t>○　</w:t>
            </w:r>
            <w:r>
              <w:rPr>
                <w:rFonts w:hint="eastAsia" w:ascii="ＭＳ ゴシック" w:hAnsi="ＭＳ ゴシック"/>
              </w:rPr>
              <w:t>[</w:t>
            </w:r>
            <w:r>
              <w:rPr>
                <w:rFonts w:hint="eastAsia" w:ascii="ＭＳ ゴシック" w:hAnsi="ＭＳ ゴシック"/>
              </w:rPr>
              <w:t>確認</w:t>
            </w:r>
            <w:r>
              <w:rPr>
                <w:rFonts w:hint="eastAsia" w:ascii="ＭＳ ゴシック" w:hAnsi="ＭＳ ゴシック"/>
              </w:rPr>
              <w:t>]</w:t>
            </w:r>
            <w:r>
              <w:rPr>
                <w:rFonts w:hint="default" w:ascii="ＭＳ ゴシック" w:hAnsi="ＭＳ ゴシック"/>
              </w:rPr>
              <w:t xml:space="preserve"> </w:t>
            </w:r>
            <w:r>
              <w:rPr>
                <w:rFonts w:hint="eastAsia" w:ascii="ＭＳ ゴシック" w:hAnsi="ＭＳ ゴシック"/>
              </w:rPr>
              <w:t>当該法人において</w:t>
            </w:r>
            <w:r>
              <w:rPr>
                <w:rFonts w:hint="default" w:ascii="ＭＳ ゴシック" w:hAnsi="ＭＳ ゴシック"/>
              </w:rPr>
              <w:t>その</w:t>
            </w:r>
            <w:r>
              <w:rPr>
                <w:rFonts w:hint="eastAsia" w:ascii="ＭＳ ゴシック" w:hAnsi="ＭＳ ゴシック"/>
              </w:rPr>
              <w:t>確認がなされたか</w:t>
            </w:r>
            <w:r>
              <w:rPr>
                <w:rFonts w:hint="eastAsia" w:ascii="ＭＳ ゴシック" w:hAnsi="ＭＳ ゴシック"/>
                <w:sz w:val="18"/>
              </w:rPr>
              <w:t>(</w:t>
            </w:r>
            <w:r>
              <w:rPr>
                <w:rFonts w:hint="eastAsia" w:ascii="ＭＳ ゴシック" w:hAnsi="ＭＳ ゴシック"/>
                <w:sz w:val="18"/>
              </w:rPr>
              <w:t>原則として議事録で確認</w:t>
            </w:r>
            <w:r>
              <w:rPr>
                <w:rFonts w:hint="eastAsia" w:ascii="ＭＳ ゴシック" w:hAnsi="ＭＳ ゴシック"/>
                <w:sz w:val="18"/>
              </w:rPr>
              <w:t>)</w:t>
            </w:r>
            <w:r>
              <w:rPr>
                <w:rFonts w:hint="default" w:ascii="ＭＳ ゴシック" w:hAnsi="ＭＳ ゴシック"/>
              </w:rPr>
              <w:t>。</w:t>
            </w:r>
          </w:p>
          <w:p>
            <w:pPr>
              <w:pStyle w:val="15"/>
              <w:spacing w:line="240" w:lineRule="auto"/>
              <w:ind w:left="420" w:leftChars="89" w:hanging="233" w:hangingChars="201"/>
              <w:rPr>
                <w:rFonts w:hint="default" w:ascii="ＭＳ ゴシック" w:hAnsi="ＭＳ ゴシック"/>
              </w:rPr>
            </w:pPr>
            <w:r>
              <w:rPr>
                <w:rFonts w:hint="eastAsia" w:ascii="ＭＳ ゴシック" w:hAnsi="ＭＳ ゴシック"/>
                <w:sz w:val="12"/>
              </w:rPr>
              <w:t>○</w:t>
            </w:r>
            <w:r>
              <w:rPr>
                <w:rFonts w:hint="eastAsia" w:ascii="ＭＳ ゴシック" w:hAnsi="ＭＳ ゴシック"/>
              </w:rPr>
              <w:t>　</w:t>
            </w:r>
            <w:r>
              <w:rPr>
                <w:rFonts w:hint="eastAsia" w:ascii="ＭＳ ゴシック" w:hAnsi="ＭＳ ゴシック"/>
              </w:rPr>
              <w:t xml:space="preserve"> </w:t>
            </w:r>
            <w:r>
              <w:rPr>
                <w:rFonts w:hint="eastAsia" w:ascii="ＭＳ ゴシック" w:hAnsi="ＭＳ ゴシック"/>
              </w:rPr>
              <w:t>次の場合､個別の議案の議決の際に改めて確認を行う必要はなく</w:t>
            </w:r>
            <w:r>
              <w:rPr>
                <w:rFonts w:hint="default" w:ascii="ＭＳ ゴシック" w:hAnsi="ＭＳ ゴシック"/>
              </w:rPr>
              <w:t>､</w:t>
            </w:r>
            <w:r>
              <w:rPr>
                <w:rFonts w:hint="eastAsia" w:ascii="ＭＳ ゴシック" w:hAnsi="ＭＳ ゴシック"/>
              </w:rPr>
              <w:t>決議に利害関係を</w:t>
            </w:r>
            <w:r>
              <w:rPr>
                <w:rFonts w:hint="default" w:ascii="ＭＳ ゴシック" w:hAnsi="ＭＳ ゴシック"/>
              </w:rPr>
              <w:t>有する</w:t>
            </w:r>
            <w:r>
              <w:rPr>
                <w:rFonts w:hint="eastAsia" w:ascii="ＭＳ ゴシック" w:hAnsi="ＭＳ ゴシック"/>
              </w:rPr>
              <w:t>評議員</w:t>
            </w:r>
            <w:r>
              <w:rPr>
                <w:rFonts w:hint="default" w:ascii="ＭＳ ゴシック" w:hAnsi="ＭＳ ゴシック"/>
              </w:rPr>
              <w:t>がいない</w:t>
            </w:r>
            <w:r>
              <w:rPr>
                <w:rFonts w:hint="eastAsia" w:ascii="ＭＳ ゴシック" w:hAnsi="ＭＳ ゴシック"/>
              </w:rPr>
              <w:t>場合には</w:t>
            </w:r>
            <w:r>
              <w:rPr>
                <w:rFonts w:hint="default" w:ascii="ＭＳ ゴシック" w:hAnsi="ＭＳ ゴシック"/>
              </w:rPr>
              <w:t>､議事録の記載も不要</w:t>
            </w:r>
          </w:p>
          <w:p>
            <w:pPr>
              <w:pStyle w:val="15"/>
              <w:spacing w:line="240" w:lineRule="auto"/>
              <w:ind w:left="420" w:leftChars="200"/>
              <w:rPr>
                <w:rFonts w:hint="default" w:ascii="ＭＳ ゴシック" w:hAnsi="ＭＳ ゴシック"/>
                <w:sz w:val="18"/>
              </w:rPr>
            </w:pPr>
            <w:r>
              <w:rPr>
                <w:rFonts w:hint="eastAsia" w:ascii="ＭＳ ゴシック" w:hAnsi="ＭＳ ゴシック"/>
                <w:sz w:val="18"/>
              </w:rPr>
              <w:t>・　評議員会の招集通知と併せて､当該評議員会の議案について特別の利害関係を有する場合には法</w:t>
            </w:r>
          </w:p>
          <w:p>
            <w:pPr>
              <w:pStyle w:val="15"/>
              <w:spacing w:line="240" w:lineRule="auto"/>
              <w:ind w:left="420" w:leftChars="200" w:firstLine="176" w:firstLineChars="100"/>
              <w:rPr>
                <w:rFonts w:hint="default" w:ascii="ＭＳ ゴシック" w:hAnsi="ＭＳ ゴシック"/>
                <w:sz w:val="18"/>
              </w:rPr>
            </w:pPr>
            <w:r>
              <w:rPr>
                <w:rFonts w:hint="eastAsia" w:ascii="ＭＳ ゴシック" w:hAnsi="ＭＳ ゴシック"/>
                <w:sz w:val="18"/>
              </w:rPr>
              <w:t>人に申し出ることを定めた通知を発出した場合</w:t>
            </w:r>
          </w:p>
          <w:p>
            <w:pPr>
              <w:pStyle w:val="15"/>
              <w:spacing w:line="240" w:lineRule="auto"/>
              <w:ind w:left="420" w:leftChars="200"/>
              <w:rPr>
                <w:rFonts w:hint="default" w:ascii="ＭＳ ゴシック" w:hAnsi="ＭＳ ゴシック"/>
                <w:sz w:val="18"/>
              </w:rPr>
            </w:pPr>
            <w:r>
              <w:rPr>
                <w:rFonts w:hint="eastAsia" w:ascii="ＭＳ ゴシック" w:hAnsi="ＭＳ ゴシック"/>
                <w:sz w:val="18"/>
              </w:rPr>
              <w:t>・　評議員の職務の執行に関する法人の規程に､評議員が評議員会の決議事項と特別の利害関係を有</w:t>
            </w:r>
          </w:p>
          <w:p>
            <w:pPr>
              <w:pStyle w:val="15"/>
              <w:spacing w:line="240" w:lineRule="auto"/>
              <w:ind w:left="420" w:leftChars="200" w:firstLine="176" w:firstLineChars="100"/>
              <w:rPr>
                <w:rFonts w:hint="default" w:ascii="ＭＳ ゴシック" w:hAnsi="ＭＳ ゴシック"/>
                <w:sz w:val="18"/>
              </w:rPr>
            </w:pPr>
            <w:r>
              <w:rPr>
                <w:rFonts w:hint="eastAsia" w:ascii="ＭＳ ゴシック" w:hAnsi="ＭＳ ゴシック"/>
                <w:sz w:val="18"/>
              </w:rPr>
              <w:t>する場合には届け出なければならないことを定めている場合</w:t>
            </w:r>
          </w:p>
          <w:p>
            <w:pPr>
              <w:pStyle w:val="0"/>
              <w:widowControl w:val="1"/>
              <w:ind w:left="120" w:hanging="120" w:hangingChars="100"/>
              <w:jc w:val="left"/>
              <w:rPr>
                <w:rFonts w:hint="default" w:ascii="ＭＳ ゴシック" w:hAnsi="ＭＳ ゴシック" w:eastAsia="ＭＳ ゴシック"/>
                <w:sz w:val="12"/>
              </w:rPr>
            </w:pPr>
          </w:p>
          <w:p>
            <w:pPr>
              <w:pStyle w:val="15"/>
              <w:spacing w:line="240" w:lineRule="auto"/>
              <w:ind w:left="241" w:leftChars="4" w:hanging="233" w:hangingChars="119"/>
              <w:rPr>
                <w:rFonts w:hint="default" w:ascii="ＭＳ ゴシック" w:hAnsi="ＭＳ ゴシック"/>
              </w:rPr>
            </w:pPr>
            <w:r>
              <w:rPr>
                <w:rFonts w:hint="eastAsia" w:ascii="ＭＳ ゴシック" w:hAnsi="ＭＳ ゴシック"/>
              </w:rPr>
              <w:t>○　普通決議・特別決議</w:t>
            </w:r>
          </w:p>
          <w:p>
            <w:pPr>
              <w:pStyle w:val="15"/>
              <w:spacing w:line="240" w:lineRule="auto"/>
              <w:ind w:left="444" w:leftChars="118" w:hanging="196" w:hangingChars="100"/>
              <w:rPr>
                <w:rFonts w:hint="default" w:ascii="ＭＳ ゴシック" w:hAnsi="ＭＳ ゴシック"/>
              </w:rPr>
            </w:pPr>
            <w:r>
              <w:rPr>
                <w:rFonts w:hint="eastAsia" w:ascii="ＭＳ ゴシック" w:hAnsi="ＭＳ ゴシック"/>
              </w:rPr>
              <w:t>・</w:t>
            </w:r>
            <w:r>
              <w:rPr>
                <w:rFonts w:hint="default" w:ascii="ＭＳ ゴシック" w:hAnsi="ＭＳ ゴシック"/>
              </w:rPr>
              <w:t>　</w:t>
            </w:r>
            <w:r>
              <w:rPr>
                <w:rFonts w:hint="eastAsia" w:ascii="ＭＳ ゴシック" w:hAnsi="ＭＳ ゴシック"/>
              </w:rPr>
              <w:t>普通決議</w:t>
            </w:r>
            <w:r>
              <w:rPr>
                <w:rFonts w:hint="eastAsia" w:ascii="ＭＳ ゴシック" w:hAnsi="ＭＳ ゴシック"/>
                <w:sz w:val="16"/>
              </w:rPr>
              <w:t>（特別決議以外の決議）</w:t>
            </w:r>
            <w:r>
              <w:rPr>
                <w:rFonts w:hint="eastAsia" w:ascii="ＭＳ ゴシック" w:hAnsi="ＭＳ ゴシック"/>
              </w:rPr>
              <w:t>は､議決に加わることができる評議員の過半数</w:t>
            </w:r>
            <w:r>
              <w:rPr>
                <w:rFonts w:hint="eastAsia" w:ascii="ＭＳ ゴシック" w:hAnsi="ＭＳ ゴシック"/>
                <w:sz w:val="16"/>
              </w:rPr>
              <w:t>（定款で過半数を上回る割合を定めた場合にはその割合以上）</w:t>
            </w:r>
            <w:r>
              <w:rPr>
                <w:rFonts w:hint="eastAsia" w:ascii="ＭＳ ゴシック" w:hAnsi="ＭＳ ゴシック"/>
              </w:rPr>
              <w:t>の賛成</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条の９第６項）</w:t>
            </w:r>
            <w:r>
              <w:rPr>
                <w:rFonts w:hint="eastAsia" w:ascii="ＭＳ ゴシック" w:hAnsi="ＭＳ ゴシック"/>
              </w:rPr>
              <w:t>をもって行う。</w:t>
            </w:r>
          </w:p>
          <w:p>
            <w:pPr>
              <w:pStyle w:val="15"/>
              <w:spacing w:line="240" w:lineRule="auto"/>
              <w:ind w:left="473" w:leftChars="119" w:hanging="223" w:hangingChars="114"/>
              <w:rPr>
                <w:rFonts w:hint="default" w:ascii="ＭＳ ゴシック" w:hAnsi="ＭＳ ゴシック"/>
              </w:rPr>
            </w:pPr>
            <w:r>
              <w:rPr>
                <w:rFonts w:hint="eastAsia" w:ascii="ＭＳ ゴシック" w:hAnsi="ＭＳ ゴシック"/>
              </w:rPr>
              <w:t>・　特別決議</w:t>
            </w:r>
            <w:r>
              <w:rPr>
                <w:rFonts w:hint="eastAsia" w:ascii="ＭＳ ゴシック" w:hAnsi="ＭＳ ゴシック"/>
                <w:sz w:val="12"/>
              </w:rPr>
              <w:t>(</w:t>
            </w:r>
            <w:r>
              <w:rPr>
                <w:rFonts w:hint="eastAsia" w:ascii="ＭＳ ゴシック" w:hAnsi="ＭＳ ゴシック"/>
                <w:sz w:val="12"/>
              </w:rPr>
              <w:t>注</w:t>
            </w:r>
            <w:r>
              <w:rPr>
                <w:rFonts w:hint="eastAsia" w:ascii="ＭＳ ゴシック" w:hAnsi="ＭＳ ゴシック"/>
                <w:sz w:val="12"/>
              </w:rPr>
              <w:t>2)</w:t>
            </w:r>
            <w:r>
              <w:rPr>
                <w:rFonts w:hint="eastAsia" w:ascii="ＭＳ ゴシック" w:hAnsi="ＭＳ ゴシック"/>
              </w:rPr>
              <w:t>は､議決に加わることができる評議員の３分の２</w:t>
            </w:r>
            <w:r>
              <w:rPr>
                <w:rFonts w:hint="eastAsia" w:ascii="ＭＳ ゴシック" w:hAnsi="ＭＳ ゴシック"/>
                <w:sz w:val="16"/>
              </w:rPr>
              <w:t>（定款で３分の２を上回る割合を定めた場合にはその割合）</w:t>
            </w:r>
            <w:r>
              <w:rPr>
                <w:rFonts w:hint="eastAsia" w:ascii="ＭＳ ゴシック" w:hAnsi="ＭＳ ゴシック"/>
              </w:rPr>
              <w:t>以上の賛成</w:t>
            </w:r>
            <w:r>
              <w:rPr>
                <w:rFonts w:hint="eastAsia" w:ascii="ＭＳ ゴシック" w:hAnsi="ＭＳ ゴシック"/>
                <w:sz w:val="16"/>
              </w:rPr>
              <w:t>（法第</w:t>
            </w:r>
            <w:r>
              <w:rPr>
                <w:rFonts w:hint="eastAsia" w:ascii="ＭＳ ゴシック" w:hAnsi="ＭＳ ゴシック"/>
                <w:sz w:val="16"/>
              </w:rPr>
              <w:t>45</w:t>
            </w:r>
            <w:r>
              <w:rPr>
                <w:rFonts w:hint="eastAsia" w:ascii="ＭＳ ゴシック" w:hAnsi="ＭＳ ゴシック"/>
                <w:sz w:val="16"/>
              </w:rPr>
              <w:t>条の９第７項）</w:t>
            </w:r>
            <w:r>
              <w:rPr>
                <w:rFonts w:hint="eastAsia" w:ascii="ＭＳ ゴシック" w:hAnsi="ＭＳ ゴシック"/>
              </w:rPr>
              <w:t>をもって行う。</w:t>
            </w:r>
          </w:p>
          <w:p>
            <w:pPr>
              <w:pStyle w:val="15"/>
              <w:spacing w:line="240" w:lineRule="auto"/>
              <w:ind w:left="210" w:leftChars="100" w:firstLine="234" w:firstLineChars="150"/>
              <w:rPr>
                <w:rFonts w:hint="default" w:ascii="ＭＳ ゴシック" w:hAnsi="ＭＳ ゴシック"/>
                <w:sz w:val="18"/>
              </w:rPr>
            </w:pPr>
            <w:r>
              <w:rPr>
                <w:rFonts w:hint="eastAsia" w:ascii="ＭＳ ゴシック" w:hAnsi="ＭＳ ゴシック"/>
                <w:sz w:val="16"/>
              </w:rPr>
              <w:t>(</w:t>
            </w:r>
            <w:r>
              <w:rPr>
                <w:rFonts w:hint="eastAsia" w:ascii="ＭＳ ゴシック" w:hAnsi="ＭＳ ゴシック"/>
                <w:sz w:val="16"/>
              </w:rPr>
              <w:t>注</w:t>
            </w:r>
            <w:r>
              <w:rPr>
                <w:rFonts w:hint="eastAsia" w:ascii="ＭＳ ゴシック" w:hAnsi="ＭＳ ゴシック"/>
                <w:sz w:val="16"/>
              </w:rPr>
              <w:t>2)</w:t>
            </w:r>
            <w:r>
              <w:rPr>
                <w:rFonts w:hint="eastAsia" w:ascii="ＭＳ ゴシック" w:hAnsi="ＭＳ ゴシック"/>
                <w:sz w:val="18"/>
              </w:rPr>
              <w:t>　特別決議によって行われることが必要な議案</w:t>
            </w:r>
            <w:r>
              <w:rPr>
                <w:rFonts w:hint="eastAsia" w:ascii="ＭＳ ゴシック" w:hAnsi="ＭＳ ゴシック"/>
                <w:sz w:val="16"/>
              </w:rPr>
              <w:t>(</w:t>
            </w:r>
            <w:r>
              <w:rPr>
                <w:rFonts w:hint="eastAsia" w:ascii="ＭＳ ゴシック" w:hAnsi="ＭＳ ゴシック"/>
                <w:sz w:val="16"/>
              </w:rPr>
              <w:t>第</w:t>
            </w:r>
            <w:r>
              <w:rPr>
                <w:rFonts w:hint="eastAsia" w:ascii="ＭＳ ゴシック" w:hAnsi="ＭＳ ゴシック"/>
                <w:sz w:val="16"/>
              </w:rPr>
              <w:t>45</w:t>
            </w:r>
            <w:r>
              <w:rPr>
                <w:rFonts w:hint="eastAsia" w:ascii="ＭＳ ゴシック" w:hAnsi="ＭＳ ゴシック"/>
                <w:sz w:val="16"/>
              </w:rPr>
              <w:t>条の９第６項</w:t>
            </w:r>
            <w:r>
              <w:rPr>
                <w:rFonts w:hint="eastAsia" w:ascii="ＭＳ ゴシック" w:hAnsi="ＭＳ ゴシック"/>
                <w:sz w:val="16"/>
              </w:rPr>
              <w:t>)</w:t>
            </w:r>
          </w:p>
          <w:p>
            <w:pPr>
              <w:pStyle w:val="15"/>
              <w:spacing w:line="240" w:lineRule="auto"/>
              <w:ind w:firstLine="610" w:firstLineChars="339"/>
              <w:rPr>
                <w:rFonts w:hint="default" w:ascii="ＭＳ ゴシック" w:hAnsi="ＭＳ ゴシック"/>
                <w:spacing w:val="0"/>
                <w:sz w:val="18"/>
              </w:rPr>
            </w:pPr>
            <w:r>
              <w:rPr>
                <w:rFonts w:hint="eastAsia" w:ascii="ＭＳ ゴシック" w:hAnsi="ＭＳ ゴシック"/>
                <w:spacing w:val="0"/>
                <w:sz w:val="18"/>
              </w:rPr>
              <w:t>①　監事の解任</w:t>
            </w:r>
          </w:p>
          <w:p>
            <w:pPr>
              <w:pStyle w:val="15"/>
              <w:spacing w:line="240" w:lineRule="auto"/>
              <w:ind w:firstLine="610" w:firstLineChars="339"/>
              <w:rPr>
                <w:rFonts w:hint="default" w:ascii="ＭＳ ゴシック" w:hAnsi="ＭＳ ゴシック"/>
                <w:spacing w:val="0"/>
                <w:sz w:val="18"/>
              </w:rPr>
            </w:pPr>
            <w:r>
              <w:rPr>
                <w:rFonts w:hint="eastAsia" w:ascii="ＭＳ ゴシック" w:hAnsi="ＭＳ ゴシック"/>
                <w:spacing w:val="0"/>
                <w:sz w:val="18"/>
              </w:rPr>
              <w:t>②　役員等の損害賠償責任の一部免除</w:t>
            </w:r>
          </w:p>
          <w:p>
            <w:pPr>
              <w:pStyle w:val="15"/>
              <w:spacing w:line="240" w:lineRule="auto"/>
              <w:ind w:firstLine="610" w:firstLineChars="339"/>
              <w:rPr>
                <w:rFonts w:hint="default" w:ascii="ＭＳ ゴシック" w:hAnsi="ＭＳ ゴシック"/>
                <w:spacing w:val="0"/>
                <w:sz w:val="18"/>
              </w:rPr>
            </w:pPr>
            <w:r>
              <w:rPr>
                <w:rFonts w:hint="eastAsia" w:ascii="ＭＳ ゴシック" w:hAnsi="ＭＳ ゴシック"/>
                <w:spacing w:val="0"/>
                <w:sz w:val="18"/>
              </w:rPr>
              <w:t>③　定款変更</w:t>
            </w:r>
          </w:p>
          <w:p>
            <w:pPr>
              <w:pStyle w:val="15"/>
              <w:spacing w:line="240" w:lineRule="auto"/>
              <w:ind w:firstLine="610" w:firstLineChars="339"/>
              <w:rPr>
                <w:rFonts w:hint="default" w:ascii="ＭＳ ゴシック" w:hAnsi="ＭＳ ゴシック"/>
                <w:spacing w:val="0"/>
                <w:sz w:val="18"/>
              </w:rPr>
            </w:pPr>
            <w:r>
              <w:rPr>
                <w:rFonts w:hint="eastAsia" w:ascii="ＭＳ ゴシック" w:hAnsi="ＭＳ ゴシック"/>
                <w:spacing w:val="0"/>
                <w:sz w:val="18"/>
              </w:rPr>
              <w:t>④　法人の解散</w:t>
            </w:r>
          </w:p>
          <w:p>
            <w:pPr>
              <w:pStyle w:val="15"/>
              <w:spacing w:line="240" w:lineRule="auto"/>
              <w:ind w:firstLine="610" w:firstLineChars="339"/>
              <w:rPr>
                <w:rFonts w:hint="default" w:ascii="ＭＳ ゴシック" w:hAnsi="ＭＳ ゴシック"/>
                <w:spacing w:val="0"/>
                <w:sz w:val="18"/>
              </w:rPr>
            </w:pPr>
            <w:r>
              <w:rPr>
                <w:rFonts w:hint="eastAsia" w:ascii="ＭＳ ゴシック" w:hAnsi="ＭＳ ゴシック"/>
                <w:spacing w:val="0"/>
                <w:sz w:val="18"/>
              </w:rPr>
              <w:t>⑤　法人の合併契約の承認</w:t>
            </w:r>
          </w:p>
          <w:p>
            <w:pPr>
              <w:pStyle w:val="0"/>
              <w:widowControl w:val="1"/>
              <w:ind w:left="120" w:hanging="120" w:hangingChars="100"/>
              <w:jc w:val="left"/>
              <w:rPr>
                <w:rFonts w:hint="default" w:ascii="ＭＳ ゴシック" w:hAnsi="ＭＳ ゴシック" w:eastAsia="ＭＳ ゴシック"/>
                <w:sz w:val="12"/>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default" w:ascii="ＭＳ ゴシック" w:hAnsi="ＭＳ ゴシック"/>
              </w:rPr>
              <w:t>[</w:t>
            </w:r>
            <w:r>
              <w:rPr>
                <w:rFonts w:hint="eastAsia" w:ascii="ＭＳ ゴシック" w:hAnsi="ＭＳ ゴシック"/>
              </w:rPr>
              <w:t>確認</w:t>
            </w:r>
            <w:r>
              <w:rPr>
                <w:rFonts w:hint="eastAsia" w:ascii="ＭＳ ゴシック" w:hAnsi="ＭＳ ゴシック"/>
              </w:rPr>
              <w:t>]</w:t>
            </w:r>
            <w:r>
              <w:rPr>
                <w:rFonts w:hint="eastAsia" w:ascii="ＭＳ ゴシック" w:hAnsi="ＭＳ ゴシック"/>
              </w:rPr>
              <w:t>評議員会における決議</w:t>
            </w:r>
          </w:p>
          <w:p>
            <w:pPr>
              <w:pStyle w:val="15"/>
              <w:spacing w:line="240" w:lineRule="auto"/>
              <w:ind w:left="442" w:leftChars="100" w:hanging="232" w:hangingChars="200"/>
              <w:rPr>
                <w:rFonts w:hint="default" w:ascii="ＭＳ ゴシック" w:hAnsi="ＭＳ ゴシック"/>
                <w:sz w:val="18"/>
              </w:rPr>
            </w:pPr>
            <w:r>
              <w:rPr>
                <w:rFonts w:hint="eastAsia" w:ascii="ＭＳ ゴシック" w:hAnsi="ＭＳ ゴシック"/>
                <w:sz w:val="12"/>
              </w:rPr>
              <w:t>○　</w:t>
            </w:r>
            <w:r>
              <w:rPr>
                <w:rFonts w:hint="default" w:ascii="ＭＳ ゴシック" w:hAnsi="ＭＳ ゴシック"/>
                <w:sz w:val="12"/>
              </w:rPr>
              <w:t>　</w:t>
            </w:r>
            <w:r>
              <w:rPr>
                <w:rFonts w:hint="eastAsia" w:ascii="ＭＳ ゴシック" w:hAnsi="ＭＳ ゴシック"/>
                <w:sz w:val="18"/>
              </w:rPr>
              <w:t>決議は</w:t>
            </w:r>
            <w:r>
              <w:rPr>
                <w:rFonts w:hint="default" w:ascii="ＭＳ ゴシック" w:hAnsi="ＭＳ ゴシック"/>
                <w:sz w:val="18"/>
              </w:rPr>
              <w:t>､</w:t>
            </w:r>
            <w:r>
              <w:rPr>
                <w:rFonts w:hint="eastAsia" w:ascii="ＭＳ ゴシック" w:hAnsi="ＭＳ ゴシック"/>
                <w:sz w:val="18"/>
              </w:rPr>
              <w:t>対面</w:t>
            </w:r>
            <w:r>
              <w:rPr>
                <w:rFonts w:hint="default" w:ascii="ＭＳ ゴシック" w:hAnsi="ＭＳ ゴシック"/>
                <w:sz w:val="16"/>
              </w:rPr>
              <w:t>(</w:t>
            </w:r>
            <w:r>
              <w:rPr>
                <w:rFonts w:hint="eastAsia" w:ascii="ＭＳ ゴシック" w:hAnsi="ＭＳ ゴシック"/>
                <w:sz w:val="16"/>
              </w:rPr>
              <w:t>テレビ会議</w:t>
            </w:r>
            <w:r>
              <w:rPr>
                <w:rFonts w:hint="default" w:ascii="ＭＳ ゴシック" w:hAnsi="ＭＳ ゴシック"/>
                <w:sz w:val="16"/>
              </w:rPr>
              <w:t>等によること</w:t>
            </w:r>
            <w:r>
              <w:rPr>
                <w:rFonts w:hint="eastAsia" w:ascii="ＭＳ ゴシック" w:hAnsi="ＭＳ ゴシック"/>
                <w:sz w:val="16"/>
              </w:rPr>
              <w:t>を</w:t>
            </w:r>
            <w:r>
              <w:rPr>
                <w:rFonts w:hint="default" w:ascii="ＭＳ ゴシック" w:hAnsi="ＭＳ ゴシック"/>
                <w:sz w:val="16"/>
              </w:rPr>
              <w:t>含む</w:t>
            </w:r>
            <w:r>
              <w:rPr>
                <w:rFonts w:hint="eastAsia" w:ascii="ＭＳ ゴシック" w:hAnsi="ＭＳ ゴシック"/>
                <w:sz w:val="16"/>
              </w:rPr>
              <w:t>。</w:t>
            </w:r>
            <w:r>
              <w:rPr>
                <w:rFonts w:hint="default" w:ascii="ＭＳ ゴシック" w:hAnsi="ＭＳ ゴシック"/>
                <w:sz w:val="16"/>
              </w:rPr>
              <w:t>)</w:t>
            </w:r>
            <w:r>
              <w:rPr>
                <w:rFonts w:hint="eastAsia" w:ascii="ＭＳ ゴシック" w:hAnsi="ＭＳ ゴシック"/>
                <w:sz w:val="18"/>
              </w:rPr>
              <w:t>により行うこととされていることから</w:t>
            </w:r>
            <w:r>
              <w:rPr>
                <w:rFonts w:hint="default" w:ascii="ＭＳ ゴシック" w:hAnsi="ＭＳ ゴシック"/>
                <w:sz w:val="18"/>
              </w:rPr>
              <w:t>､評議員が欠席</w:t>
            </w:r>
          </w:p>
          <w:p>
            <w:pPr>
              <w:pStyle w:val="15"/>
              <w:spacing w:line="240" w:lineRule="auto"/>
              <w:ind w:left="596" w:leftChars="200" w:hanging="176" w:hangingChars="100"/>
              <w:rPr>
                <w:rFonts w:hint="default" w:ascii="ＭＳ ゴシック" w:hAnsi="ＭＳ ゴシック"/>
                <w:sz w:val="12"/>
              </w:rPr>
            </w:pPr>
            <w:r>
              <w:rPr>
                <w:rFonts w:hint="default" w:ascii="ＭＳ ゴシック" w:hAnsi="ＭＳ ゴシック"/>
                <w:sz w:val="18"/>
              </w:rPr>
              <w:t>した</w:t>
            </w:r>
            <w:r>
              <w:rPr>
                <w:rFonts w:hint="eastAsia" w:ascii="ＭＳ ゴシック" w:hAnsi="ＭＳ ゴシック"/>
                <w:sz w:val="18"/>
              </w:rPr>
              <w:t>場合に書面による</w:t>
            </w:r>
            <w:r>
              <w:rPr>
                <w:rFonts w:hint="default" w:ascii="ＭＳ ゴシック" w:hAnsi="ＭＳ ゴシック"/>
                <w:sz w:val="18"/>
              </w:rPr>
              <w:t>議決権の行使</w:t>
            </w:r>
            <w:r>
              <w:rPr>
                <w:rFonts w:hint="default" w:ascii="ＭＳ ゴシック" w:hAnsi="ＭＳ ゴシック"/>
                <w:sz w:val="18"/>
              </w:rPr>
              <w:t>(</w:t>
            </w:r>
            <w:r>
              <w:rPr>
                <w:rFonts w:hint="eastAsia" w:ascii="ＭＳ ゴシック" w:hAnsi="ＭＳ ゴシック"/>
                <w:sz w:val="18"/>
              </w:rPr>
              <w:t>書面議決</w:t>
            </w:r>
            <w:r>
              <w:rPr>
                <w:rFonts w:hint="default" w:ascii="ＭＳ ゴシック" w:hAnsi="ＭＳ ゴシック"/>
                <w:sz w:val="18"/>
              </w:rPr>
              <w:t>)</w:t>
            </w:r>
            <w:r>
              <w:rPr>
                <w:rFonts w:hint="eastAsia" w:ascii="ＭＳ ゴシック" w:hAnsi="ＭＳ ゴシック"/>
                <w:sz w:val="18"/>
              </w:rPr>
              <w:t>が行われていないか</w:t>
            </w:r>
            <w:r>
              <w:rPr>
                <w:rFonts w:hint="default" w:ascii="ＭＳ ゴシック" w:hAnsi="ＭＳ ゴシック"/>
                <w:sz w:val="18"/>
              </w:rPr>
              <w:t>。</w:t>
            </w:r>
          </w:p>
          <w:p>
            <w:pPr>
              <w:pStyle w:val="15"/>
              <w:spacing w:line="240" w:lineRule="auto"/>
              <w:ind w:left="210" w:leftChars="100"/>
              <w:rPr>
                <w:rFonts w:hint="default" w:ascii="ＭＳ ゴシック" w:hAnsi="ＭＳ ゴシック"/>
              </w:rPr>
            </w:pPr>
            <w:r>
              <w:rPr>
                <w:rFonts w:hint="eastAsia" w:ascii="ＭＳ ゴシック" w:hAnsi="ＭＳ ゴシック"/>
                <w:sz w:val="12"/>
              </w:rPr>
              <w:t>○</w:t>
            </w:r>
            <w:r>
              <w:rPr>
                <w:rFonts w:hint="default" w:ascii="ＭＳ ゴシック" w:hAnsi="ＭＳ ゴシック"/>
              </w:rPr>
              <w:t xml:space="preserve">  </w:t>
            </w:r>
            <w:r>
              <w:rPr>
                <w:rFonts w:hint="eastAsia" w:ascii="ＭＳ ゴシック" w:hAnsi="ＭＳ ゴシック"/>
                <w:sz w:val="18"/>
              </w:rPr>
              <w:t>決議</w:t>
            </w:r>
            <w:r>
              <w:rPr>
                <w:rFonts w:hint="default" w:ascii="ＭＳ ゴシック" w:hAnsi="ＭＳ ゴシック"/>
                <w:sz w:val="18"/>
              </w:rPr>
              <w:t>の省略又は</w:t>
            </w:r>
            <w:r>
              <w:rPr>
                <w:rFonts w:hint="eastAsia" w:ascii="ＭＳ ゴシック" w:hAnsi="ＭＳ ゴシック"/>
                <w:sz w:val="18"/>
              </w:rPr>
              <w:t>報告の省略がなされた場合には､当該</w:t>
            </w:r>
            <w:r>
              <w:rPr>
                <w:rFonts w:hint="default" w:ascii="ＭＳ ゴシック" w:hAnsi="ＭＳ ゴシック"/>
                <w:sz w:val="18"/>
              </w:rPr>
              <w:t>書面</w:t>
            </w:r>
            <w:r>
              <w:rPr>
                <w:rFonts w:hint="eastAsia" w:ascii="ＭＳ ゴシック" w:hAnsi="ＭＳ ゴシック"/>
                <w:sz w:val="18"/>
              </w:rPr>
              <w:t>又は電磁的記録</w:t>
            </w:r>
            <w:r>
              <w:rPr>
                <w:rFonts w:hint="default" w:ascii="ＭＳ ゴシック" w:hAnsi="ＭＳ ゴシック"/>
                <w:sz w:val="18"/>
              </w:rPr>
              <w:t>があるか</w:t>
            </w:r>
            <w:r>
              <w:rPr>
                <w:rFonts w:hint="eastAsia" w:ascii="ＭＳ ゴシック" w:hAnsi="ＭＳ ゴシック"/>
                <w:sz w:val="18"/>
              </w:rPr>
              <w:t>。</w:t>
            </w:r>
          </w:p>
          <w:p>
            <w:pPr>
              <w:pStyle w:val="15"/>
              <w:spacing w:line="240" w:lineRule="auto"/>
              <w:ind w:left="576" w:leftChars="200" w:hanging="156" w:hangingChars="100"/>
              <w:rPr>
                <w:rFonts w:hint="default" w:ascii="ＭＳ ゴシック" w:hAnsi="ＭＳ ゴシック"/>
                <w:sz w:val="16"/>
              </w:rPr>
            </w:pPr>
            <w:r>
              <w:rPr>
                <w:rFonts w:hint="eastAsia" w:ascii="ＭＳ ゴシック" w:hAnsi="ＭＳ ゴシック"/>
                <w:sz w:val="16"/>
              </w:rPr>
              <w:t>・</w:t>
            </w:r>
            <w:r>
              <w:rPr>
                <w:rFonts w:hint="default" w:ascii="ＭＳ ゴシック" w:hAnsi="ＭＳ ゴシック"/>
                <w:sz w:val="16"/>
              </w:rPr>
              <w:t>　</w:t>
            </w:r>
            <w:r>
              <w:rPr>
                <w:rFonts w:hint="eastAsia" w:ascii="ＭＳ ゴシック" w:hAnsi="ＭＳ ゴシック"/>
                <w:sz w:val="16"/>
              </w:rPr>
              <w:t>理事が評議員会の目的である事項について提案をした場合において､当該提案につき､議決に加わることができる評議員の全員が書面又は電磁的記録により同意の意思表示をしたときは､当該提案を可決する旨の評議員会の決議があったものとみなされる（法第</w:t>
            </w:r>
            <w:r>
              <w:rPr>
                <w:rFonts w:hint="eastAsia" w:ascii="ＭＳ ゴシック" w:hAnsi="ＭＳ ゴシック"/>
                <w:sz w:val="16"/>
              </w:rPr>
              <w:t>45</w:t>
            </w:r>
            <w:r>
              <w:rPr>
                <w:rFonts w:hint="eastAsia" w:ascii="ＭＳ ゴシック" w:hAnsi="ＭＳ ゴシック"/>
                <w:sz w:val="16"/>
              </w:rPr>
              <w:t>条の９第</w:t>
            </w:r>
            <w:r>
              <w:rPr>
                <w:rFonts w:hint="eastAsia" w:ascii="ＭＳ ゴシック" w:hAnsi="ＭＳ ゴシック"/>
                <w:sz w:val="16"/>
              </w:rPr>
              <w:t>10</w:t>
            </w:r>
            <w:r>
              <w:rPr>
                <w:rFonts w:hint="eastAsia" w:ascii="ＭＳ ゴシック" w:hAnsi="ＭＳ ゴシック"/>
                <w:sz w:val="16"/>
              </w:rPr>
              <w:t>項により準用される一般法人法第</w:t>
            </w:r>
            <w:r>
              <w:rPr>
                <w:rFonts w:hint="eastAsia" w:ascii="ＭＳ ゴシック" w:hAnsi="ＭＳ ゴシック"/>
                <w:sz w:val="16"/>
              </w:rPr>
              <w:t>194</w:t>
            </w:r>
            <w:r>
              <w:rPr>
                <w:rFonts w:hint="eastAsia" w:ascii="ＭＳ ゴシック" w:hAnsi="ＭＳ ゴシック"/>
                <w:sz w:val="16"/>
              </w:rPr>
              <w:t>条第１項）。</w:t>
            </w:r>
          </w:p>
          <w:p>
            <w:pPr>
              <w:pStyle w:val="15"/>
              <w:spacing w:line="240" w:lineRule="auto"/>
              <w:ind w:left="186" w:firstLine="234" w:firstLineChars="150"/>
              <w:rPr>
                <w:rFonts w:hint="default" w:ascii="ＭＳ ゴシック" w:hAnsi="ＭＳ ゴシック"/>
                <w:sz w:val="16"/>
              </w:rPr>
            </w:pPr>
            <w:r>
              <w:rPr>
                <w:rFonts w:hint="eastAsia" w:ascii="ＭＳ ゴシック" w:hAnsi="ＭＳ ゴシック"/>
                <w:sz w:val="16"/>
              </w:rPr>
              <w:t>・　理事が評議員の全員に対して評議員会に報告すべき事項を通知した場合において､当該事項を評議員会に報</w:t>
            </w:r>
          </w:p>
          <w:p>
            <w:pPr>
              <w:pStyle w:val="15"/>
              <w:spacing w:line="240" w:lineRule="auto"/>
              <w:ind w:left="186" w:firstLine="390" w:firstLineChars="250"/>
              <w:rPr>
                <w:rFonts w:hint="default" w:ascii="ＭＳ ゴシック" w:hAnsi="ＭＳ ゴシック"/>
                <w:sz w:val="16"/>
              </w:rPr>
            </w:pPr>
            <w:r>
              <w:rPr>
                <w:rFonts w:hint="eastAsia" w:ascii="ＭＳ ゴシック" w:hAnsi="ＭＳ ゴシック"/>
                <w:sz w:val="16"/>
              </w:rPr>
              <w:t>告することを要しないことにつき評議員の全員が書面又は電磁的記録により同意の意思表示をしたときは､当</w:t>
            </w:r>
          </w:p>
          <w:p>
            <w:pPr>
              <w:pStyle w:val="15"/>
              <w:spacing w:line="240" w:lineRule="auto"/>
              <w:ind w:left="186" w:firstLine="390" w:firstLineChars="250"/>
              <w:rPr>
                <w:rFonts w:hint="default" w:ascii="ＭＳ ゴシック" w:hAnsi="ＭＳ ゴシック"/>
                <w:spacing w:val="0"/>
                <w:sz w:val="21"/>
              </w:rPr>
            </w:pPr>
            <w:r>
              <w:rPr>
                <w:rFonts w:hint="eastAsia" w:ascii="ＭＳ ゴシック" w:hAnsi="ＭＳ ゴシック"/>
                <w:sz w:val="16"/>
              </w:rPr>
              <w:t>該事項の評議員会への報告があったとみなされる（法第</w:t>
            </w:r>
            <w:r>
              <w:rPr>
                <w:rFonts w:hint="eastAsia" w:ascii="ＭＳ ゴシック" w:hAnsi="ＭＳ ゴシック"/>
                <w:sz w:val="16"/>
              </w:rPr>
              <w:t>45</w:t>
            </w:r>
            <w:r>
              <w:rPr>
                <w:rFonts w:hint="eastAsia" w:ascii="ＭＳ ゴシック" w:hAnsi="ＭＳ ゴシック"/>
                <w:sz w:val="16"/>
              </w:rPr>
              <w:t>条の９第</w:t>
            </w:r>
            <w:r>
              <w:rPr>
                <w:rFonts w:hint="eastAsia" w:ascii="ＭＳ ゴシック" w:hAnsi="ＭＳ ゴシック"/>
                <w:sz w:val="16"/>
              </w:rPr>
              <w:t>10</w:t>
            </w:r>
            <w:r>
              <w:rPr>
                <w:rFonts w:hint="eastAsia" w:ascii="ＭＳ ゴシック" w:hAnsi="ＭＳ ゴシック"/>
                <w:sz w:val="16"/>
              </w:rPr>
              <w:t>項により準用される一般法人法第</w:t>
            </w:r>
            <w:r>
              <w:rPr>
                <w:rFonts w:hint="eastAsia" w:ascii="ＭＳ ゴシック" w:hAnsi="ＭＳ ゴシック"/>
                <w:sz w:val="16"/>
              </w:rPr>
              <w:t>195</w:t>
            </w:r>
            <w:r>
              <w:rPr>
                <w:rFonts w:hint="eastAsia" w:ascii="ＭＳ ゴシック" w:hAnsi="ＭＳ ゴシック"/>
                <w:sz w:val="16"/>
              </w:rPr>
              <w:t>条）</w:t>
            </w:r>
          </w:p>
        </w:tc>
        <w:tc>
          <w:tcPr>
            <w:tcW w:w="1435" w:type="dxa"/>
            <w:vMerge w:val="continue"/>
            <w:vAlign w:val="top"/>
          </w:tcPr>
          <w:p>
            <w:pPr>
              <w:pStyle w:val="15"/>
              <w:spacing w:line="240" w:lineRule="auto"/>
              <w:rPr>
                <w:rFonts w:hint="default" w:ascii="ＭＳ ゴシック" w:hAnsi="ＭＳ ゴシック"/>
                <w:spacing w:val="0"/>
                <w:sz w:val="21"/>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－１２－</w:t>
      </w:r>
    </w:p>
    <w:p>
      <w:pPr>
        <w:pStyle w:val="15"/>
        <w:spacing w:line="240" w:lineRule="auto"/>
        <w:rPr>
          <w:rFonts w:hint="default" w:ascii="ＭＳ ゴシック" w:hAnsi="ＭＳ ゴシック"/>
          <w:b w:val="1"/>
          <w:spacing w:val="0"/>
          <w:sz w:val="24"/>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３　議事録の作成・保存</w:t>
            </w: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①</w:t>
            </w:r>
            <w:r>
              <w:rPr>
                <w:rFonts w:hint="default" w:ascii="ＭＳ ゴシック" w:hAnsi="ＭＳ ゴシック" w:eastAsia="ＭＳ ゴシック"/>
                <w:sz w:val="20"/>
              </w:rPr>
              <w:t>　</w:t>
            </w:r>
            <w:r>
              <w:rPr>
                <w:rFonts w:hint="eastAsia" w:ascii="ＭＳ ゴシック" w:hAnsi="ＭＳ ゴシック" w:eastAsia="ＭＳ ゴシック"/>
                <w:sz w:val="20"/>
              </w:rPr>
              <w:t>厚生労働省令に定めるところにより､議事録を作成して</w:t>
            </w:r>
          </w:p>
          <w:p>
            <w:pPr>
              <w:pStyle w:val="0"/>
              <w:ind w:left="420" w:leftChars="200" w:firstLine="400" w:firstLineChars="200"/>
              <w:rPr>
                <w:rFonts w:hint="default" w:ascii="ＭＳ ゴシック" w:hAnsi="ＭＳ ゴシック" w:eastAsia="ＭＳ ゴシック"/>
                <w:sz w:val="20"/>
              </w:rPr>
            </w:pPr>
            <w:r>
              <w:rPr>
                <w:rFonts w:hint="eastAsia" w:ascii="ＭＳ ゴシック" w:hAnsi="ＭＳ ゴシック" w:eastAsia="ＭＳ ゴシック"/>
                <w:sz w:val="20"/>
              </w:rPr>
              <w:t>いるか。</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ind w:left="-8" w:leftChars="-4" w:firstLine="600" w:firstLineChars="300"/>
              <w:rPr>
                <w:rFonts w:hint="default" w:ascii="ＭＳ ゴシック" w:hAnsi="ＭＳ ゴシック" w:eastAsia="ＭＳ ゴシック"/>
                <w:sz w:val="20"/>
              </w:rPr>
            </w:pPr>
            <w:r>
              <w:rPr>
                <w:rFonts w:hint="eastAsia" w:ascii="ＭＳ ゴシック" w:hAnsi="ＭＳ ゴシック" w:eastAsia="ＭＳ ゴシック"/>
                <w:sz w:val="20"/>
              </w:rPr>
              <w:t>②</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定款に議事録署名人（議事録に署名又は記名押印するこ</w:t>
            </w:r>
          </w:p>
          <w:p>
            <w:pPr>
              <w:pStyle w:val="0"/>
              <w:ind w:left="-8" w:leftChars="-4" w:firstLine="800" w:firstLineChars="400"/>
              <w:rPr>
                <w:rFonts w:hint="default" w:ascii="ＭＳ ゴシック" w:hAnsi="ＭＳ ゴシック" w:eastAsia="ＭＳ ゴシック"/>
                <w:sz w:val="20"/>
              </w:rPr>
            </w:pPr>
            <w:r>
              <w:rPr>
                <w:rFonts w:hint="eastAsia" w:ascii="ＭＳ ゴシック" w:hAnsi="ＭＳ ゴシック" w:eastAsia="ＭＳ ゴシック"/>
                <w:sz w:val="20"/>
              </w:rPr>
              <w:t>とと定められた者をいう。）が定められている場合には､定</w:t>
            </w:r>
          </w:p>
          <w:p>
            <w:pPr>
              <w:pStyle w:val="0"/>
              <w:ind w:left="-8" w:leftChars="-4" w:firstLine="800" w:firstLineChars="400"/>
              <w:rPr>
                <w:rFonts w:hint="default" w:ascii="ＭＳ ゴシック" w:hAnsi="ＭＳ ゴシック" w:eastAsia="ＭＳ ゴシック"/>
                <w:sz w:val="20"/>
              </w:rPr>
            </w:pPr>
            <w:r>
              <w:rPr>
                <w:rFonts w:hint="eastAsia" w:ascii="ＭＳ ゴシック" w:hAnsi="ＭＳ ゴシック" w:eastAsia="ＭＳ ゴシック"/>
                <w:sz w:val="20"/>
              </w:rPr>
              <w:t>款に従ってその署名又は記名押印がなされているか。</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議事録を法人の事務所に法定の期間備え置いているか。</w:t>
            </w:r>
          </w:p>
          <w:p>
            <w:pPr>
              <w:pStyle w:val="15"/>
              <w:spacing w:line="240" w:lineRule="auto"/>
              <w:ind w:firstLine="400" w:firstLineChars="200"/>
              <w:rPr>
                <w:rFonts w:hint="default" w:ascii="ＭＳ ゴシック" w:hAnsi="ＭＳ ゴシック"/>
                <w:spacing w:val="0"/>
                <w:kern w:val="2"/>
              </w:rPr>
            </w:pPr>
            <w:r>
              <w:rPr>
                <w:rFonts w:hint="eastAsia" w:ascii="ＭＳ ゴシック" w:hAnsi="ＭＳ ゴシック"/>
                <w:spacing w:val="0"/>
                <w:kern w:val="2"/>
              </w:rPr>
              <w:t>　</w:t>
            </w:r>
            <w:r>
              <w:rPr>
                <w:rFonts w:hint="default" w:ascii="ＭＳ ゴシック" w:hAnsi="ＭＳ ゴシック"/>
                <w:spacing w:val="0"/>
                <w:kern w:val="2"/>
              </w:rPr>
              <w:t>（</w:t>
            </w:r>
            <w:r>
              <w:rPr>
                <w:rFonts w:hint="eastAsia" w:ascii="ＭＳ ゴシック" w:hAnsi="ＭＳ ゴシック"/>
                <w:spacing w:val="0"/>
                <w:kern w:val="2"/>
              </w:rPr>
              <w:t>評議員会の日から</w:t>
            </w:r>
            <w:r>
              <w:rPr>
                <w:rFonts w:hint="default" w:ascii="ＭＳ ゴシック" w:hAnsi="ＭＳ ゴシック"/>
                <w:spacing w:val="0"/>
                <w:kern w:val="2"/>
              </w:rPr>
              <w:t>）</w:t>
            </w:r>
          </w:p>
          <w:p>
            <w:pPr>
              <w:pStyle w:val="15"/>
              <w:spacing w:line="240" w:lineRule="auto"/>
              <w:ind w:firstLine="400" w:firstLineChars="200"/>
              <w:rPr>
                <w:rFonts w:hint="default" w:ascii="ＭＳ ゴシック" w:hAnsi="ＭＳ ゴシック"/>
                <w:spacing w:val="0"/>
                <w:kern w:val="2"/>
              </w:rPr>
            </w:pPr>
            <w:r>
              <w:rPr>
                <w:rFonts w:hint="eastAsia" w:ascii="ＭＳ ゴシック" w:hAnsi="ＭＳ ゴシック"/>
                <w:spacing w:val="0"/>
                <w:kern w:val="2"/>
              </w:rPr>
              <w:t>①　主たる事務所：</w:t>
            </w:r>
            <w:r>
              <w:rPr>
                <w:rFonts w:hint="eastAsia" w:ascii="ＭＳ ゴシック" w:hAnsi="ＭＳ ゴシック"/>
                <w:spacing w:val="0"/>
                <w:kern w:val="2"/>
              </w:rPr>
              <w:t>10</w:t>
            </w:r>
            <w:r>
              <w:rPr>
                <w:rFonts w:hint="eastAsia" w:ascii="ＭＳ ゴシック" w:hAnsi="ＭＳ ゴシック"/>
                <w:spacing w:val="0"/>
                <w:kern w:val="2"/>
              </w:rPr>
              <w:t>年間</w:t>
            </w:r>
          </w:p>
          <w:p>
            <w:pPr>
              <w:pStyle w:val="15"/>
              <w:spacing w:line="240" w:lineRule="auto"/>
              <w:ind w:firstLine="400" w:firstLineChars="200"/>
              <w:rPr>
                <w:rFonts w:hint="default" w:ascii="ＭＳ ゴシック" w:hAnsi="ＭＳ ゴシック"/>
                <w:spacing w:val="0"/>
                <w:kern w:val="2"/>
              </w:rPr>
            </w:pPr>
            <w:r>
              <w:rPr>
                <w:rFonts w:hint="eastAsia" w:ascii="ＭＳ ゴシック" w:hAnsi="ＭＳ ゴシック"/>
                <w:spacing w:val="0"/>
                <w:kern w:val="2"/>
              </w:rPr>
              <w:t>②　従たる事務所：５年間</w:t>
            </w:r>
          </w:p>
          <w:p>
            <w:pPr>
              <w:pStyle w:val="15"/>
              <w:spacing w:line="240" w:lineRule="auto"/>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r>
              <w:rPr>
                <w:rFonts w:hint="eastAsia" w:ascii="ＭＳ ゴシック" w:hAnsi="ＭＳ ゴシック"/>
                <w:spacing w:val="0"/>
                <w:kern w:val="2"/>
              </w:rPr>
              <w:t xml:space="preserve">(3) </w:t>
            </w:r>
            <w:r>
              <w:rPr>
                <w:rFonts w:hint="eastAsia" w:ascii="ＭＳ ゴシック" w:hAnsi="ＭＳ ゴシック"/>
                <w:spacing w:val="0"/>
                <w:kern w:val="2"/>
              </w:rPr>
              <w:t>評議員会の決議があったとみなされた場合（決議を省略した場合）に､同意の書面又は電磁的記録を法人の主たる事務所に</w:t>
            </w:r>
          </w:p>
          <w:p>
            <w:pPr>
              <w:pStyle w:val="15"/>
              <w:spacing w:line="240" w:lineRule="auto"/>
              <w:ind w:left="420" w:leftChars="200"/>
              <w:rPr>
                <w:rFonts w:hint="default" w:ascii="ＭＳ ゴシック" w:hAnsi="ＭＳ ゴシック"/>
                <w:spacing w:val="0"/>
              </w:rPr>
            </w:pPr>
            <w:r>
              <w:rPr>
                <w:rFonts w:hint="eastAsia" w:ascii="ＭＳ ゴシック" w:hAnsi="ＭＳ ゴシック"/>
                <w:spacing w:val="0"/>
                <w:kern w:val="2"/>
              </w:rPr>
              <w:t>10</w:t>
            </w:r>
            <w:r>
              <w:rPr>
                <w:rFonts w:hint="eastAsia" w:ascii="ＭＳ ゴシック" w:hAnsi="ＭＳ ゴシック"/>
                <w:spacing w:val="0"/>
                <w:kern w:val="2"/>
              </w:rPr>
              <w:t>年間備え置いているか。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exact"/>
              <w:rPr>
                <w:rFonts w:hint="default" w:ascii="ＭＳ ゴシック" w:hAnsi="ＭＳ ゴシック"/>
                <w:spacing w:val="0"/>
              </w:rPr>
            </w:pPr>
          </w:p>
        </w:tc>
        <w:tc>
          <w:tcPr>
            <w:tcW w:w="1800" w:type="dxa"/>
            <w:vAlign w:val="top"/>
          </w:tcPr>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9008749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324837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763111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632093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128701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32202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555901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816261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－１３－</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2337"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spacing w:val="0"/>
                <w:sz w:val="21"/>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〇　評議員会は､法人の基本的事項についての決議を行う機関であり､その議事内容は法人にとって重要な資料であることから､法人においては､評議員会の決議の内容等について記録した議事録を作成し</w:t>
            </w:r>
            <w:r>
              <w:rPr>
                <w:rFonts w:hint="eastAsia" w:ascii="ＭＳ ゴシック" w:hAnsi="ＭＳ ゴシック"/>
                <w:sz w:val="16"/>
              </w:rPr>
              <w:t>（法第</w:t>
            </w:r>
            <w:r>
              <w:rPr>
                <w:rFonts w:hint="default" w:ascii="ＭＳ ゴシック" w:hAnsi="ＭＳ ゴシック"/>
                <w:sz w:val="16"/>
              </w:rPr>
              <w:t>45</w:t>
            </w:r>
            <w:r>
              <w:rPr>
                <w:rFonts w:hint="eastAsia" w:ascii="ＭＳ ゴシック" w:hAnsi="ＭＳ ゴシック"/>
                <w:sz w:val="16"/>
              </w:rPr>
              <w:t>条の</w:t>
            </w:r>
            <w:r>
              <w:rPr>
                <w:rFonts w:hint="default" w:ascii="ＭＳ ゴシック" w:hAnsi="ＭＳ ゴシック"/>
                <w:sz w:val="16"/>
              </w:rPr>
              <w:t>11</w:t>
            </w:r>
            <w:r>
              <w:rPr>
                <w:rFonts w:hint="eastAsia" w:ascii="ＭＳ ゴシック" w:hAnsi="ＭＳ ゴシック"/>
                <w:sz w:val="16"/>
              </w:rPr>
              <w:t>第</w:t>
            </w:r>
            <w:r>
              <w:rPr>
                <w:rFonts w:hint="default" w:ascii="ＭＳ ゴシック" w:hAnsi="ＭＳ ゴシック"/>
                <w:sz w:val="16"/>
              </w:rPr>
              <w:t>1</w:t>
            </w:r>
            <w:r>
              <w:rPr>
                <w:rFonts w:hint="eastAsia" w:ascii="ＭＳ ゴシック" w:hAnsi="ＭＳ ゴシック"/>
                <w:sz w:val="16"/>
              </w:rPr>
              <w:t>項</w:t>
            </w:r>
            <w:r>
              <w:rPr>
                <w:rFonts w:hint="default" w:ascii="ＭＳ ゴシック" w:hAnsi="ＭＳ ゴシック"/>
                <w:sz w:val="16"/>
              </w:rPr>
              <w:t>)</w:t>
            </w:r>
            <w:r>
              <w:rPr>
                <w:rFonts w:hint="eastAsia" w:ascii="ＭＳ ゴシック" w:hAnsi="ＭＳ ゴシック"/>
              </w:rPr>
              <w:t xml:space="preserve"> </w:t>
            </w:r>
            <w:r>
              <w:rPr>
                <w:rFonts w:hint="eastAsia" w:ascii="ＭＳ ゴシック" w:hAnsi="ＭＳ ゴシック"/>
              </w:rPr>
              <w:t>､評議員及び債権者が閲覧できるようにすることが義務付けられている</w:t>
            </w:r>
          </w:p>
          <w:p>
            <w:pPr>
              <w:pStyle w:val="15"/>
              <w:spacing w:line="240" w:lineRule="auto"/>
              <w:ind w:left="183" w:leftChars="50" w:hanging="78" w:hangingChars="50"/>
              <w:rPr>
                <w:rFonts w:hint="default" w:ascii="ＭＳ ゴシック" w:hAnsi="ＭＳ ゴシック"/>
              </w:rPr>
            </w:pPr>
            <w:r>
              <w:rPr>
                <w:rFonts w:hint="eastAsia" w:ascii="ＭＳ ゴシック" w:hAnsi="ＭＳ ゴシック"/>
                <w:sz w:val="16"/>
              </w:rPr>
              <w:t>（同条第４項）</w:t>
            </w:r>
            <w:r>
              <w:rPr>
                <w:rFonts w:hint="eastAsia" w:ascii="ＭＳ ゴシック" w:hAnsi="ＭＳ ゴシック"/>
              </w:rPr>
              <w:t>。</w:t>
            </w:r>
          </w:p>
        </w:tc>
        <w:tc>
          <w:tcPr>
            <w:tcW w:w="1984" w:type="dxa"/>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rPr>
              <w:t>評議員会の議事録､同意の意思表示を行った書面又は電磁的記録</w:t>
            </w:r>
          </w:p>
        </w:tc>
        <w:tc>
          <w:tcPr>
            <w:tcW w:w="2396" w:type="dxa"/>
            <w:vAlign w:val="top"/>
          </w:tcPr>
          <w:p>
            <w:pPr>
              <w:pStyle w:val="15"/>
              <w:spacing w:line="240" w:lineRule="auto"/>
              <w:rPr>
                <w:rFonts w:hint="default" w:ascii="ＭＳ ゴシック" w:hAnsi="ＭＳ ゴシック"/>
                <w:spacing w:val="0"/>
                <w:sz w:val="21"/>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条の９第</w:t>
            </w:r>
            <w:r>
              <w:rPr>
                <w:rFonts w:hint="eastAsia" w:ascii="ＭＳ ゴシック" w:hAnsi="ＭＳ ゴシック" w:eastAsia="ＭＳ ゴシック"/>
                <w:sz w:val="20"/>
              </w:rPr>
              <w:t>10</w:t>
            </w:r>
            <w:r>
              <w:rPr>
                <w:rFonts w:hint="eastAsia" w:ascii="ＭＳ ゴシック" w:hAnsi="ＭＳ ゴシック" w:eastAsia="ＭＳ ゴシック"/>
                <w:sz w:val="20"/>
              </w:rPr>
              <w:t>項により準用される一般法人法第</w:t>
            </w:r>
            <w:r>
              <w:rPr>
                <w:rFonts w:hint="eastAsia" w:ascii="ＭＳ ゴシック" w:hAnsi="ＭＳ ゴシック" w:eastAsia="ＭＳ ゴシック"/>
                <w:sz w:val="20"/>
              </w:rPr>
              <w:t>194</w:t>
            </w:r>
            <w:r>
              <w:rPr>
                <w:rFonts w:hint="eastAsia" w:ascii="ＭＳ ゴシック" w:hAnsi="ＭＳ ゴシック" w:eastAsia="ＭＳ ゴシック"/>
                <w:sz w:val="20"/>
              </w:rPr>
              <w:t>条第１項､第２項､</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w:t>
            </w:r>
            <w:r>
              <w:rPr>
                <w:rFonts w:hint="eastAsia" w:ascii="ＭＳ ゴシック" w:hAnsi="ＭＳ ゴシック" w:eastAsia="ＭＳ ゴシック"/>
                <w:sz w:val="20"/>
              </w:rPr>
              <w:t>11</w:t>
            </w:r>
            <w:r>
              <w:rPr>
                <w:rFonts w:hint="eastAsia" w:ascii="ＭＳ ゴシック" w:hAnsi="ＭＳ ゴシック" w:eastAsia="ＭＳ ゴシック"/>
                <w:sz w:val="20"/>
              </w:rPr>
              <w:t>第１項から第３項まで､</w:t>
            </w:r>
          </w:p>
          <w:p>
            <w:pPr>
              <w:pStyle w:val="15"/>
              <w:spacing w:line="240" w:lineRule="auto"/>
              <w:rPr>
                <w:rFonts w:hint="default" w:ascii="ＭＳ ゴシック" w:hAnsi="ＭＳ ゴシック"/>
                <w:spacing w:val="0"/>
                <w:sz w:val="21"/>
              </w:rPr>
            </w:pPr>
            <w:r>
              <w:rPr>
                <w:rFonts w:hint="eastAsia" w:ascii="ＭＳ ゴシック" w:hAnsi="ＭＳ ゴシック"/>
                <w:spacing w:val="0"/>
                <w:kern w:val="2"/>
              </w:rPr>
              <w:t>規則第２条の</w:t>
            </w:r>
            <w:r>
              <w:rPr>
                <w:rFonts w:hint="eastAsia" w:ascii="ＭＳ ゴシック" w:hAnsi="ＭＳ ゴシック"/>
                <w:spacing w:val="0"/>
                <w:kern w:val="2"/>
              </w:rPr>
              <w:t>15</w:t>
            </w:r>
          </w:p>
        </w:tc>
        <w:tc>
          <w:tcPr>
            <w:tcW w:w="1435" w:type="dxa"/>
            <w:vMerge w:val="restart"/>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-3-(2)-3)</w:t>
            </w:r>
          </w:p>
          <w:p>
            <w:pPr>
              <w:pStyle w:val="15"/>
              <w:spacing w:line="240" w:lineRule="auto"/>
              <w:rPr>
                <w:rFonts w:hint="default" w:ascii="ＭＳ ゴシック" w:hAnsi="ＭＳ ゴシック"/>
                <w:spacing w:val="0"/>
                <w:sz w:val="21"/>
              </w:rPr>
            </w:pPr>
          </w:p>
        </w:tc>
      </w:tr>
      <w:tr>
        <w:trPr>
          <w:trHeight w:val="2896"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rPr>
            </w:pPr>
            <w:r>
              <w:rPr>
                <w:rFonts w:hint="eastAsia" w:ascii="ＭＳ ゴシック" w:hAnsi="ＭＳ ゴシック"/>
              </w:rPr>
              <w:t>○　法令上は､評議員会の議事録に､出席した評議員が署名又は記名押印をすることを必要とする旨の規定はないが､議事録の内容が適正なものであることを担保する観点から､定款に議事録署名人に関する規定を設けることが望ましい</w:t>
            </w:r>
            <w:r>
              <w:rPr>
                <w:rFonts w:hint="eastAsia" w:ascii="ＭＳ ゴシック" w:hAnsi="ＭＳ ゴシック"/>
                <w:sz w:val="16"/>
              </w:rPr>
              <w:t>（定款例第</w:t>
            </w:r>
            <w:r>
              <w:rPr>
                <w:rFonts w:hint="eastAsia" w:ascii="ＭＳ ゴシック" w:hAnsi="ＭＳ ゴシック"/>
                <w:sz w:val="16"/>
              </w:rPr>
              <w:t>14</w:t>
            </w:r>
            <w:r>
              <w:rPr>
                <w:rFonts w:hint="eastAsia" w:ascii="ＭＳ ゴシック" w:hAnsi="ＭＳ ゴシック"/>
                <w:sz w:val="16"/>
              </w:rPr>
              <w:t>条参照）</w:t>
            </w:r>
            <w:r>
              <w:rPr>
                <w:rFonts w:hint="eastAsia" w:ascii="ＭＳ ゴシック" w:hAnsi="ＭＳ ゴシック"/>
              </w:rPr>
              <w:t>。</w:t>
            </w:r>
          </w:p>
          <w:p>
            <w:pPr>
              <w:pStyle w:val="15"/>
              <w:spacing w:line="240" w:lineRule="auto"/>
              <w:ind w:left="120" w:hanging="120" w:hangingChars="100"/>
              <w:rPr>
                <w:rFonts w:hint="default" w:ascii="ＭＳ ゴシック" w:hAnsi="ＭＳ ゴシック"/>
                <w:spacing w:val="0"/>
                <w:kern w:val="2"/>
                <w:sz w:val="12"/>
              </w:rPr>
            </w:pPr>
          </w:p>
          <w:p>
            <w:pPr>
              <w:pStyle w:val="15"/>
              <w:spacing w:line="240" w:lineRule="auto"/>
              <w:ind w:left="200" w:hanging="200" w:hangingChars="100"/>
              <w:rPr>
                <w:rFonts w:hint="default" w:ascii="ＭＳ ゴシック" w:hAnsi="ＭＳ ゴシック"/>
                <w:spacing w:val="0"/>
                <w:kern w:val="2"/>
              </w:rPr>
            </w:pPr>
            <w:r>
              <w:rPr>
                <w:rFonts w:hint="eastAsia" w:ascii="ＭＳ ゴシック" w:hAnsi="ＭＳ ゴシック"/>
                <w:spacing w:val="0"/>
                <w:kern w:val="2"/>
              </w:rPr>
              <w:t>○</w:t>
            </w:r>
            <w:r>
              <w:rPr>
                <w:rFonts w:hint="eastAsia" w:ascii="ＭＳ ゴシック" w:hAnsi="ＭＳ ゴシック"/>
                <w:spacing w:val="0"/>
                <w:kern w:val="2"/>
              </w:rPr>
              <w:t xml:space="preserve"> </w:t>
            </w:r>
            <w:r>
              <w:rPr>
                <w:rFonts w:hint="default" w:ascii="ＭＳ ゴシック" w:hAnsi="ＭＳ ゴシック"/>
                <w:spacing w:val="0"/>
                <w:kern w:val="2"/>
              </w:rPr>
              <w:t>[</w:t>
            </w:r>
            <w:r>
              <w:rPr>
                <w:rFonts w:hint="eastAsia" w:ascii="ＭＳ ゴシック" w:hAnsi="ＭＳ ゴシック"/>
                <w:spacing w:val="0"/>
                <w:kern w:val="2"/>
              </w:rPr>
              <w:t>議事録の記載事項</w:t>
            </w:r>
            <w:r>
              <w:rPr>
                <w:rFonts w:hint="eastAsia" w:ascii="ＭＳ ゴシック" w:hAnsi="ＭＳ ゴシック"/>
                <w:spacing w:val="0"/>
                <w:kern w:val="2"/>
              </w:rPr>
              <w:t>]</w:t>
            </w:r>
          </w:p>
          <w:p>
            <w:pPr>
              <w:pStyle w:val="15"/>
              <w:spacing w:line="240" w:lineRule="auto"/>
              <w:ind w:left="410" w:leftChars="100" w:hanging="200" w:hangingChars="100"/>
              <w:rPr>
                <w:rFonts w:hint="default" w:ascii="ＭＳ ゴシック" w:hAnsi="ＭＳ ゴシック"/>
                <w:spacing w:val="0"/>
                <w:kern w:val="2"/>
                <w:sz w:val="18"/>
              </w:rPr>
            </w:pPr>
            <w:r>
              <w:rPr>
                <w:rFonts w:hint="eastAsia" w:ascii="ＭＳ ゴシック" w:hAnsi="ＭＳ ゴシック"/>
                <w:spacing w:val="0"/>
                <w:kern w:val="2"/>
              </w:rPr>
              <w:t xml:space="preserve"> </w:t>
            </w:r>
            <w:r>
              <w:rPr>
                <w:rFonts w:hint="default" w:ascii="ＭＳ ゴシック" w:hAnsi="ＭＳ ゴシック"/>
                <w:spacing w:val="0"/>
                <w:kern w:val="2"/>
              </w:rPr>
              <w:t xml:space="preserve"> </w:t>
            </w:r>
            <w:r>
              <w:rPr>
                <w:rFonts w:hint="eastAsia" w:ascii="ＭＳ ゴシック" w:hAnsi="ＭＳ ゴシック"/>
                <w:spacing w:val="0"/>
                <w:kern w:val="2"/>
              </w:rPr>
              <w:t>必要な記載事項が記載</w:t>
            </w:r>
            <w:r>
              <w:rPr>
                <w:rFonts w:hint="default" w:ascii="ＭＳ ゴシック" w:hAnsi="ＭＳ ゴシック"/>
                <w:spacing w:val="0"/>
                <w:kern w:val="2"/>
              </w:rPr>
              <w:t>されているか</w:t>
            </w:r>
            <w:r>
              <w:rPr>
                <w:rFonts w:hint="eastAsia" w:ascii="ＭＳ ゴシック" w:hAnsi="ＭＳ ゴシック"/>
                <w:spacing w:val="0"/>
                <w:kern w:val="2"/>
              </w:rPr>
              <w:t>を確認</w:t>
            </w:r>
            <w:r>
              <w:rPr>
                <w:rFonts w:hint="eastAsia" w:ascii="ＭＳ ゴシック" w:hAnsi="ＭＳ ゴシック"/>
                <w:spacing w:val="0"/>
                <w:kern w:val="2"/>
                <w:sz w:val="18"/>
              </w:rPr>
              <w:t xml:space="preserve"> </w:t>
            </w:r>
            <w:r>
              <w:rPr>
                <w:rFonts w:hint="eastAsia" w:ascii="ＭＳ ゴシック" w:hAnsi="ＭＳ ゴシック"/>
                <w:spacing w:val="0"/>
                <w:kern w:val="2"/>
                <w:sz w:val="18"/>
                <w:u w:val="single" w:color="auto"/>
              </w:rPr>
              <w:t>(</w:t>
            </w:r>
            <w:r>
              <w:rPr>
                <w:rFonts w:hint="eastAsia" w:ascii="ＭＳ ゴシック" w:hAnsi="ＭＳ ゴシック"/>
                <w:spacing w:val="0"/>
                <w:kern w:val="2"/>
                <w:sz w:val="18"/>
                <w:u w:val="single" w:color="auto"/>
              </w:rPr>
              <w:t>次の</w:t>
            </w:r>
            <w:r>
              <w:rPr>
                <w:rFonts w:hint="eastAsia" w:ascii="ＭＳ ゴシック" w:hAnsi="ＭＳ ゴシック"/>
                <w:spacing w:val="0"/>
                <w:kern w:val="2"/>
                <w:sz w:val="16"/>
                <w:u w:val="single" w:color="auto"/>
              </w:rPr>
              <w:t>(</w:t>
            </w:r>
            <w:r>
              <w:rPr>
                <w:rFonts w:hint="eastAsia" w:ascii="ＭＳ ゴシック" w:hAnsi="ＭＳ ゴシック"/>
                <w:spacing w:val="0"/>
                <w:kern w:val="2"/>
                <w:sz w:val="16"/>
                <w:u w:val="single" w:color="auto"/>
              </w:rPr>
              <w:t>注１</w:t>
            </w:r>
            <w:r>
              <w:rPr>
                <w:rFonts w:hint="eastAsia" w:ascii="ＭＳ ゴシック" w:hAnsi="ＭＳ ゴシック"/>
                <w:spacing w:val="0"/>
                <w:kern w:val="2"/>
                <w:sz w:val="16"/>
                <w:u w:val="single" w:color="auto"/>
              </w:rPr>
              <w:t>)</w:t>
            </w:r>
            <w:r>
              <w:rPr>
                <w:rFonts w:hint="eastAsia" w:ascii="ＭＳ ゴシック" w:hAnsi="ＭＳ ゴシック"/>
                <w:spacing w:val="0"/>
                <w:kern w:val="2"/>
                <w:sz w:val="16"/>
                <w:u w:val="single" w:color="auto"/>
              </w:rPr>
              <w:t>～</w:t>
            </w:r>
            <w:r>
              <w:rPr>
                <w:rFonts w:hint="default" w:ascii="ＭＳ ゴシック" w:hAnsi="ＭＳ ゴシック"/>
                <w:spacing w:val="0"/>
                <w:kern w:val="2"/>
                <w:sz w:val="16"/>
                <w:u w:val="single" w:color="auto"/>
              </w:rPr>
              <w:t>(</w:t>
            </w:r>
            <w:r>
              <w:rPr>
                <w:rFonts w:hint="eastAsia" w:ascii="ＭＳ ゴシック" w:hAnsi="ＭＳ ゴシック"/>
                <w:spacing w:val="0"/>
                <w:kern w:val="2"/>
                <w:sz w:val="16"/>
                <w:u w:val="single" w:color="auto"/>
              </w:rPr>
              <w:t>注３</w:t>
            </w:r>
            <w:r>
              <w:rPr>
                <w:rFonts w:hint="default" w:ascii="ＭＳ ゴシック" w:hAnsi="ＭＳ ゴシック"/>
                <w:spacing w:val="0"/>
                <w:kern w:val="2"/>
                <w:sz w:val="16"/>
                <w:u w:val="single" w:color="auto"/>
              </w:rPr>
              <w:t>)</w:t>
            </w:r>
            <w:r>
              <w:rPr>
                <w:rFonts w:hint="eastAsia" w:ascii="ＭＳ ゴシック" w:hAnsi="ＭＳ ゴシック"/>
                <w:spacing w:val="0"/>
                <w:kern w:val="2"/>
                <w:sz w:val="18"/>
                <w:u w:val="single" w:color="auto"/>
              </w:rPr>
              <w:t>)</w:t>
            </w:r>
          </w:p>
          <w:p>
            <w:pPr>
              <w:pStyle w:val="15"/>
              <w:spacing w:line="120" w:lineRule="atLeast"/>
              <w:ind w:left="330" w:leftChars="100" w:hanging="120" w:hangingChars="100"/>
              <w:rPr>
                <w:rFonts w:hint="default" w:ascii="ＭＳ ゴシック" w:hAnsi="ＭＳ ゴシック"/>
                <w:spacing w:val="0"/>
                <w:kern w:val="2"/>
                <w:sz w:val="12"/>
              </w:rPr>
            </w:pPr>
          </w:p>
          <w:p>
            <w:pPr>
              <w:pStyle w:val="15"/>
              <w:spacing w:line="240" w:lineRule="auto"/>
              <w:ind w:left="370" w:leftChars="100" w:hanging="160" w:hangingChars="100"/>
              <w:rPr>
                <w:rFonts w:hint="default" w:ascii="ＭＳ ゴシック" w:hAnsi="ＭＳ ゴシック"/>
                <w:spacing w:val="0"/>
                <w:kern w:val="2"/>
              </w:rPr>
            </w:pPr>
            <w:r>
              <w:rPr>
                <w:rFonts w:hint="eastAsia" w:ascii="ＭＳ ゴシック" w:hAnsi="ＭＳ ゴシック"/>
                <w:spacing w:val="0"/>
                <w:kern w:val="2"/>
                <w:sz w:val="16"/>
              </w:rPr>
              <w:t>(</w:t>
            </w:r>
            <w:r>
              <w:rPr>
                <w:rFonts w:hint="eastAsia" w:ascii="ＭＳ ゴシック" w:hAnsi="ＭＳ ゴシック"/>
                <w:spacing w:val="0"/>
                <w:kern w:val="2"/>
                <w:sz w:val="16"/>
              </w:rPr>
              <w:t>注１</w:t>
            </w:r>
            <w:r>
              <w:rPr>
                <w:rFonts w:hint="eastAsia" w:ascii="ＭＳ ゴシック" w:hAnsi="ＭＳ ゴシック"/>
                <w:spacing w:val="0"/>
                <w:kern w:val="2"/>
                <w:sz w:val="16"/>
              </w:rPr>
              <w:t>)</w:t>
            </w:r>
            <w:r>
              <w:rPr>
                <w:rFonts w:hint="eastAsia" w:ascii="ＭＳ ゴシック" w:hAnsi="ＭＳ ゴシック"/>
                <w:spacing w:val="0"/>
                <w:kern w:val="2"/>
              </w:rPr>
              <w:t xml:space="preserve"> </w:t>
            </w:r>
            <w:r>
              <w:rPr>
                <w:rFonts w:hint="default" w:ascii="ＭＳ ゴシック" w:hAnsi="ＭＳ ゴシック"/>
                <w:spacing w:val="0"/>
                <w:kern w:val="2"/>
              </w:rPr>
              <w:t>[</w:t>
            </w:r>
            <w:r>
              <w:rPr>
                <w:rFonts w:hint="eastAsia" w:ascii="ＭＳ ゴシック" w:hAnsi="ＭＳ ゴシック"/>
                <w:spacing w:val="0"/>
                <w:kern w:val="2"/>
              </w:rPr>
              <w:t>開催された評議員会に関する事項</w:t>
            </w:r>
            <w:r>
              <w:rPr>
                <w:rFonts w:hint="eastAsia" w:ascii="ＭＳ ゴシック" w:hAnsi="ＭＳ ゴシック"/>
                <w:spacing w:val="0"/>
                <w:kern w:val="2"/>
                <w:sz w:val="16"/>
              </w:rPr>
              <w:t>（規則第２条の</w:t>
            </w:r>
            <w:r>
              <w:rPr>
                <w:rFonts w:hint="eastAsia" w:ascii="ＭＳ ゴシック" w:hAnsi="ＭＳ ゴシック"/>
                <w:spacing w:val="0"/>
                <w:kern w:val="2"/>
                <w:sz w:val="16"/>
              </w:rPr>
              <w:t>15</w:t>
            </w:r>
            <w:r>
              <w:rPr>
                <w:rFonts w:hint="eastAsia" w:ascii="ＭＳ ゴシック" w:hAnsi="ＭＳ ゴシック"/>
                <w:spacing w:val="0"/>
                <w:kern w:val="2"/>
                <w:sz w:val="16"/>
              </w:rPr>
              <w:t>第３項）</w:t>
            </w:r>
            <w:r>
              <w:rPr>
                <w:rFonts w:hint="eastAsia" w:ascii="ＭＳ ゴシック" w:hAnsi="ＭＳ ゴシック"/>
                <w:spacing w:val="0"/>
                <w:kern w:val="2"/>
              </w:rPr>
              <w:t>]</w:t>
            </w:r>
          </w:p>
          <w:p>
            <w:pPr>
              <w:pStyle w:val="0"/>
              <w:widowControl w:val="1"/>
              <w:spacing w:line="200" w:lineRule="exact"/>
              <w:ind w:left="600" w:leftChars="2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①　評議員会が開催された日時及び場所（当該場所に存しない評議員､理事､監事又は会計監査人が評議員会に出席した場合における当該出席の方法（例：テレビ会議）を含む。）</w:t>
            </w:r>
          </w:p>
          <w:p>
            <w:pPr>
              <w:pStyle w:val="0"/>
              <w:widowControl w:val="1"/>
              <w:spacing w:line="200" w:lineRule="exact"/>
              <w:ind w:left="325" w:leftChars="155" w:firstLine="92" w:firstLineChars="51"/>
              <w:jc w:val="left"/>
              <w:rPr>
                <w:rFonts w:hint="default" w:ascii="ＭＳ ゴシック" w:hAnsi="ＭＳ ゴシック" w:eastAsia="ＭＳ ゴシック"/>
                <w:sz w:val="18"/>
              </w:rPr>
            </w:pPr>
            <w:r>
              <w:rPr>
                <w:rFonts w:hint="eastAsia" w:ascii="ＭＳ ゴシック" w:hAnsi="ＭＳ ゴシック" w:eastAsia="ＭＳ ゴシック"/>
                <w:sz w:val="18"/>
              </w:rPr>
              <w:t>②　評議員会の議事の経過の要領及びその結果</w:t>
            </w:r>
          </w:p>
          <w:p>
            <w:pPr>
              <w:pStyle w:val="0"/>
              <w:widowControl w:val="1"/>
              <w:spacing w:line="200" w:lineRule="exact"/>
              <w:ind w:left="210" w:leftChars="100" w:firstLine="207" w:firstLineChars="115"/>
              <w:jc w:val="left"/>
              <w:rPr>
                <w:rFonts w:hint="default" w:ascii="ＭＳ ゴシック" w:hAnsi="ＭＳ ゴシック" w:eastAsia="ＭＳ ゴシック"/>
                <w:sz w:val="18"/>
              </w:rPr>
            </w:pPr>
            <w:r>
              <w:rPr>
                <w:rFonts w:hint="eastAsia" w:ascii="ＭＳ ゴシック" w:hAnsi="ＭＳ ゴシック" w:eastAsia="ＭＳ ゴシック"/>
                <w:sz w:val="18"/>
              </w:rPr>
              <w:t>③　決議を要する事項について特別の利害関係を有する評議員があるときは､当該評議員の氏名</w:t>
            </w:r>
          </w:p>
          <w:p>
            <w:pPr>
              <w:pStyle w:val="0"/>
              <w:widowControl w:val="1"/>
              <w:spacing w:line="200" w:lineRule="exact"/>
              <w:ind w:left="600" w:leftChars="2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④　法の規定に基づき評議員会において述べられた意見又は発言があるときは､その意見又は発言の内容の概要</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ⅰ　監事による監事の選任若しくは解任又は辞任に関する意見（法第</w:t>
            </w:r>
            <w:r>
              <w:rPr>
                <w:rFonts w:hint="eastAsia" w:ascii="ＭＳ ゴシック" w:hAnsi="ＭＳ ゴシック" w:eastAsia="ＭＳ ゴシック"/>
                <w:sz w:val="18"/>
              </w:rPr>
              <w:t>43</w:t>
            </w:r>
            <w:r>
              <w:rPr>
                <w:rFonts w:hint="eastAsia" w:ascii="ＭＳ ゴシック" w:hAnsi="ＭＳ ゴシック" w:eastAsia="ＭＳ ゴシック"/>
                <w:sz w:val="18"/>
              </w:rPr>
              <w:t>条第３項において準用する一般法人法第</w:t>
            </w:r>
            <w:r>
              <w:rPr>
                <w:rFonts w:hint="eastAsia" w:ascii="ＭＳ ゴシック" w:hAnsi="ＭＳ ゴシック" w:eastAsia="ＭＳ ゴシック"/>
                <w:sz w:val="18"/>
              </w:rPr>
              <w:t>74</w:t>
            </w:r>
            <w:r>
              <w:rPr>
                <w:rFonts w:hint="eastAsia" w:ascii="ＭＳ ゴシック" w:hAnsi="ＭＳ ゴシック" w:eastAsia="ＭＳ ゴシック"/>
                <w:sz w:val="18"/>
              </w:rPr>
              <w:t>条第１項）</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ⅱ　監事を辞任した者による監事を辞任した旨及びその理由（辞任後最初に開催される評議員会に限る。法第</w:t>
            </w:r>
            <w:r>
              <w:rPr>
                <w:rFonts w:hint="eastAsia" w:ascii="ＭＳ ゴシック" w:hAnsi="ＭＳ ゴシック" w:eastAsia="ＭＳ ゴシック"/>
                <w:sz w:val="18"/>
              </w:rPr>
              <w:t>43</w:t>
            </w:r>
            <w:r>
              <w:rPr>
                <w:rFonts w:hint="eastAsia" w:ascii="ＭＳ ゴシック" w:hAnsi="ＭＳ ゴシック" w:eastAsia="ＭＳ ゴシック"/>
                <w:sz w:val="18"/>
              </w:rPr>
              <w:t>条第３項において準用する一般法人法第</w:t>
            </w:r>
            <w:r>
              <w:rPr>
                <w:rFonts w:hint="eastAsia" w:ascii="ＭＳ ゴシック" w:hAnsi="ＭＳ ゴシック" w:eastAsia="ＭＳ ゴシック"/>
                <w:sz w:val="18"/>
              </w:rPr>
              <w:t>74</w:t>
            </w:r>
            <w:r>
              <w:rPr>
                <w:rFonts w:hint="eastAsia" w:ascii="ＭＳ ゴシック" w:hAnsi="ＭＳ ゴシック" w:eastAsia="ＭＳ ゴシック"/>
                <w:sz w:val="18"/>
              </w:rPr>
              <w:t>条第２項）</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ⅲ　会計監査人による会計監査人の選任､解任若しくは不再任又は辞任に関する意見（法第</w:t>
            </w:r>
            <w:r>
              <w:rPr>
                <w:rFonts w:hint="eastAsia" w:ascii="ＭＳ ゴシック" w:hAnsi="ＭＳ ゴシック" w:eastAsia="ＭＳ ゴシック"/>
                <w:sz w:val="18"/>
              </w:rPr>
              <w:t>43</w:t>
            </w:r>
            <w:r>
              <w:rPr>
                <w:rFonts w:hint="eastAsia" w:ascii="ＭＳ ゴシック" w:hAnsi="ＭＳ ゴシック" w:eastAsia="ＭＳ ゴシック"/>
                <w:sz w:val="18"/>
              </w:rPr>
              <w:t>条第３項において準用する一般法人法第</w:t>
            </w:r>
            <w:r>
              <w:rPr>
                <w:rFonts w:hint="eastAsia" w:ascii="ＭＳ ゴシック" w:hAnsi="ＭＳ ゴシック" w:eastAsia="ＭＳ ゴシック"/>
                <w:sz w:val="18"/>
              </w:rPr>
              <w:t>74</w:t>
            </w:r>
            <w:r>
              <w:rPr>
                <w:rFonts w:hint="eastAsia" w:ascii="ＭＳ ゴシック" w:hAnsi="ＭＳ ゴシック" w:eastAsia="ＭＳ ゴシック"/>
                <w:sz w:val="18"/>
              </w:rPr>
              <w:t>条第４項）</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ⅳ　会計監査人を辞任した又は解任された者による会計監査人を辞任した旨及びその理由又は解任についての意見（辞任又は解任後最初に開催される評議員会に限る。同上）</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ⅴ　監事による理事が評議員会に提出しようとする議案､書類､電磁的記録､その他の資料が法令若しくは定款に違反し､若しくは不当な事項があると認める場合の調査結果（法第</w:t>
            </w:r>
            <w:r>
              <w:rPr>
                <w:rFonts w:hint="eastAsia" w:ascii="ＭＳ ゴシック" w:hAnsi="ＭＳ ゴシック" w:eastAsia="ＭＳ ゴシック"/>
                <w:sz w:val="18"/>
              </w:rPr>
              <w:t>45</w:t>
            </w:r>
            <w:r>
              <w:rPr>
                <w:rFonts w:hint="eastAsia" w:ascii="ＭＳ ゴシック" w:hAnsi="ＭＳ ゴシック" w:eastAsia="ＭＳ ゴシック"/>
                <w:sz w:val="18"/>
              </w:rPr>
              <w:t>条の</w:t>
            </w:r>
            <w:r>
              <w:rPr>
                <w:rFonts w:hint="eastAsia" w:ascii="ＭＳ ゴシック" w:hAnsi="ＭＳ ゴシック" w:eastAsia="ＭＳ ゴシック"/>
                <w:sz w:val="18"/>
              </w:rPr>
              <w:t>18</w:t>
            </w:r>
            <w:r>
              <w:rPr>
                <w:rFonts w:hint="eastAsia" w:ascii="ＭＳ ゴシック" w:hAnsi="ＭＳ ゴシック" w:eastAsia="ＭＳ ゴシック"/>
                <w:sz w:val="18"/>
              </w:rPr>
              <w:t>第３項において準用する一般法人法第</w:t>
            </w:r>
            <w:r>
              <w:rPr>
                <w:rFonts w:hint="eastAsia" w:ascii="ＭＳ ゴシック" w:hAnsi="ＭＳ ゴシック" w:eastAsia="ＭＳ ゴシック"/>
                <w:sz w:val="18"/>
              </w:rPr>
              <w:t>102</w:t>
            </w:r>
            <w:r>
              <w:rPr>
                <w:rFonts w:hint="eastAsia" w:ascii="ＭＳ ゴシック" w:hAnsi="ＭＳ ゴシック" w:eastAsia="ＭＳ ゴシック"/>
                <w:sz w:val="18"/>
              </w:rPr>
              <w:t>条）</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ⅵ　監事による監事の報酬等についての意見（法第</w:t>
            </w:r>
            <w:r>
              <w:rPr>
                <w:rFonts w:hint="eastAsia" w:ascii="ＭＳ ゴシック" w:hAnsi="ＭＳ ゴシック" w:eastAsia="ＭＳ ゴシック"/>
                <w:sz w:val="18"/>
              </w:rPr>
              <w:t>45</w:t>
            </w:r>
            <w:r>
              <w:rPr>
                <w:rFonts w:hint="eastAsia" w:ascii="ＭＳ ゴシック" w:hAnsi="ＭＳ ゴシック" w:eastAsia="ＭＳ ゴシック"/>
                <w:sz w:val="18"/>
              </w:rPr>
              <w:t>条の</w:t>
            </w:r>
            <w:r>
              <w:rPr>
                <w:rFonts w:hint="eastAsia" w:ascii="ＭＳ ゴシック" w:hAnsi="ＭＳ ゴシック" w:eastAsia="ＭＳ ゴシック"/>
                <w:sz w:val="18"/>
              </w:rPr>
              <w:t>18</w:t>
            </w:r>
            <w:r>
              <w:rPr>
                <w:rFonts w:hint="eastAsia" w:ascii="ＭＳ ゴシック" w:hAnsi="ＭＳ ゴシック" w:eastAsia="ＭＳ ゴシック"/>
                <w:sz w:val="18"/>
              </w:rPr>
              <w:t>第３項において準用する一般法人法第</w:t>
            </w:r>
            <w:r>
              <w:rPr>
                <w:rFonts w:hint="eastAsia" w:ascii="ＭＳ ゴシック" w:hAnsi="ＭＳ ゴシック" w:eastAsia="ＭＳ ゴシック"/>
                <w:sz w:val="18"/>
              </w:rPr>
              <w:t>105</w:t>
            </w:r>
            <w:r>
              <w:rPr>
                <w:rFonts w:hint="eastAsia" w:ascii="ＭＳ ゴシック" w:hAnsi="ＭＳ ゴシック" w:eastAsia="ＭＳ ゴシック"/>
                <w:sz w:val="18"/>
              </w:rPr>
              <w:t>条第３項）</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ⅶ　会計監査人による法人の計算書類及び附属明細書が法令又は定款に適合するかどうかについて､監事と意見を異にするときの意見（法第</w:t>
            </w:r>
            <w:r>
              <w:rPr>
                <w:rFonts w:hint="eastAsia" w:ascii="ＭＳ ゴシック" w:hAnsi="ＭＳ ゴシック" w:eastAsia="ＭＳ ゴシック"/>
                <w:sz w:val="18"/>
              </w:rPr>
              <w:t>45</w:t>
            </w:r>
            <w:r>
              <w:rPr>
                <w:rFonts w:hint="eastAsia" w:ascii="ＭＳ ゴシック" w:hAnsi="ＭＳ ゴシック" w:eastAsia="ＭＳ ゴシック"/>
                <w:sz w:val="18"/>
              </w:rPr>
              <w:t>条の</w:t>
            </w:r>
            <w:r>
              <w:rPr>
                <w:rFonts w:hint="eastAsia" w:ascii="ＭＳ ゴシック" w:hAnsi="ＭＳ ゴシック" w:eastAsia="ＭＳ ゴシック"/>
                <w:sz w:val="18"/>
              </w:rPr>
              <w:t>19</w:t>
            </w:r>
            <w:r>
              <w:rPr>
                <w:rFonts w:hint="eastAsia" w:ascii="ＭＳ ゴシック" w:hAnsi="ＭＳ ゴシック" w:eastAsia="ＭＳ ゴシック"/>
                <w:sz w:val="18"/>
              </w:rPr>
              <w:t>第６項において準用する一般法人法第</w:t>
            </w:r>
            <w:r>
              <w:rPr>
                <w:rFonts w:hint="eastAsia" w:ascii="ＭＳ ゴシック" w:hAnsi="ＭＳ ゴシック" w:eastAsia="ＭＳ ゴシック"/>
                <w:sz w:val="18"/>
              </w:rPr>
              <w:t>109</w:t>
            </w:r>
            <w:r>
              <w:rPr>
                <w:rFonts w:hint="eastAsia" w:ascii="ＭＳ ゴシック" w:hAnsi="ＭＳ ゴシック" w:eastAsia="ＭＳ ゴシック"/>
                <w:sz w:val="18"/>
              </w:rPr>
              <w:t>条第１項）</w:t>
            </w:r>
          </w:p>
          <w:p>
            <w:pPr>
              <w:pStyle w:val="0"/>
              <w:widowControl w:val="1"/>
              <w:spacing w:line="200" w:lineRule="exact"/>
              <w:ind w:left="810" w:leftChars="3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ⅷ　定時評議員会において会計監査人の出席を求める決議があったときの会計監査人の意見（法第</w:t>
            </w:r>
            <w:r>
              <w:rPr>
                <w:rFonts w:hint="eastAsia" w:ascii="ＭＳ ゴシック" w:hAnsi="ＭＳ ゴシック" w:eastAsia="ＭＳ ゴシック"/>
                <w:sz w:val="18"/>
              </w:rPr>
              <w:t>45</w:t>
            </w:r>
            <w:r>
              <w:rPr>
                <w:rFonts w:hint="eastAsia" w:ascii="ＭＳ ゴシック" w:hAnsi="ＭＳ ゴシック" w:eastAsia="ＭＳ ゴシック"/>
                <w:sz w:val="18"/>
              </w:rPr>
              <w:t>条の</w:t>
            </w:r>
            <w:r>
              <w:rPr>
                <w:rFonts w:hint="eastAsia" w:ascii="ＭＳ ゴシック" w:hAnsi="ＭＳ ゴシック" w:eastAsia="ＭＳ ゴシック"/>
                <w:sz w:val="18"/>
              </w:rPr>
              <w:t>19</w:t>
            </w:r>
            <w:r>
              <w:rPr>
                <w:rFonts w:hint="eastAsia" w:ascii="ＭＳ ゴシック" w:hAnsi="ＭＳ ゴシック" w:eastAsia="ＭＳ ゴシック"/>
                <w:sz w:val="18"/>
              </w:rPr>
              <w:t>第６項において準用する一般法人法第</w:t>
            </w:r>
            <w:r>
              <w:rPr>
                <w:rFonts w:hint="eastAsia" w:ascii="ＭＳ ゴシック" w:hAnsi="ＭＳ ゴシック" w:eastAsia="ＭＳ ゴシック"/>
                <w:sz w:val="18"/>
              </w:rPr>
              <w:t>109</w:t>
            </w:r>
            <w:r>
              <w:rPr>
                <w:rFonts w:hint="eastAsia" w:ascii="ＭＳ ゴシック" w:hAnsi="ＭＳ ゴシック" w:eastAsia="ＭＳ ゴシック"/>
                <w:sz w:val="18"/>
              </w:rPr>
              <w:t>条第２項）</w:t>
            </w:r>
          </w:p>
          <w:p>
            <w:pPr>
              <w:pStyle w:val="0"/>
              <w:widowControl w:val="1"/>
              <w:spacing w:line="200" w:lineRule="exact"/>
              <w:ind w:left="210" w:leftChars="10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⑤　評議員会に出席した評議員､理事､監事又は会計監査人の氏名又は名称</w:t>
            </w:r>
          </w:p>
          <w:p>
            <w:pPr>
              <w:pStyle w:val="0"/>
              <w:widowControl w:val="1"/>
              <w:spacing w:line="200" w:lineRule="exact"/>
              <w:ind w:left="210" w:leftChars="10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⑥　議長の氏名（議長が存する場合に限る。）</w:t>
            </w:r>
          </w:p>
          <w:p>
            <w:pPr>
              <w:pStyle w:val="0"/>
              <w:widowControl w:val="1"/>
              <w:spacing w:line="200" w:lineRule="exact"/>
              <w:ind w:left="210" w:leftChars="10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⑦　議事録の作成に係る職務を行った者の氏名</w:t>
            </w:r>
          </w:p>
          <w:p>
            <w:pPr>
              <w:pStyle w:val="15"/>
              <w:spacing w:line="240" w:lineRule="auto"/>
              <w:ind w:left="290" w:leftChars="100" w:hanging="80" w:hangingChars="100"/>
              <w:rPr>
                <w:rFonts w:hint="default" w:ascii="ＭＳ ゴシック" w:hAnsi="ＭＳ ゴシック"/>
                <w:spacing w:val="0"/>
                <w:kern w:val="2"/>
                <w:sz w:val="8"/>
              </w:rPr>
            </w:pPr>
          </w:p>
          <w:p>
            <w:pPr>
              <w:pStyle w:val="15"/>
              <w:spacing w:line="240" w:lineRule="auto"/>
              <w:ind w:left="690" w:leftChars="100" w:hanging="480" w:hangingChars="300"/>
              <w:rPr>
                <w:rFonts w:hint="default" w:ascii="ＭＳ ゴシック" w:hAnsi="ＭＳ ゴシック"/>
                <w:spacing w:val="0"/>
                <w:kern w:val="2"/>
              </w:rPr>
            </w:pPr>
            <w:r>
              <w:rPr>
                <w:rFonts w:hint="eastAsia" w:ascii="ＭＳ ゴシック" w:hAnsi="ＭＳ ゴシック"/>
                <w:spacing w:val="0"/>
                <w:kern w:val="2"/>
                <w:sz w:val="16"/>
              </w:rPr>
              <w:t>(</w:t>
            </w:r>
            <w:r>
              <w:rPr>
                <w:rFonts w:hint="eastAsia" w:ascii="ＭＳ ゴシック" w:hAnsi="ＭＳ ゴシック"/>
                <w:spacing w:val="0"/>
                <w:kern w:val="2"/>
                <w:sz w:val="16"/>
              </w:rPr>
              <w:t>注２</w:t>
            </w:r>
            <w:r>
              <w:rPr>
                <w:rFonts w:hint="eastAsia" w:ascii="ＭＳ ゴシック" w:hAnsi="ＭＳ ゴシック"/>
                <w:spacing w:val="0"/>
                <w:kern w:val="2"/>
                <w:sz w:val="16"/>
              </w:rPr>
              <w:t>)</w:t>
            </w:r>
            <w:r>
              <w:rPr>
                <w:rFonts w:hint="eastAsia" w:ascii="ＭＳ ゴシック" w:hAnsi="ＭＳ ゴシック"/>
                <w:spacing w:val="0"/>
                <w:kern w:val="2"/>
              </w:rPr>
              <w:t xml:space="preserve"> </w:t>
            </w:r>
            <w:r>
              <w:rPr>
                <w:rFonts w:hint="default" w:ascii="ＭＳ ゴシック" w:hAnsi="ＭＳ ゴシック"/>
                <w:spacing w:val="0"/>
                <w:kern w:val="2"/>
              </w:rPr>
              <w:t>[</w:t>
            </w:r>
            <w:r>
              <w:rPr>
                <w:rFonts w:hint="eastAsia" w:ascii="ＭＳ ゴシック" w:hAnsi="ＭＳ ゴシック"/>
                <w:spacing w:val="0"/>
                <w:kern w:val="2"/>
              </w:rPr>
              <w:t>評議員会の決議を省略した場合</w:t>
            </w:r>
            <w:r>
              <w:rPr>
                <w:rFonts w:hint="eastAsia" w:ascii="ＭＳ ゴシック" w:hAnsi="ＭＳ ゴシック"/>
                <w:spacing w:val="0"/>
                <w:kern w:val="2"/>
                <w:sz w:val="16"/>
              </w:rPr>
              <w:t>（評議員会の決議があったとみなされた場合）</w:t>
            </w:r>
            <w:r>
              <w:rPr>
                <w:rFonts w:hint="eastAsia" w:ascii="ＭＳ ゴシック" w:hAnsi="ＭＳ ゴシック"/>
                <w:spacing w:val="0"/>
                <w:kern w:val="2"/>
              </w:rPr>
              <w:t>の議事録事項</w:t>
            </w:r>
            <w:r>
              <w:rPr>
                <w:rFonts w:hint="eastAsia" w:ascii="ＭＳ ゴシック" w:hAnsi="ＭＳ ゴシック"/>
                <w:spacing w:val="0"/>
                <w:kern w:val="2"/>
                <w:sz w:val="16"/>
              </w:rPr>
              <w:t>（規則第２条の</w:t>
            </w:r>
            <w:r>
              <w:rPr>
                <w:rFonts w:hint="eastAsia" w:ascii="ＭＳ ゴシック" w:hAnsi="ＭＳ ゴシック"/>
                <w:spacing w:val="0"/>
                <w:kern w:val="2"/>
                <w:sz w:val="16"/>
              </w:rPr>
              <w:t>15</w:t>
            </w:r>
            <w:r>
              <w:rPr>
                <w:rFonts w:hint="eastAsia" w:ascii="ＭＳ ゴシック" w:hAnsi="ＭＳ ゴシック"/>
                <w:spacing w:val="0"/>
                <w:kern w:val="2"/>
                <w:sz w:val="16"/>
              </w:rPr>
              <w:t>第４項第１号）</w:t>
            </w:r>
            <w:r>
              <w:rPr>
                <w:rFonts w:hint="eastAsia" w:ascii="ＭＳ ゴシック" w:hAnsi="ＭＳ ゴシック"/>
                <w:spacing w:val="0"/>
                <w:kern w:val="2"/>
              </w:rPr>
              <w:t>]</w:t>
            </w:r>
          </w:p>
          <w:p>
            <w:pPr>
              <w:pStyle w:val="0"/>
              <w:widowControl w:val="1"/>
              <w:numPr>
                <w:ilvl w:val="0"/>
                <w:numId w:val="7"/>
              </w:numPr>
              <w:spacing w:line="20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評議員会の決議が</w:t>
            </w:r>
            <w:r>
              <w:rPr>
                <w:rFonts w:hint="default" w:ascii="ＭＳ ゴシック" w:hAnsi="ＭＳ ゴシック" w:eastAsia="ＭＳ ゴシック"/>
                <w:sz w:val="18"/>
              </w:rPr>
              <w:t>あったものとみなされた</w:t>
            </w:r>
            <w:r>
              <w:rPr>
                <w:rFonts w:hint="eastAsia" w:ascii="ＭＳ ゴシック" w:hAnsi="ＭＳ ゴシック" w:eastAsia="ＭＳ ゴシック"/>
                <w:sz w:val="18"/>
              </w:rPr>
              <w:t>事項の内容</w:t>
            </w:r>
          </w:p>
          <w:p>
            <w:pPr>
              <w:pStyle w:val="0"/>
              <w:widowControl w:val="1"/>
              <w:numPr>
                <w:ilvl w:val="0"/>
                <w:numId w:val="7"/>
              </w:numPr>
              <w:spacing w:line="200" w:lineRule="exact"/>
              <w:ind w:left="750" w:leftChars="206" w:hanging="317" w:hangingChars="176"/>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決議を省略した事項の提案をした者の氏名</w:t>
            </w:r>
          </w:p>
          <w:p>
            <w:pPr>
              <w:pStyle w:val="0"/>
              <w:widowControl w:val="1"/>
              <w:numPr>
                <w:ilvl w:val="0"/>
                <w:numId w:val="7"/>
              </w:numPr>
              <w:spacing w:line="20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評議員会の決議があったものとみなされた日</w:t>
            </w:r>
          </w:p>
          <w:p>
            <w:pPr>
              <w:pStyle w:val="0"/>
              <w:widowControl w:val="1"/>
              <w:numPr>
                <w:ilvl w:val="0"/>
                <w:numId w:val="7"/>
              </w:numPr>
              <w:spacing w:line="200" w:lineRule="exact"/>
              <w:ind w:left="750" w:leftChars="206" w:hanging="317" w:hangingChars="176"/>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議事録の作成に係る職務を行った者の氏名</w:t>
            </w:r>
          </w:p>
          <w:p>
            <w:pPr>
              <w:pStyle w:val="0"/>
              <w:widowControl w:val="1"/>
              <w:spacing w:line="200" w:lineRule="exact"/>
              <w:ind w:left="735" w:leftChars="350" w:firstLine="74" w:firstLineChars="41"/>
              <w:jc w:val="left"/>
              <w:rPr>
                <w:rFonts w:hint="default" w:ascii="ＭＳ ゴシック" w:hAnsi="ＭＳ ゴシック" w:eastAsia="ＭＳ ゴシック"/>
                <w:sz w:val="18"/>
              </w:rPr>
            </w:pPr>
            <w:r>
              <w:rPr>
                <w:rFonts w:hint="eastAsia" w:ascii="ＭＳ ゴシック" w:hAnsi="ＭＳ ゴシック" w:eastAsia="ＭＳ ゴシック"/>
                <w:sz w:val="18"/>
              </w:rPr>
              <w:t>なお､この場合は､全評議員の同意の意思表示の書面又は電磁的記録を事務所に備え置くだ</w:t>
            </w:r>
          </w:p>
          <w:p>
            <w:pPr>
              <w:pStyle w:val="0"/>
              <w:widowControl w:val="1"/>
              <w:spacing w:line="200" w:lineRule="exact"/>
              <w:ind w:left="735" w:leftChars="306" w:hanging="92" w:hangingChars="51"/>
              <w:jc w:val="left"/>
              <w:rPr>
                <w:rFonts w:hint="default" w:ascii="ＭＳ ゴシック" w:hAnsi="ＭＳ ゴシック" w:eastAsia="ＭＳ ゴシック"/>
                <w:sz w:val="18"/>
              </w:rPr>
            </w:pPr>
            <w:r>
              <w:rPr>
                <w:rFonts w:hint="eastAsia" w:ascii="ＭＳ ゴシック" w:hAnsi="ＭＳ ゴシック" w:eastAsia="ＭＳ ゴシック"/>
                <w:sz w:val="18"/>
              </w:rPr>
              <w:t>けではなく､内容について評議員会の議事録に記載しなければならないことに留意すること。</w:t>
            </w:r>
          </w:p>
          <w:p>
            <w:pPr>
              <w:pStyle w:val="15"/>
              <w:spacing w:line="240" w:lineRule="auto"/>
              <w:ind w:left="290" w:leftChars="100" w:hanging="80" w:hangingChars="100"/>
              <w:rPr>
                <w:rFonts w:hint="default" w:ascii="ＭＳ ゴシック" w:hAnsi="ＭＳ ゴシック"/>
                <w:spacing w:val="0"/>
                <w:kern w:val="2"/>
                <w:sz w:val="8"/>
              </w:rPr>
            </w:pPr>
          </w:p>
          <w:p>
            <w:pPr>
              <w:pStyle w:val="15"/>
              <w:spacing w:line="240" w:lineRule="auto"/>
              <w:ind w:left="690" w:leftChars="100" w:hanging="480" w:hangingChars="300"/>
              <w:rPr>
                <w:rFonts w:hint="default" w:ascii="ＭＳ ゴシック" w:hAnsi="ＭＳ ゴシック"/>
                <w:spacing w:val="0"/>
                <w:kern w:val="2"/>
                <w:sz w:val="18"/>
              </w:rPr>
            </w:pPr>
            <w:r>
              <w:rPr>
                <w:rFonts w:hint="eastAsia" w:ascii="ＭＳ ゴシック" w:hAnsi="ＭＳ ゴシック"/>
                <w:spacing w:val="0"/>
                <w:kern w:val="2"/>
                <w:sz w:val="16"/>
              </w:rPr>
              <w:t>(</w:t>
            </w:r>
            <w:r>
              <w:rPr>
                <w:rFonts w:hint="eastAsia" w:ascii="ＭＳ ゴシック" w:hAnsi="ＭＳ ゴシック"/>
                <w:spacing w:val="0"/>
                <w:kern w:val="2"/>
                <w:sz w:val="16"/>
              </w:rPr>
              <w:t>注３</w:t>
            </w:r>
            <w:r>
              <w:rPr>
                <w:rFonts w:hint="eastAsia" w:ascii="ＭＳ ゴシック" w:hAnsi="ＭＳ ゴシック"/>
                <w:spacing w:val="0"/>
                <w:kern w:val="2"/>
                <w:sz w:val="16"/>
              </w:rPr>
              <w:t>)</w:t>
            </w:r>
            <w:r>
              <w:rPr>
                <w:rFonts w:hint="eastAsia" w:ascii="ＭＳ ゴシック" w:hAnsi="ＭＳ ゴシック"/>
                <w:spacing w:val="0"/>
                <w:kern w:val="2"/>
              </w:rPr>
              <w:t xml:space="preserve"> </w:t>
            </w:r>
            <w:r>
              <w:rPr>
                <w:rFonts w:hint="default" w:ascii="ＭＳ ゴシック" w:hAnsi="ＭＳ ゴシック"/>
                <w:spacing w:val="0"/>
                <w:kern w:val="2"/>
              </w:rPr>
              <w:t>[</w:t>
            </w:r>
            <w:r>
              <w:rPr>
                <w:rFonts w:hint="eastAsia" w:ascii="ＭＳ ゴシック" w:hAnsi="ＭＳ ゴシック"/>
                <w:spacing w:val="0"/>
                <w:kern w:val="2"/>
              </w:rPr>
              <w:t>理事の評議員会への報告を省略した場合</w:t>
            </w:r>
            <w:r>
              <w:rPr>
                <w:rFonts w:hint="eastAsia" w:ascii="ＭＳ ゴシック" w:hAnsi="ＭＳ ゴシック"/>
                <w:spacing w:val="1"/>
                <w:w w:val="81"/>
                <w:sz w:val="16"/>
                <w:fitText w:val="2091" w:id="4"/>
              </w:rPr>
              <w:t>（報告があったとみなされた場合</w:t>
            </w:r>
            <w:r>
              <w:rPr>
                <w:rFonts w:hint="eastAsia" w:ascii="ＭＳ ゴシック" w:hAnsi="ＭＳ ゴシック"/>
                <w:spacing w:val="0"/>
                <w:w w:val="81"/>
                <w:sz w:val="16"/>
                <w:fitText w:val="2091" w:id="4"/>
              </w:rPr>
              <w:t>）</w:t>
            </w:r>
            <w:r>
              <w:rPr>
                <w:rFonts w:hint="eastAsia" w:ascii="ＭＳ ゴシック" w:hAnsi="ＭＳ ゴシック"/>
                <w:spacing w:val="0"/>
                <w:kern w:val="2"/>
              </w:rPr>
              <w:t>の議事録事項</w:t>
            </w:r>
            <w:r>
              <w:rPr>
                <w:rFonts w:hint="eastAsia" w:ascii="ＭＳ ゴシック" w:hAnsi="ＭＳ ゴシック"/>
                <w:spacing w:val="1"/>
                <w:w w:val="85"/>
                <w:sz w:val="16"/>
                <w:fitText w:val="960" w:id="5"/>
              </w:rPr>
              <w:t>（同項第２号）</w:t>
            </w:r>
            <w:r>
              <w:rPr>
                <w:rFonts w:hint="eastAsia" w:ascii="ＭＳ ゴシック" w:hAnsi="ＭＳ ゴシック"/>
                <w:spacing w:val="0"/>
                <w:kern w:val="2"/>
              </w:rPr>
              <w:t>]</w:t>
            </w:r>
          </w:p>
          <w:p>
            <w:pPr>
              <w:pStyle w:val="0"/>
              <w:widowControl w:val="1"/>
              <w:numPr>
                <w:ilvl w:val="0"/>
                <w:numId w:val="8"/>
              </w:numPr>
              <w:spacing w:line="20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評議員会への報告があったものとみなされた事項の内容</w:t>
            </w:r>
          </w:p>
          <w:p>
            <w:pPr>
              <w:pStyle w:val="0"/>
              <w:widowControl w:val="1"/>
              <w:numPr>
                <w:ilvl w:val="0"/>
                <w:numId w:val="8"/>
              </w:numPr>
              <w:spacing w:line="200" w:lineRule="exact"/>
              <w:ind w:left="750" w:leftChars="206" w:hanging="317" w:hangingChars="176"/>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評議員会への報告があったものとみなされた日</w:t>
            </w:r>
          </w:p>
          <w:p>
            <w:pPr>
              <w:pStyle w:val="0"/>
              <w:widowControl w:val="1"/>
              <w:numPr>
                <w:ilvl w:val="0"/>
                <w:numId w:val="8"/>
              </w:numPr>
              <w:spacing w:line="20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議事録の作成に係る職務を行った者の氏名</w:t>
            </w:r>
          </w:p>
          <w:p>
            <w:pPr>
              <w:pStyle w:val="0"/>
              <w:widowControl w:val="1"/>
              <w:spacing w:line="200" w:lineRule="exact"/>
              <w:ind w:left="946" w:leftChars="393" w:hanging="121" w:hangingChars="67"/>
              <w:jc w:val="left"/>
              <w:rPr>
                <w:rFonts w:hint="default" w:ascii="ＭＳ ゴシック" w:hAnsi="ＭＳ ゴシック" w:eastAsia="ＭＳ ゴシック"/>
                <w:sz w:val="18"/>
              </w:rPr>
            </w:pPr>
            <w:r>
              <w:rPr>
                <w:rFonts w:hint="eastAsia" w:ascii="ＭＳ ゴシック" w:hAnsi="ＭＳ ゴシック" w:eastAsia="ＭＳ ゴシック"/>
                <w:sz w:val="18"/>
              </w:rPr>
              <w:t>なお､この場合は､全評議員の同意の意思表示に係る書面等を事務所に備え置く必要はない</w:t>
            </w:r>
          </w:p>
          <w:p>
            <w:pPr>
              <w:pStyle w:val="0"/>
              <w:widowControl w:val="1"/>
              <w:spacing w:line="200" w:lineRule="exact"/>
              <w:ind w:left="944" w:leftChars="319" w:hanging="274" w:hangingChars="152"/>
              <w:jc w:val="left"/>
              <w:rPr>
                <w:rFonts w:hint="default" w:ascii="ＭＳ ゴシック" w:hAnsi="ＭＳ ゴシック" w:eastAsia="ＭＳ ゴシック"/>
                <w:sz w:val="18"/>
              </w:rPr>
            </w:pPr>
            <w:r>
              <w:rPr>
                <w:rFonts w:hint="eastAsia" w:ascii="ＭＳ ゴシック" w:hAnsi="ＭＳ ゴシック" w:eastAsia="ＭＳ ゴシック"/>
                <w:sz w:val="18"/>
              </w:rPr>
              <w:t>こと。</w:t>
            </w:r>
          </w:p>
          <w:p>
            <w:pPr>
              <w:pStyle w:val="0"/>
              <w:widowControl w:val="1"/>
              <w:ind w:left="210" w:hanging="210"/>
              <w:jc w:val="left"/>
              <w:rPr>
                <w:rFonts w:hint="default" w:ascii="ＭＳ ゴシック" w:hAnsi="ＭＳ ゴシック" w:eastAsia="ＭＳ ゴシック"/>
                <w:sz w:val="20"/>
              </w:rPr>
            </w:pPr>
          </w:p>
          <w:p>
            <w:pPr>
              <w:pStyle w:val="0"/>
              <w:widowControl w:val="1"/>
              <w:ind w:left="210" w:hanging="210"/>
              <w:jc w:val="left"/>
              <w:rPr>
                <w:rFonts w:hint="default" w:ascii="ＭＳ ゴシック" w:hAnsi="ＭＳ ゴシック" w:eastAsia="ＭＳ ゴシック"/>
                <w:sz w:val="20"/>
              </w:rPr>
            </w:pPr>
            <w:r>
              <w:rPr>
                <w:rFonts w:hint="eastAsia" w:ascii="ＭＳ ゴシック" w:hAnsi="ＭＳ ゴシック" w:eastAsia="ＭＳ ゴシック"/>
                <w:sz w:val="20"/>
              </w:rPr>
              <w:t>○　議事録については､記載された事項の全てについて､評議員や債権者等が､その関係書類と併せて内容の確認ができるよう明確に記載する方法によらなければならない。</w:t>
            </w:r>
          </w:p>
          <w:p>
            <w:pPr>
              <w:pStyle w:val="0"/>
              <w:widowControl w:val="1"/>
              <w:ind w:left="210" w:hanging="210"/>
              <w:jc w:val="left"/>
              <w:rPr>
                <w:rFonts w:hint="default" w:ascii="ＭＳ ゴシック" w:hAnsi="ＭＳ ゴシック" w:eastAsia="ＭＳ ゴシック"/>
              </w:rPr>
            </w:pPr>
          </w:p>
        </w:tc>
        <w:tc>
          <w:tcPr>
            <w:tcW w:w="1435" w:type="dxa"/>
            <w:vMerge w:val="continue"/>
            <w:vAlign w:val="top"/>
          </w:tcPr>
          <w:p>
            <w:pPr>
              <w:pStyle w:val="15"/>
              <w:spacing w:line="240" w:lineRule="auto"/>
              <w:rPr>
                <w:rFonts w:hint="default" w:ascii="ＭＳ ゴシック" w:hAnsi="ＭＳ ゴシック"/>
                <w:spacing w:val="0"/>
                <w:sz w:val="21"/>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－１４－</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ind w:left="1400" w:hanging="1400" w:hangingChars="700"/>
              <w:rPr>
                <w:rFonts w:hint="default" w:ascii="ＭＳ ゴシック" w:hAnsi="ＭＳ ゴシック"/>
                <w:spacing w:val="0"/>
                <w:sz w:val="18"/>
              </w:rPr>
            </w:pPr>
            <w:r>
              <w:rPr>
                <w:rFonts w:hint="eastAsia" w:ascii="ＭＳ ゴシック" w:hAnsi="ＭＳ ゴシック"/>
                <w:spacing w:val="0"/>
              </w:rPr>
              <w:t>４　決算手続　</w:t>
            </w:r>
            <w:r>
              <w:rPr>
                <w:rFonts w:hint="eastAsia" w:ascii="ＭＳ ゴシック" w:hAnsi="ＭＳ ゴシック"/>
                <w:spacing w:val="0"/>
                <w:sz w:val="18"/>
                <w:u w:val="single" w:color="auto"/>
              </w:rPr>
              <w:t>(</w:t>
            </w:r>
            <w:r>
              <w:rPr>
                <w:rFonts w:hint="eastAsia" w:ascii="ＭＳ ゴシック" w:hAnsi="ＭＳ ゴシック"/>
                <w:spacing w:val="0"/>
                <w:sz w:val="18"/>
                <w:u w:val="single" w:color="auto"/>
              </w:rPr>
              <w:t>※会計</w:t>
            </w:r>
            <w:r>
              <w:rPr>
                <w:rFonts w:hint="default" w:ascii="ＭＳ ゴシック" w:hAnsi="ＭＳ ゴシック"/>
                <w:spacing w:val="0"/>
                <w:sz w:val="18"/>
                <w:u w:val="single" w:color="auto"/>
              </w:rPr>
              <w:t>監査人非設置法人は､</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1</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3</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4</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w:t>
            </w:r>
            <w:r>
              <w:rPr>
                <w:rFonts w:hint="default" w:ascii="ＭＳ ゴシック" w:hAnsi="ＭＳ ゴシック"/>
                <w:spacing w:val="0"/>
                <w:sz w:val="18"/>
                <w:u w:val="single" w:color="auto"/>
              </w:rPr>
              <w:t>会計監査人設置法人</w:t>
            </w:r>
            <w:r>
              <w:rPr>
                <w:rFonts w:hint="eastAsia" w:ascii="ＭＳ ゴシック" w:hAnsi="ＭＳ ゴシック"/>
                <w:spacing w:val="0"/>
                <w:sz w:val="18"/>
                <w:u w:val="single" w:color="auto"/>
              </w:rPr>
              <w:t>は</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1</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w:t>
            </w:r>
            <w:r>
              <w:rPr>
                <w:rFonts w:hint="default" w:ascii="ＭＳ ゴシック" w:hAnsi="ＭＳ ゴシック"/>
                <w:spacing w:val="0"/>
                <w:sz w:val="18"/>
                <w:u w:val="single" w:color="auto"/>
              </w:rPr>
              <w:t>(</w:t>
            </w:r>
            <w:r>
              <w:rPr>
                <w:rFonts w:hint="eastAsia" w:ascii="ＭＳ ゴシック" w:hAnsi="ＭＳ ゴシック"/>
                <w:spacing w:val="0"/>
                <w:sz w:val="18"/>
                <w:u w:val="single" w:color="auto"/>
              </w:rPr>
              <w:t>2</w:t>
            </w:r>
            <w:r>
              <w:rPr>
                <w:rFonts w:hint="default" w:ascii="ＭＳ ゴシック" w:hAnsi="ＭＳ ゴシック"/>
                <w:spacing w:val="0"/>
                <w:sz w:val="18"/>
                <w:u w:val="single" w:color="auto"/>
              </w:rPr>
              <w:t>)</w:t>
            </w:r>
            <w:r>
              <w:rPr>
                <w:rFonts w:hint="default" w:ascii="ＭＳ ゴシック" w:hAnsi="ＭＳ ゴシック"/>
                <w:spacing w:val="0"/>
                <w:sz w:val="18"/>
                <w:u w:val="single" w:color="auto"/>
              </w:rPr>
              <w:t>､</w:t>
            </w:r>
            <w:r>
              <w:rPr>
                <w:rFonts w:hint="default" w:ascii="ＭＳ ゴシック" w:hAnsi="ＭＳ ゴシック"/>
                <w:spacing w:val="0"/>
                <w:sz w:val="18"/>
                <w:u w:val="single" w:color="auto"/>
              </w:rPr>
              <w:t>(3)</w:t>
            </w:r>
            <w:r>
              <w:rPr>
                <w:rFonts w:hint="default" w:ascii="ＭＳ ゴシック" w:hAnsi="ＭＳ ゴシック"/>
                <w:spacing w:val="0"/>
                <w:sz w:val="18"/>
                <w:u w:val="single" w:color="auto"/>
              </w:rPr>
              <w:t>､</w:t>
            </w:r>
            <w:r>
              <w:rPr>
                <w:rFonts w:hint="default" w:ascii="ＭＳ ゴシック" w:hAnsi="ＭＳ ゴシック"/>
                <w:spacing w:val="0"/>
                <w:sz w:val="18"/>
                <w:u w:val="single" w:color="auto"/>
              </w:rPr>
              <w:t>(5)</w:t>
            </w:r>
            <w:r>
              <w:rPr>
                <w:rFonts w:hint="default" w:ascii="ＭＳ ゴシック" w:hAnsi="ＭＳ ゴシック"/>
                <w:spacing w:val="0"/>
                <w:sz w:val="18"/>
                <w:u w:val="single" w:color="auto"/>
              </w:rPr>
              <w:t>について自己評価</w:t>
            </w:r>
            <w:r>
              <w:rPr>
                <w:rFonts w:hint="default" w:ascii="ＭＳ ゴシック" w:hAnsi="ＭＳ ゴシック"/>
                <w:spacing w:val="0"/>
                <w:sz w:val="18"/>
                <w:u w:val="single" w:color="auto"/>
              </w:rPr>
              <w:t>)</w:t>
            </w:r>
          </w:p>
          <w:p>
            <w:pPr>
              <w:pStyle w:val="0"/>
              <w:autoSpaceDE w:val="0"/>
              <w:autoSpaceDN w:val="0"/>
              <w:adjustRightInd w:val="0"/>
              <w:ind w:firstLine="200" w:firstLineChars="100"/>
              <w:jc w:val="left"/>
              <w:rPr>
                <w:rFonts w:hint="default" w:ascii="ＭＳ ゴシック" w:hAnsi="ＭＳ ゴシック" w:eastAsia="ＭＳ ゴシック"/>
                <w:sz w:val="20"/>
              </w:rPr>
            </w:pP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kern w:val="0"/>
                <w:sz w:val="20"/>
              </w:rPr>
              <w:t>計算関係書類等について､監事の監査を受けているか。</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p>
          <w:p>
            <w:pPr>
              <w:pStyle w:val="0"/>
              <w:autoSpaceDE w:val="0"/>
              <w:autoSpaceDN w:val="0"/>
              <w:adjustRightInd w:val="0"/>
              <w:ind w:firstLine="200" w:firstLineChars="100"/>
              <w:jc w:val="left"/>
              <w:rPr>
                <w:rFonts w:hint="default" w:ascii="ＭＳ ゴシック" w:hAnsi="ＭＳ ゴシック" w:eastAsia="ＭＳ ゴシック"/>
                <w:kern w:val="0"/>
                <w:sz w:val="20"/>
              </w:rPr>
            </w:pPr>
          </w:p>
          <w:p>
            <w:pPr>
              <w:pStyle w:val="0"/>
              <w:autoSpaceDE w:val="0"/>
              <w:autoSpaceDN w:val="0"/>
              <w:adjustRightInd w:val="0"/>
              <w:ind w:left="160" w:firstLine="40" w:firstLineChars="2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(2)</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会計監査人設置法人は</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計算関係書類等について､会計監査</w:t>
            </w:r>
          </w:p>
          <w:p>
            <w:pPr>
              <w:pStyle w:val="0"/>
              <w:autoSpaceDE w:val="0"/>
              <w:autoSpaceDN w:val="0"/>
              <w:adjustRightInd w:val="0"/>
              <w:ind w:left="-73" w:leftChars="-35" w:firstLine="500" w:firstLineChars="2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人の監査を受けているか。</w:t>
            </w: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(3)</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計算関係書類等は理事会の承認を受けているか。</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r>
              <w:rPr>
                <w:rFonts w:hint="default" w:ascii="ＭＳ ゴシック" w:hAnsi="ＭＳ ゴシック" w:eastAsia="ＭＳ ゴシック"/>
                <w:kern w:val="0"/>
                <w:sz w:val="20"/>
              </w:rPr>
              <w:t>　</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(4)</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会計監査人設置法人以外の法人は､計算書類及び財産目録について､定時評議員会の承認を受けているか。</w:t>
            </w: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p>
          <w:p>
            <w:pPr>
              <w:pStyle w:val="0"/>
              <w:autoSpaceDE w:val="0"/>
              <w:autoSpaceDN w:val="0"/>
              <w:adjustRightInd w:val="0"/>
              <w:ind w:left="410" w:leftChars="1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sz w:val="20"/>
              </w:rPr>
              <w:t>(5)</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会計監査人設置法人は､計算書類及び財産目録を定時評議員会に報告しているか。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6725762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46726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9710062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3055354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8203875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421588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687495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5095823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746687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022000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－１５－</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548" w:hRule="atLeast"/>
        </w:trPr>
        <w:tc>
          <w:tcPr>
            <w:tcW w:w="4111" w:type="dxa"/>
            <w:tcBorders>
              <w:top w:val="none" w:color="auto" w:sz="0"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決算に際しては､毎会計年度終了後３か月以内に､計算関係書類</w:t>
            </w:r>
            <w:r>
              <w:rPr>
                <w:rFonts w:hint="eastAsia" w:ascii="ＭＳ ゴシック" w:hAnsi="ＭＳ ゴシック" w:eastAsia="ＭＳ ゴシック"/>
                <w:kern w:val="0"/>
                <w:sz w:val="16"/>
              </w:rPr>
              <w:t>（計算書類及びその附属明細書）</w:t>
            </w:r>
            <w:r>
              <w:rPr>
                <w:rFonts w:hint="eastAsia" w:ascii="ＭＳ ゴシック" w:hAnsi="ＭＳ ゴシック" w:eastAsia="ＭＳ ゴシック"/>
                <w:kern w:val="0"/>
                <w:sz w:val="20"/>
              </w:rPr>
              <w:t>及び財産目録</w:t>
            </w:r>
            <w:r>
              <w:rPr>
                <w:rFonts w:hint="eastAsia" w:ascii="ＭＳ ゴシック" w:hAnsi="ＭＳ ゴシック" w:eastAsia="ＭＳ ゴシック"/>
                <w:kern w:val="0"/>
                <w:sz w:val="16"/>
              </w:rPr>
              <w:t>（以下「計算関係書類等」という。）</w:t>
            </w:r>
            <w:r>
              <w:rPr>
                <w:rFonts w:hint="eastAsia" w:ascii="ＭＳ ゴシック" w:hAnsi="ＭＳ ゴシック" w:eastAsia="ＭＳ ゴシック"/>
                <w:kern w:val="0"/>
                <w:sz w:val="20"/>
              </w:rPr>
              <w:t>を作成し､所轄庁に提出しなければならない</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59</w:t>
            </w:r>
            <w:r>
              <w:rPr>
                <w:rFonts w:hint="eastAsia" w:ascii="ＭＳ ゴシック" w:hAnsi="ＭＳ ゴシック" w:eastAsia="ＭＳ ゴシック"/>
                <w:kern w:val="0"/>
                <w:sz w:val="16"/>
              </w:rPr>
              <w:t>条）</w:t>
            </w:r>
            <w:r>
              <w:rPr>
                <w:rFonts w:hint="eastAsia" w:ascii="ＭＳ ゴシック" w:hAnsi="ＭＳ ゴシック" w:eastAsia="ＭＳ ゴシック"/>
                <w:kern w:val="0"/>
                <w:sz w:val="20"/>
              </w:rPr>
              <w:t>。</w:t>
            </w:r>
          </w:p>
        </w:tc>
        <w:tc>
          <w:tcPr>
            <w:tcW w:w="198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r>
              <w:rPr>
                <w:rFonts w:hint="eastAsia" w:ascii="ＭＳ ゴシック" w:hAnsi="ＭＳ ゴシック"/>
              </w:rPr>
              <w:t>定款､経理規程､監事による監査報告､会計監査人による会計監査報告､理事会議事録､評議員会議事録等</w:t>
            </w:r>
          </w:p>
        </w:tc>
        <w:tc>
          <w:tcPr>
            <w:tcW w:w="2396" w:type="dxa"/>
            <w:vAlign w:val="top"/>
          </w:tcPr>
          <w:p>
            <w:pPr>
              <w:pStyle w:val="0"/>
              <w:autoSpaceDE w:val="0"/>
              <w:autoSpaceDN w:val="0"/>
              <w:adjustRightInd w:val="0"/>
              <w:jc w:val="left"/>
              <w:rPr>
                <w:rFonts w:hint="default" w:ascii="ＭＳ ゴシック" w:hAnsi="ＭＳ ゴシック" w:eastAsia="ＭＳ ゴシック"/>
              </w:rPr>
            </w:pPr>
            <w:r>
              <w:rPr>
                <w:rFonts w:hint="eastAsia" w:ascii="ＭＳ ゴシック" w:hAnsi="ＭＳ ゴシック" w:eastAsia="ＭＳ ゴシック"/>
                <w:kern w:val="0"/>
                <w:sz w:val="20"/>
              </w:rPr>
              <w:t>法第</w:t>
            </w:r>
            <w:r>
              <w:rPr>
                <w:rFonts w:hint="default" w:ascii="ＭＳ ゴシック" w:hAnsi="ＭＳ ゴシック" w:eastAsia="ＭＳ ゴシック"/>
                <w:kern w:val="0"/>
                <w:sz w:val="20"/>
              </w:rPr>
              <w:t>45</w:t>
            </w:r>
            <w:r>
              <w:rPr>
                <w:rFonts w:hint="eastAsia" w:ascii="ＭＳ ゴシック" w:hAnsi="ＭＳ ゴシック" w:eastAsia="ＭＳ ゴシック"/>
                <w:kern w:val="0"/>
                <w:sz w:val="20"/>
              </w:rPr>
              <w:t>条の</w:t>
            </w:r>
            <w:r>
              <w:rPr>
                <w:rFonts w:hint="default" w:ascii="ＭＳ ゴシック" w:hAnsi="ＭＳ ゴシック" w:eastAsia="ＭＳ ゴシック"/>
                <w:kern w:val="0"/>
                <w:sz w:val="20"/>
              </w:rPr>
              <w:t>19</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45</w:t>
            </w:r>
            <w:r>
              <w:rPr>
                <w:rFonts w:hint="eastAsia" w:ascii="ＭＳ ゴシック" w:hAnsi="ＭＳ ゴシック" w:eastAsia="ＭＳ ゴシック"/>
                <w:kern w:val="0"/>
                <w:sz w:val="20"/>
              </w:rPr>
              <w:t>条の</w:t>
            </w:r>
            <w:r>
              <w:rPr>
                <w:rFonts w:hint="default" w:ascii="ＭＳ ゴシック" w:hAnsi="ＭＳ ゴシック" w:eastAsia="ＭＳ ゴシック"/>
                <w:kern w:val="0"/>
                <w:sz w:val="20"/>
              </w:rPr>
              <w:t>30</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45</w:t>
            </w:r>
            <w:r>
              <w:rPr>
                <w:rFonts w:hint="eastAsia" w:ascii="ＭＳ ゴシック" w:hAnsi="ＭＳ ゴシック" w:eastAsia="ＭＳ ゴシック"/>
                <w:kern w:val="0"/>
                <w:sz w:val="20"/>
              </w:rPr>
              <w:t>条の</w:t>
            </w:r>
            <w:r>
              <w:rPr>
                <w:rFonts w:hint="default" w:ascii="ＭＳ ゴシック" w:hAnsi="ＭＳ ゴシック" w:eastAsia="ＭＳ ゴシック"/>
                <w:kern w:val="0"/>
                <w:sz w:val="20"/>
              </w:rPr>
              <w:t>31</w:t>
            </w:r>
            <w:r>
              <w:rPr>
                <w:rFonts w:hint="eastAsia" w:ascii="ＭＳ ゴシック" w:hAnsi="ＭＳ ゴシック" w:eastAsia="ＭＳ ゴシック"/>
                <w:kern w:val="0"/>
                <w:sz w:val="20"/>
              </w:rPr>
              <w:t>､規則第２条の</w:t>
            </w:r>
            <w:r>
              <w:rPr>
                <w:rFonts w:hint="default" w:ascii="ＭＳ ゴシック" w:hAnsi="ＭＳ ゴシック" w:eastAsia="ＭＳ ゴシック"/>
                <w:kern w:val="0"/>
                <w:sz w:val="20"/>
              </w:rPr>
              <w:t>39</w:t>
            </w:r>
            <w:r>
              <w:rPr>
                <w:rFonts w:hint="eastAsia" w:ascii="ＭＳ ゴシック" w:hAnsi="ＭＳ ゴシック" w:eastAsia="ＭＳ ゴシック"/>
                <w:kern w:val="0"/>
                <w:sz w:val="20"/>
              </w:rPr>
              <w:t>､第２条の</w:t>
            </w:r>
            <w:r>
              <w:rPr>
                <w:rFonts w:hint="default" w:ascii="ＭＳ ゴシック" w:hAnsi="ＭＳ ゴシック" w:eastAsia="ＭＳ ゴシック"/>
                <w:kern w:val="0"/>
                <w:sz w:val="20"/>
              </w:rPr>
              <w:t>40</w:t>
            </w:r>
          </w:p>
          <w:p>
            <w:pPr>
              <w:pStyle w:val="15"/>
              <w:spacing w:line="240" w:lineRule="auto"/>
              <w:rPr>
                <w:rFonts w:hint="default" w:ascii="ＭＳ ゴシック" w:hAnsi="ＭＳ ゴシック"/>
                <w:spacing w:val="0"/>
                <w:sz w:val="21"/>
              </w:rPr>
            </w:pPr>
          </w:p>
        </w:tc>
        <w:tc>
          <w:tcPr>
            <w:tcW w:w="1435" w:type="dxa"/>
            <w:vMerge w:val="restart"/>
            <w:vAlign w:val="top"/>
          </w:tcPr>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-3-(2)-4)</w:t>
            </w: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1"/>
              </w:rPr>
            </w:pPr>
          </w:p>
        </w:tc>
      </w:tr>
      <w:tr>
        <w:trPr>
          <w:trHeight w:val="12457"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計算関係書類等を所轄庁に提出するに当たっては､理事会の承認を受け､このうち計算</w:t>
            </w:r>
          </w:p>
          <w:p>
            <w:pPr>
              <w:pStyle w:val="0"/>
              <w:autoSpaceDE w:val="0"/>
              <w:autoSpaceDN w:val="0"/>
              <w:adjustRightInd w:val="0"/>
              <w:ind w:left="210" w:leftChars="1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書類及び財産目録については定時評議員会の承認を受けたものでなければならない</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p>
          <w:p>
            <w:pPr>
              <w:pStyle w:val="0"/>
              <w:autoSpaceDE w:val="0"/>
              <w:autoSpaceDN w:val="0"/>
              <w:adjustRightInd w:val="0"/>
              <w:ind w:left="210" w:left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30</w:t>
            </w:r>
            <w:r>
              <w:rPr>
                <w:rFonts w:hint="eastAsia" w:ascii="ＭＳ ゴシック" w:hAnsi="ＭＳ ゴシック" w:eastAsia="ＭＳ ゴシック"/>
                <w:kern w:val="0"/>
                <w:sz w:val="16"/>
              </w:rPr>
              <w:t>､規則第２条の</w:t>
            </w:r>
            <w:r>
              <w:rPr>
                <w:rFonts w:hint="default" w:ascii="ＭＳ ゴシック" w:hAnsi="ＭＳ ゴシック" w:eastAsia="ＭＳ ゴシック"/>
                <w:kern w:val="0"/>
                <w:sz w:val="16"/>
              </w:rPr>
              <w:t>40</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20"/>
              </w:rPr>
              <w:t>。</w:t>
            </w:r>
          </w:p>
          <w:p>
            <w:pPr>
              <w:pStyle w:val="0"/>
              <w:autoSpaceDE w:val="0"/>
              <w:autoSpaceDN w:val="0"/>
              <w:adjustRightInd w:val="0"/>
              <w:ind w:left="187" w:leftChars="89" w:firstLine="60" w:firstLineChars="5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2"/>
              </w:rPr>
              <w:t>○　　</w:t>
            </w:r>
            <w:r>
              <w:rPr>
                <w:rFonts w:hint="eastAsia" w:ascii="ＭＳ ゴシック" w:hAnsi="ＭＳ ゴシック" w:eastAsia="ＭＳ ゴシック"/>
                <w:kern w:val="0"/>
                <w:sz w:val="12"/>
              </w:rPr>
              <w:t xml:space="preserve"> </w:t>
            </w:r>
            <w:r>
              <w:rPr>
                <w:rFonts w:hint="eastAsia" w:ascii="ＭＳ ゴシック" w:hAnsi="ＭＳ ゴシック" w:eastAsia="ＭＳ ゴシック"/>
                <w:kern w:val="0"/>
                <w:sz w:val="20"/>
              </w:rPr>
              <w:t>会計監査人設置法人においては､一定の要件</w:t>
            </w:r>
            <w:r>
              <w:rPr>
                <w:rFonts w:hint="eastAsia" w:ascii="ＭＳ ゴシック" w:hAnsi="ＭＳ ゴシック" w:eastAsia="ＭＳ ゴシック"/>
                <w:kern w:val="0"/>
                <w:sz w:val="12"/>
                <w:u w:val="single" w:color="auto"/>
              </w:rPr>
              <w:t>（注１）</w:t>
            </w:r>
            <w:r>
              <w:rPr>
                <w:rFonts w:hint="eastAsia" w:ascii="ＭＳ ゴシック" w:hAnsi="ＭＳ ゴシック" w:eastAsia="ＭＳ ゴシック"/>
                <w:kern w:val="0"/>
                <w:sz w:val="20"/>
              </w:rPr>
              <w:t>を満たす場合には､計算書類及び</w:t>
            </w:r>
          </w:p>
          <w:p>
            <w:pPr>
              <w:pStyle w:val="0"/>
              <w:autoSpaceDE w:val="0"/>
              <w:autoSpaceDN w:val="0"/>
              <w:adjustRightInd w:val="0"/>
              <w:ind w:left="187" w:leftChars="89" w:firstLine="258" w:firstLineChars="129"/>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財産目録については定時評議員会においてその内容を報告することで足りる</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p>
          <w:p>
            <w:pPr>
              <w:pStyle w:val="0"/>
              <w:autoSpaceDE w:val="0"/>
              <w:autoSpaceDN w:val="0"/>
              <w:adjustRightInd w:val="0"/>
              <w:ind w:left="187" w:leftChars="89" w:firstLine="320" w:firstLineChars="200"/>
              <w:jc w:val="left"/>
              <w:rPr>
                <w:rFonts w:hint="default" w:ascii="ＭＳ ゴシック" w:hAnsi="ＭＳ ゴシック" w:eastAsia="ＭＳ ゴシック"/>
                <w:kern w:val="0"/>
                <w:sz w:val="20"/>
              </w:rPr>
            </w:pPr>
            <w:r>
              <w:rPr>
                <w:rFonts w:hint="default" w:ascii="ＭＳ ゴシック" w:hAnsi="ＭＳ ゴシック" w:eastAsia="ＭＳ ゴシック"/>
                <w:kern w:val="0"/>
                <w:sz w:val="16"/>
              </w:rPr>
              <w:t>31</w:t>
            </w:r>
            <w:r>
              <w:rPr>
                <w:rFonts w:hint="eastAsia" w:ascii="ＭＳ ゴシック" w:hAnsi="ＭＳ ゴシック" w:eastAsia="ＭＳ ゴシック"/>
                <w:kern w:val="0"/>
                <w:sz w:val="16"/>
              </w:rPr>
              <w:t>､規則第２条の</w:t>
            </w:r>
            <w:r>
              <w:rPr>
                <w:rFonts w:hint="default" w:ascii="ＭＳ ゴシック" w:hAnsi="ＭＳ ゴシック" w:eastAsia="ＭＳ ゴシック"/>
                <w:kern w:val="0"/>
                <w:sz w:val="16"/>
              </w:rPr>
              <w:t>40</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20"/>
              </w:rPr>
              <w:t>。</w:t>
            </w:r>
          </w:p>
          <w:p>
            <w:pPr>
              <w:pStyle w:val="0"/>
              <w:autoSpaceDE w:val="0"/>
              <w:autoSpaceDN w:val="0"/>
              <w:adjustRightInd w:val="0"/>
              <w:ind w:left="690" w:leftChars="100" w:hanging="480" w:hangingChars="3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（注１）</w:t>
            </w:r>
            <w:r>
              <w:rPr>
                <w:rFonts w:hint="eastAsia" w:ascii="ＭＳ ゴシック" w:hAnsi="ＭＳ ゴシック" w:eastAsia="ＭＳ ゴシック"/>
                <w:kern w:val="0"/>
                <w:sz w:val="18"/>
              </w:rPr>
              <w:t>会計監査人設置法人が､次の①から③の全ての要件を満たす場合</w:t>
            </w:r>
            <w:r>
              <w:rPr>
                <w:rFonts w:hint="eastAsia" w:ascii="ＭＳ ゴシック" w:hAnsi="ＭＳ ゴシック" w:eastAsia="ＭＳ ゴシック"/>
                <w:kern w:val="0"/>
                <w:sz w:val="16"/>
              </w:rPr>
              <w:t>（規則第２条の</w:t>
            </w:r>
            <w:r>
              <w:rPr>
                <w:rFonts w:hint="default" w:ascii="ＭＳ ゴシック" w:hAnsi="ＭＳ ゴシック" w:eastAsia="ＭＳ ゴシック"/>
                <w:kern w:val="0"/>
                <w:sz w:val="16"/>
              </w:rPr>
              <w:t>39</w:t>
            </w:r>
            <w:r>
              <w:rPr>
                <w:rFonts w:hint="eastAsia" w:ascii="ＭＳ ゴシック" w:hAnsi="ＭＳ ゴシック" w:eastAsia="ＭＳ ゴシック"/>
                <w:kern w:val="0"/>
                <w:sz w:val="16"/>
              </w:rPr>
              <w:t>､第２条の</w:t>
            </w:r>
            <w:r>
              <w:rPr>
                <w:rFonts w:hint="default" w:ascii="ＭＳ ゴシック" w:hAnsi="ＭＳ ゴシック" w:eastAsia="ＭＳ ゴシック"/>
                <w:kern w:val="0"/>
                <w:sz w:val="16"/>
              </w:rPr>
              <w:t>40</w:t>
            </w:r>
            <w:r>
              <w:rPr>
                <w:rFonts w:hint="eastAsia" w:ascii="ＭＳ ゴシック" w:hAnsi="ＭＳ ゴシック" w:eastAsia="ＭＳ ゴシック"/>
                <w:kern w:val="0"/>
                <w:sz w:val="16"/>
              </w:rPr>
              <w:t>）</w:t>
            </w:r>
          </w:p>
          <w:p>
            <w:pPr>
              <w:pStyle w:val="0"/>
              <w:numPr>
                <w:ilvl w:val="0"/>
                <w:numId w:val="9"/>
              </w:numPr>
              <w:autoSpaceDE w:val="0"/>
              <w:autoSpaceDN w:val="0"/>
              <w:adjustRightInd w:val="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計算書類又は財産目録についての会計監査報告に無限定適正意見が付されていること</w:t>
            </w:r>
          </w:p>
          <w:p>
            <w:pPr>
              <w:pStyle w:val="0"/>
              <w:numPr>
                <w:ilvl w:val="0"/>
                <w:numId w:val="9"/>
              </w:numPr>
              <w:autoSpaceDE w:val="0"/>
              <w:autoSpaceDN w:val="0"/>
              <w:adjustRightInd w:val="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会計監査報告に関する監事の監査報告に､会計監査人の監査の方法又は結果を相当で認める意見がな</w:t>
            </w:r>
          </w:p>
          <w:p>
            <w:pPr>
              <w:pStyle w:val="0"/>
              <w:autoSpaceDE w:val="0"/>
              <w:autoSpaceDN w:val="0"/>
              <w:adjustRightInd w:val="0"/>
              <w:ind w:left="9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いこと</w:t>
            </w:r>
          </w:p>
          <w:p>
            <w:pPr>
              <w:pStyle w:val="0"/>
              <w:autoSpaceDE w:val="0"/>
              <w:autoSpaceDN w:val="0"/>
              <w:adjustRightInd w:val="0"/>
              <w:ind w:left="420" w:leftChars="200" w:firstLine="123" w:firstLineChars="77"/>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③</w:t>
            </w:r>
            <w:r>
              <w:rPr>
                <w:rFonts w:hint="default" w:ascii="ＭＳ ゴシック" w:hAnsi="ＭＳ ゴシック" w:eastAsia="ＭＳ ゴシック"/>
                <w:kern w:val="0"/>
                <w:sz w:val="16"/>
              </w:rPr>
              <w:t xml:space="preserve">  </w:t>
            </w:r>
            <w:r>
              <w:rPr>
                <w:rFonts w:hint="eastAsia" w:ascii="ＭＳ ゴシック" w:hAnsi="ＭＳ ゴシック" w:eastAsia="ＭＳ ゴシック"/>
                <w:kern w:val="0"/>
                <w:sz w:val="16"/>
              </w:rPr>
              <w:t>計算書類又は財産目録について､特定監事が期限までに監査報告の内容を通知しなかったことにより､</w:t>
            </w:r>
          </w:p>
          <w:p>
            <w:pPr>
              <w:pStyle w:val="0"/>
              <w:autoSpaceDE w:val="0"/>
              <w:autoSpaceDN w:val="0"/>
              <w:adjustRightInd w:val="0"/>
              <w:ind w:left="420" w:leftChars="200" w:firstLine="333" w:firstLineChars="208"/>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監事の監査を受けたものとみなされたものでないこと</w:t>
            </w:r>
          </w:p>
          <w:p>
            <w:pPr>
              <w:pStyle w:val="0"/>
              <w:autoSpaceDE w:val="0"/>
              <w:autoSpaceDN w:val="0"/>
              <w:adjustRightInd w:val="0"/>
              <w:jc w:val="left"/>
              <w:rPr>
                <w:rFonts w:hint="default" w:ascii="ＭＳ ゴシック" w:hAnsi="ＭＳ ゴシック" w:eastAsia="ＭＳ ゴシック"/>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計算関係書類等について理事会の承認を受けるに当たっては､</w:t>
            </w:r>
            <w:r>
              <w:rPr>
                <w:rFonts w:hint="eastAsia" w:ascii="ＭＳ ゴシック" w:hAnsi="ＭＳ ゴシック" w:eastAsia="ＭＳ ゴシック"/>
                <w:kern w:val="0"/>
                <w:sz w:val="20"/>
                <w:u w:val="dotted" w:color="auto"/>
              </w:rPr>
              <w:t>監事の監査</w:t>
            </w:r>
            <w:r>
              <w:rPr>
                <w:rFonts w:hint="eastAsia" w:ascii="ＭＳ ゴシック" w:hAnsi="ＭＳ ゴシック" w:eastAsia="ＭＳ ゴシック"/>
                <w:kern w:val="0"/>
                <w:sz w:val="20"/>
              </w:rPr>
              <w:t>を受けなければならない。</w:t>
            </w:r>
          </w:p>
          <w:p>
            <w:pPr>
              <w:pStyle w:val="0"/>
              <w:autoSpaceDE w:val="0"/>
              <w:autoSpaceDN w:val="0"/>
              <w:adjustRightInd w:val="0"/>
              <w:ind w:left="210" w:leftChars="100"/>
              <w:jc w:val="left"/>
              <w:rPr>
                <w:rFonts w:hint="default" w:ascii="ＭＳ ゴシック" w:hAnsi="ＭＳ ゴシック" w:eastAsia="ＭＳ ゴシック"/>
                <w:kern w:val="0"/>
                <w:sz w:val="20"/>
                <w:u w:val="dotted" w:color="auto"/>
              </w:rPr>
            </w:pPr>
            <w:r>
              <w:rPr>
                <w:rFonts w:hint="eastAsia" w:ascii="ＭＳ ゴシック" w:hAnsi="ＭＳ ゴシック" w:eastAsia="ＭＳ ゴシック"/>
                <w:kern w:val="0"/>
                <w:sz w:val="12"/>
              </w:rPr>
              <w:t>○　</w:t>
            </w:r>
            <w:r>
              <w:rPr>
                <w:rFonts w:hint="eastAsia" w:ascii="ＭＳ ゴシック" w:hAnsi="ＭＳ ゴシック" w:eastAsia="ＭＳ ゴシック"/>
                <w:kern w:val="0"/>
                <w:sz w:val="12"/>
              </w:rPr>
              <w:t xml:space="preserve">  </w:t>
            </w:r>
            <w:r>
              <w:rPr>
                <w:rFonts w:hint="eastAsia" w:ascii="ＭＳ ゴシック" w:hAnsi="ＭＳ ゴシック" w:eastAsia="ＭＳ ゴシック"/>
                <w:kern w:val="0"/>
                <w:sz w:val="20"/>
              </w:rPr>
              <w:t>会計監査人を置く場合は､</w:t>
            </w:r>
            <w:r>
              <w:rPr>
                <w:rFonts w:hint="eastAsia" w:ascii="ＭＳ ゴシック" w:hAnsi="ＭＳ ゴシック" w:eastAsia="ＭＳ ゴシック"/>
                <w:kern w:val="0"/>
                <w:sz w:val="20"/>
                <w:u w:val="dotted" w:color="auto"/>
              </w:rPr>
              <w:t>監事の監査に加え</w:t>
            </w:r>
            <w:r>
              <w:rPr>
                <w:rFonts w:hint="eastAsia" w:ascii="ＭＳ ゴシック" w:hAnsi="ＭＳ ゴシック" w:eastAsia="ＭＳ ゴシック"/>
                <w:kern w:val="0"/>
                <w:sz w:val="20"/>
              </w:rPr>
              <w:t>､計算関係書類等について</w:t>
            </w:r>
            <w:r>
              <w:rPr>
                <w:rFonts w:hint="eastAsia" w:ascii="ＭＳ ゴシック" w:hAnsi="ＭＳ ゴシック" w:eastAsia="ＭＳ ゴシック"/>
                <w:kern w:val="0"/>
                <w:sz w:val="20"/>
                <w:u w:val="dotted" w:color="auto"/>
              </w:rPr>
              <w:t>会計監査人の</w:t>
            </w:r>
          </w:p>
          <w:p>
            <w:pPr>
              <w:pStyle w:val="0"/>
              <w:autoSpaceDE w:val="0"/>
              <w:autoSpaceDN w:val="0"/>
              <w:adjustRightInd w:val="0"/>
              <w:ind w:left="210" w:leftChars="100" w:firstLine="200" w:firstLineChars="100"/>
              <w:jc w:val="left"/>
              <w:rPr>
                <w:rFonts w:hint="default" w:ascii="ＭＳ ゴシック" w:hAnsi="ＭＳ ゴシック" w:eastAsia="ＭＳ ゴシック"/>
                <w:kern w:val="0"/>
                <w:sz w:val="20"/>
                <w:u w:val="dotted" w:color="auto"/>
              </w:rPr>
            </w:pPr>
            <w:r>
              <w:rPr>
                <w:rFonts w:hint="eastAsia" w:ascii="ＭＳ ゴシック" w:hAnsi="ＭＳ ゴシック" w:eastAsia="ＭＳ ゴシック"/>
                <w:kern w:val="0"/>
                <w:sz w:val="20"/>
                <w:u w:val="dotted" w:color="auto"/>
              </w:rPr>
              <w:t>監査</w:t>
            </w:r>
            <w:r>
              <w:rPr>
                <w:rFonts w:hint="eastAsia" w:ascii="ＭＳ ゴシック" w:hAnsi="ＭＳ ゴシック" w:eastAsia="ＭＳ ゴシック"/>
                <w:kern w:val="0"/>
                <w:sz w:val="20"/>
              </w:rPr>
              <w:t>を受けなければならない</w:t>
            </w:r>
            <w:r>
              <w:rPr>
                <w:rFonts w:hint="eastAsia" w:ascii="ＭＳ ゴシック" w:hAnsi="ＭＳ ゴシック" w:eastAsia="ＭＳ ゴシック"/>
                <w:kern w:val="0"/>
                <w:sz w:val="12"/>
                <w:u w:val="single" w:color="auto"/>
              </w:rPr>
              <w:t>（注２）</w:t>
            </w:r>
            <w:r>
              <w:rPr>
                <w:rFonts w:hint="eastAsia" w:ascii="ＭＳ ゴシック" w:hAnsi="ＭＳ ゴシック" w:eastAsia="ＭＳ ゴシック"/>
                <w:kern w:val="0"/>
                <w:sz w:val="20"/>
              </w:rPr>
              <w:t>。</w:t>
            </w:r>
          </w:p>
          <w:p>
            <w:pPr>
              <w:pStyle w:val="0"/>
              <w:autoSpaceDE w:val="0"/>
              <w:autoSpaceDN w:val="0"/>
              <w:adjustRightInd w:val="0"/>
              <w:ind w:left="715" w:leftChars="150" w:hanging="400" w:hangingChars="25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（注２）</w:t>
            </w:r>
            <w:r>
              <w:rPr>
                <w:rFonts w:hint="eastAsia" w:ascii="ＭＳ ゴシック" w:hAnsi="ＭＳ ゴシック" w:eastAsia="ＭＳ ゴシック"/>
                <w:kern w:val="0"/>
                <w:sz w:val="18"/>
              </w:rPr>
              <w:t>監事の監査及び会計監査人の監査については､Ⅰの５「監事」</w:t>
            </w:r>
            <w:r>
              <w:rPr>
                <w:rFonts w:hint="eastAsia" w:ascii="ＭＳ ゴシック" w:hAnsi="ＭＳ ゴシック" w:eastAsia="ＭＳ ゴシック"/>
                <w:kern w:val="0"/>
                <w:sz w:val="12"/>
                <w:u w:val="single" w:color="auto"/>
              </w:rPr>
              <w:t>※</w:t>
            </w:r>
            <w:r>
              <w:rPr>
                <w:rFonts w:hint="default" w:ascii="ＭＳ ゴシック" w:hAnsi="ＭＳ ゴシック" w:eastAsia="ＭＳ ゴシック"/>
                <w:kern w:val="0"/>
                <w:sz w:val="12"/>
                <w:u w:val="single" w:color="auto"/>
              </w:rPr>
              <w:t>１</w:t>
            </w:r>
            <w:r>
              <w:rPr>
                <w:rFonts w:hint="eastAsia" w:ascii="ＭＳ ゴシック" w:hAnsi="ＭＳ ゴシック" w:eastAsia="ＭＳ ゴシック"/>
                <w:kern w:val="0"/>
                <w:sz w:val="18"/>
              </w:rPr>
              <w:t>､７「会計監査人」</w:t>
            </w:r>
            <w:r>
              <w:rPr>
                <w:rFonts w:hint="eastAsia" w:ascii="ＭＳ ゴシック" w:hAnsi="ＭＳ ゴシック" w:eastAsia="ＭＳ ゴシック"/>
                <w:kern w:val="0"/>
                <w:sz w:val="12"/>
                <w:u w:val="single" w:color="auto"/>
              </w:rPr>
              <w:t>※２</w:t>
            </w:r>
          </w:p>
          <w:p>
            <w:pPr>
              <w:pStyle w:val="0"/>
              <w:autoSpaceDE w:val="0"/>
              <w:autoSpaceDN w:val="0"/>
              <w:adjustRightInd w:val="0"/>
              <w:ind w:left="810" w:leftChars="300" w:hanging="18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8"/>
              </w:rPr>
              <w:t>を参照。</w:t>
            </w:r>
          </w:p>
          <w:p>
            <w:pPr>
              <w:pStyle w:val="0"/>
              <w:autoSpaceDE w:val="0"/>
              <w:autoSpaceDN w:val="0"/>
              <w:adjustRightInd w:val="0"/>
              <w:jc w:val="left"/>
              <w:rPr>
                <w:rFonts w:hint="default" w:ascii="ＭＳ ゴシック" w:hAnsi="ＭＳ ゴシック" w:eastAsia="ＭＳ ゴシック"/>
                <w:kern w:val="0"/>
                <w:sz w:val="12"/>
              </w:rPr>
            </w:pPr>
          </w:p>
          <w:p>
            <w:pPr>
              <w:pStyle w:val="15"/>
              <w:spacing w:line="240" w:lineRule="auto"/>
              <w:ind w:firstLine="390" w:firstLineChars="250"/>
              <w:rPr>
                <w:rFonts w:hint="default" w:ascii="ＭＳ ゴシック" w:hAnsi="ＭＳ ゴシック"/>
                <w:sz w:val="18"/>
              </w:rPr>
            </w:pPr>
            <w:r>
              <w:rPr>
                <w:rFonts w:hint="eastAsia" w:ascii="ＭＳ ゴシック" w:hAnsi="ＭＳ ゴシック"/>
                <w:sz w:val="16"/>
              </w:rPr>
              <w:t>※</w:t>
            </w:r>
            <w:r>
              <w:rPr>
                <w:rFonts w:hint="default" w:ascii="ＭＳ ゴシック" w:hAnsi="ＭＳ ゴシック"/>
                <w:sz w:val="16"/>
              </w:rPr>
              <w:t>１</w:t>
            </w:r>
            <w:r>
              <w:rPr>
                <w:rFonts w:hint="eastAsia" w:ascii="ＭＳ ゴシック" w:hAnsi="ＭＳ ゴシック"/>
                <w:sz w:val="18"/>
              </w:rPr>
              <w:t>（監事の監査の概要）</w:t>
            </w:r>
            <w:r>
              <w:rPr>
                <w:rFonts w:hint="eastAsia" w:ascii="ＭＳ ゴシック" w:hAnsi="ＭＳ ゴシック"/>
                <w:spacing w:val="0"/>
              </w:rPr>
              <w:t>ｶﾞｲﾄﾞﾗｲﾝ</w:t>
            </w: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-5)</w:t>
            </w:r>
          </w:p>
          <w:p>
            <w:pPr>
              <w:pStyle w:val="0"/>
              <w:autoSpaceDE w:val="0"/>
              <w:autoSpaceDN w:val="0"/>
              <w:adjustRightInd w:val="0"/>
              <w:ind w:left="685" w:leftChars="250" w:hanging="160" w:hangingChars="100"/>
              <w:jc w:val="left"/>
              <w:rPr>
                <w:rFonts w:hint="default" w:ascii="ＭＳ ゴシック" w:hAnsi="ＭＳ ゴシック" w:eastAsia="ＭＳ ゴシック"/>
                <w:kern w:val="0"/>
                <w:sz w:val="16"/>
              </w:rPr>
            </w:pPr>
            <w:r>
              <w:rPr>
                <w:rFonts w:hint="eastAsia" w:ascii="ＭＳ ゴシック" w:hAnsi="ＭＳ ゴシック" w:eastAsia="ＭＳ ゴシック"/>
                <w:sz w:val="16"/>
              </w:rPr>
              <w:t>○　監事は､理事の職務の執行を監査し､監査報告を作成するとともに（法第</w:t>
            </w:r>
            <w:r>
              <w:rPr>
                <w:rFonts w:hint="default" w:ascii="ＭＳ ゴシック" w:hAnsi="ＭＳ ゴシック" w:eastAsia="ＭＳ ゴシック"/>
                <w:sz w:val="16"/>
              </w:rPr>
              <w:t>45</w:t>
            </w:r>
            <w:r>
              <w:rPr>
                <w:rFonts w:hint="default" w:ascii="ＭＳ ゴシック" w:hAnsi="ＭＳ ゴシック" w:eastAsia="ＭＳ ゴシック"/>
                <w:sz w:val="16"/>
              </w:rPr>
              <w:t>条の</w:t>
            </w:r>
            <w:r>
              <w:rPr>
                <w:rFonts w:hint="default" w:ascii="ＭＳ ゴシック" w:hAnsi="ＭＳ ゴシック" w:eastAsia="ＭＳ ゴシック"/>
                <w:sz w:val="16"/>
              </w:rPr>
              <w:t>18</w:t>
            </w:r>
            <w:r>
              <w:rPr>
                <w:rFonts w:hint="default" w:ascii="ＭＳ ゴシック" w:hAnsi="ＭＳ ゴシック" w:eastAsia="ＭＳ ゴシック"/>
                <w:sz w:val="16"/>
              </w:rPr>
              <w:t>第</w:t>
            </w:r>
            <w:r>
              <w:rPr>
                <w:rFonts w:hint="eastAsia" w:ascii="ＭＳ ゴシック" w:hAnsi="ＭＳ ゴシック" w:eastAsia="ＭＳ ゴシック"/>
                <w:sz w:val="16"/>
              </w:rPr>
              <w:t>１項）､いつでも理事及び職員に対して事業の報告を求め､又は当該法人の業務及び財産の状況を調査することができ（同条第２項）､適正な法人運営の確保に関する重要な役割を担っている。</w:t>
            </w:r>
            <w:r>
              <w:rPr>
                <w:rFonts w:hint="eastAsia" w:ascii="ＭＳ ゴシック" w:hAnsi="ＭＳ ゴシック" w:eastAsia="ＭＳ ゴシック"/>
                <w:sz w:val="16"/>
              </w:rPr>
              <w:t>(</w:t>
            </w:r>
            <w:r>
              <w:rPr>
                <w:rFonts w:hint="eastAsia" w:ascii="ＭＳ ゴシック" w:hAnsi="ＭＳ ゴシック" w:eastAsia="ＭＳ ゴシック"/>
                <w:sz w:val="16"/>
              </w:rPr>
              <w:t>Ⅰ</w:t>
            </w:r>
            <w:r>
              <w:rPr>
                <w:rFonts w:hint="eastAsia" w:ascii="ＭＳ ゴシック" w:hAnsi="ＭＳ ゴシック" w:eastAsia="ＭＳ ゴシック"/>
                <w:sz w:val="16"/>
              </w:rPr>
              <w:t>-5</w:t>
            </w:r>
            <w:r>
              <w:rPr>
                <w:rFonts w:hint="default" w:ascii="ＭＳ ゴシック" w:hAnsi="ＭＳ ゴシック" w:eastAsia="ＭＳ ゴシック"/>
                <w:sz w:val="16"/>
              </w:rPr>
              <w:t>-(1)-1</w:t>
            </w:r>
            <w:r>
              <w:rPr>
                <w:rFonts w:hint="eastAsia" w:ascii="ＭＳ ゴシック" w:hAnsi="ＭＳ ゴシック" w:eastAsia="ＭＳ ゴシック"/>
                <w:sz w:val="16"/>
              </w:rPr>
              <w:t>)</w:t>
            </w:r>
          </w:p>
          <w:p>
            <w:pPr>
              <w:pStyle w:val="0"/>
              <w:ind w:left="420" w:leftChars="200" w:firstLine="109" w:firstLineChars="68"/>
              <w:rPr>
                <w:rFonts w:hint="default" w:ascii="ＭＳ ゴシック" w:hAnsi="ＭＳ ゴシック" w:eastAsia="ＭＳ ゴシック"/>
                <w:sz w:val="16"/>
              </w:rPr>
            </w:pPr>
            <w:r>
              <w:rPr>
                <w:rFonts w:hint="eastAsia" w:ascii="ＭＳ ゴシック" w:hAnsi="ＭＳ ゴシック" w:eastAsia="ＭＳ ゴシック"/>
                <w:sz w:val="16"/>
              </w:rPr>
              <w:t>○　監事は､理事の職務の執行を監査し､監査報告を作成しなければならない（法第</w:t>
            </w:r>
            <w:r>
              <w:rPr>
                <w:rFonts w:hint="eastAsia" w:ascii="ＭＳ ゴシック" w:hAnsi="ＭＳ ゴシック" w:eastAsia="ＭＳ ゴシック"/>
                <w:sz w:val="16"/>
              </w:rPr>
              <w:t>45</w:t>
            </w:r>
            <w:r>
              <w:rPr>
                <w:rFonts w:hint="default" w:ascii="ＭＳ ゴシック" w:hAnsi="ＭＳ ゴシック" w:eastAsia="ＭＳ ゴシック"/>
                <w:sz w:val="16"/>
              </w:rPr>
              <w:t>条の</w:t>
            </w:r>
            <w:r>
              <w:rPr>
                <w:rFonts w:hint="default" w:ascii="ＭＳ ゴシック" w:hAnsi="ＭＳ ゴシック" w:eastAsia="ＭＳ ゴシック"/>
                <w:sz w:val="16"/>
              </w:rPr>
              <w:t>18</w:t>
            </w:r>
            <w:r>
              <w:rPr>
                <w:rFonts w:hint="default" w:ascii="ＭＳ ゴシック" w:hAnsi="ＭＳ ゴシック" w:eastAsia="ＭＳ ゴシック"/>
                <w:sz w:val="16"/>
              </w:rPr>
              <w:t>第</w:t>
            </w:r>
            <w:r>
              <w:rPr>
                <w:rFonts w:hint="eastAsia" w:ascii="ＭＳ ゴシック" w:hAnsi="ＭＳ ゴシック" w:eastAsia="ＭＳ ゴシック"/>
                <w:sz w:val="16"/>
              </w:rPr>
              <w:t>１項）。</w:t>
            </w:r>
          </w:p>
          <w:p>
            <w:pPr>
              <w:pStyle w:val="0"/>
              <w:autoSpaceDE w:val="0"/>
              <w:autoSpaceDN w:val="0"/>
              <w:adjustRightInd w:val="0"/>
              <w:ind w:left="720" w:hanging="720" w:hangingChars="450"/>
              <w:jc w:val="left"/>
              <w:rPr>
                <w:rFonts w:hint="default" w:ascii="ＭＳ ゴシック" w:hAnsi="ＭＳ ゴシック" w:eastAsia="ＭＳ ゴシック"/>
                <w:sz w:val="16"/>
              </w:rPr>
            </w:pPr>
            <w:r>
              <w:rPr>
                <w:rFonts w:hint="eastAsia" w:ascii="ＭＳ ゴシック" w:hAnsi="ＭＳ ゴシック" w:eastAsia="ＭＳ ゴシック"/>
                <w:sz w:val="16"/>
              </w:rPr>
              <w:t>　　</w:t>
            </w:r>
            <w:r>
              <w:rPr>
                <w:rFonts w:hint="eastAsia" w:ascii="ＭＳ ゴシック" w:hAnsi="ＭＳ ゴシック" w:eastAsia="ＭＳ ゴシック"/>
                <w:sz w:val="16"/>
              </w:rPr>
              <w:t xml:space="preserve">  </w:t>
            </w:r>
            <w:r>
              <w:rPr>
                <w:rFonts w:hint="default" w:ascii="ＭＳ ゴシック" w:hAnsi="ＭＳ ゴシック" w:eastAsia="ＭＳ ゴシック"/>
                <w:sz w:val="16"/>
              </w:rPr>
              <w:t xml:space="preserve">   </w:t>
            </w:r>
            <w:r>
              <w:rPr>
                <w:rFonts w:hint="eastAsia" w:ascii="ＭＳ ゴシック" w:hAnsi="ＭＳ ゴシック" w:eastAsia="ＭＳ ゴシック"/>
                <w:sz w:val="16"/>
              </w:rPr>
              <w:t>毎会計年度の計算書類及び事業報告並びにこれらの附属明細書は､厚生労働省令に定めるところにより､監事の監査を受けなければならず（法第</w:t>
            </w:r>
            <w:r>
              <w:rPr>
                <w:rFonts w:hint="default" w:ascii="ＭＳ ゴシック" w:hAnsi="ＭＳ ゴシック" w:eastAsia="ＭＳ ゴシック"/>
                <w:sz w:val="16"/>
              </w:rPr>
              <w:t>45</w:t>
            </w:r>
            <w:r>
              <w:rPr>
                <w:rFonts w:hint="default" w:ascii="ＭＳ ゴシック" w:hAnsi="ＭＳ ゴシック" w:eastAsia="ＭＳ ゴシック"/>
                <w:sz w:val="16"/>
              </w:rPr>
              <w:t>条の</w:t>
            </w:r>
            <w:r>
              <w:rPr>
                <w:rFonts w:hint="default" w:ascii="ＭＳ ゴシック" w:hAnsi="ＭＳ ゴシック" w:eastAsia="ＭＳ ゴシック"/>
                <w:sz w:val="16"/>
              </w:rPr>
              <w:t>28</w:t>
            </w:r>
            <w:r>
              <w:rPr>
                <w:rFonts w:hint="default" w:ascii="ＭＳ ゴシック" w:hAnsi="ＭＳ ゴシック" w:eastAsia="ＭＳ ゴシック"/>
                <w:sz w:val="16"/>
              </w:rPr>
              <w:t>）､計算書類及びその附属明細書（計算関係書類（規則第</w:t>
            </w:r>
            <w:r>
              <w:rPr>
                <w:rFonts w:hint="eastAsia" w:ascii="ＭＳ ゴシック" w:hAnsi="ＭＳ ゴシック" w:eastAsia="ＭＳ ゴシック"/>
                <w:sz w:val="16"/>
              </w:rPr>
              <w:t>２条の</w:t>
            </w:r>
            <w:r>
              <w:rPr>
                <w:rFonts w:hint="default" w:ascii="ＭＳ ゴシック" w:hAnsi="ＭＳ ゴシック" w:eastAsia="ＭＳ ゴシック"/>
                <w:sz w:val="16"/>
              </w:rPr>
              <w:t>26</w:t>
            </w:r>
            <w:r>
              <w:rPr>
                <w:rFonts w:hint="default" w:ascii="ＭＳ ゴシック" w:hAnsi="ＭＳ ゴシック" w:eastAsia="ＭＳ ゴシック"/>
                <w:sz w:val="16"/>
              </w:rPr>
              <w:t>第</w:t>
            </w:r>
            <w:r>
              <w:rPr>
                <w:rFonts w:hint="eastAsia" w:ascii="ＭＳ ゴシック" w:hAnsi="ＭＳ ゴシック" w:eastAsia="ＭＳ ゴシック"/>
                <w:sz w:val="16"/>
              </w:rPr>
              <w:t>１項））の監査と､事業報告及びその附属明細書（以下「事業報告等」という。）の監査について､それぞれ監査報告の内容及びその作成等の手続に関する規定が法及び規則に設けられている。</w:t>
            </w:r>
          </w:p>
          <w:p>
            <w:pPr>
              <w:pStyle w:val="0"/>
              <w:autoSpaceDE w:val="0"/>
              <w:autoSpaceDN w:val="0"/>
              <w:adjustRightInd w:val="0"/>
              <w:ind w:left="920" w:leftChars="400" w:hanging="80" w:hangingChars="50"/>
              <w:jc w:val="left"/>
              <w:rPr>
                <w:rFonts w:hint="default" w:ascii="ＭＳ ゴシック" w:hAnsi="ＭＳ ゴシック" w:eastAsia="ＭＳ ゴシック"/>
                <w:kern w:val="0"/>
                <w:sz w:val="16"/>
              </w:rPr>
            </w:pPr>
            <w:r>
              <w:rPr>
                <w:rFonts w:hint="eastAsia" w:ascii="ＭＳ ゴシック" w:hAnsi="ＭＳ ゴシック" w:eastAsia="ＭＳ ゴシック"/>
                <w:sz w:val="16"/>
              </w:rPr>
              <w:t>(</w:t>
            </w:r>
            <w:r>
              <w:rPr>
                <w:rFonts w:hint="eastAsia" w:ascii="ＭＳ ゴシック" w:hAnsi="ＭＳ ゴシック" w:eastAsia="ＭＳ ゴシック"/>
                <w:sz w:val="16"/>
              </w:rPr>
              <w:t>Ⅰ</w:t>
            </w:r>
            <w:r>
              <w:rPr>
                <w:rFonts w:hint="eastAsia" w:ascii="ＭＳ ゴシック" w:hAnsi="ＭＳ ゴシック" w:eastAsia="ＭＳ ゴシック"/>
                <w:sz w:val="16"/>
              </w:rPr>
              <w:t>-5</w:t>
            </w:r>
            <w:r>
              <w:rPr>
                <w:rFonts w:hint="default" w:ascii="ＭＳ ゴシック" w:hAnsi="ＭＳ ゴシック" w:eastAsia="ＭＳ ゴシック"/>
                <w:sz w:val="16"/>
              </w:rPr>
              <w:t>-(3)-1</w:t>
            </w:r>
            <w:r>
              <w:rPr>
                <w:rFonts w:hint="eastAsia" w:ascii="ＭＳ ゴシック" w:hAnsi="ＭＳ ゴシック" w:eastAsia="ＭＳ ゴシック"/>
                <w:sz w:val="16"/>
              </w:rPr>
              <w:t>)</w:t>
            </w:r>
          </w:p>
          <w:p>
            <w:pPr>
              <w:pStyle w:val="0"/>
              <w:ind w:left="685" w:leftChars="250" w:hanging="160" w:hangingChars="100"/>
              <w:rPr>
                <w:rFonts w:hint="default" w:ascii="ＭＳ ゴシック" w:hAnsi="ＭＳ ゴシック" w:eastAsia="ＭＳ ゴシック"/>
                <w:sz w:val="16"/>
              </w:rPr>
            </w:pPr>
            <w:r>
              <w:rPr>
                <w:rFonts w:hint="eastAsia" w:ascii="ＭＳ ゴシック" w:hAnsi="ＭＳ ゴシック" w:eastAsia="ＭＳ ゴシック"/>
                <w:sz w:val="16"/>
              </w:rPr>
              <w:t>○　計算関係書類の監査については､会計監査人設置法人では､計算関係書類に係る会計監査人の会計監査報告があることを前提として監事の監査が行われるため､会計監査人設置法人と会計監査人非設置法人とで監査の内容は異なることとなる。</w:t>
            </w:r>
            <w:r>
              <w:rPr>
                <w:rFonts w:hint="eastAsia" w:ascii="ＭＳ ゴシック" w:hAnsi="ＭＳ ゴシック" w:eastAsia="ＭＳ ゴシック"/>
                <w:sz w:val="16"/>
              </w:rPr>
              <w:t>(</w:t>
            </w:r>
            <w:r>
              <w:rPr>
                <w:rFonts w:hint="eastAsia" w:ascii="ＭＳ ゴシック" w:hAnsi="ＭＳ ゴシック" w:eastAsia="ＭＳ ゴシック"/>
                <w:sz w:val="16"/>
              </w:rPr>
              <w:t>Ⅰ</w:t>
            </w:r>
            <w:r>
              <w:rPr>
                <w:rFonts w:hint="eastAsia" w:ascii="ＭＳ ゴシック" w:hAnsi="ＭＳ ゴシック" w:eastAsia="ＭＳ ゴシック"/>
                <w:sz w:val="16"/>
              </w:rPr>
              <w:t>-5</w:t>
            </w:r>
            <w:r>
              <w:rPr>
                <w:rFonts w:hint="default" w:ascii="ＭＳ ゴシック" w:hAnsi="ＭＳ ゴシック" w:eastAsia="ＭＳ ゴシック"/>
                <w:sz w:val="16"/>
              </w:rPr>
              <w:t>-(3)-1</w:t>
            </w:r>
            <w:r>
              <w:rPr>
                <w:rFonts w:hint="eastAsia" w:ascii="ＭＳ ゴシック" w:hAnsi="ＭＳ ゴシック" w:eastAsia="ＭＳ ゴシック"/>
                <w:sz w:val="16"/>
              </w:rPr>
              <w:t xml:space="preserve">) </w:t>
            </w:r>
          </w:p>
          <w:p>
            <w:pPr>
              <w:pStyle w:val="0"/>
              <w:spacing w:line="120" w:lineRule="exact"/>
              <w:ind w:left="390" w:leftChars="100" w:hanging="180" w:hangingChars="100"/>
              <w:rPr>
                <w:rFonts w:hint="default" w:ascii="ＭＳ ゴシック" w:hAnsi="ＭＳ ゴシック" w:eastAsia="ＭＳ ゴシック"/>
                <w:sz w:val="18"/>
              </w:rPr>
            </w:pPr>
          </w:p>
          <w:p>
            <w:pPr>
              <w:pStyle w:val="15"/>
              <w:spacing w:line="240" w:lineRule="auto"/>
              <w:ind w:firstLine="468" w:firstLineChars="300"/>
              <w:rPr>
                <w:rFonts w:hint="default" w:ascii="ＭＳ ゴシック" w:hAnsi="ＭＳ ゴシック"/>
                <w:sz w:val="18"/>
              </w:rPr>
            </w:pPr>
            <w:r>
              <w:rPr>
                <w:rFonts w:hint="eastAsia" w:ascii="ＭＳ ゴシック" w:hAnsi="ＭＳ ゴシック"/>
                <w:sz w:val="16"/>
              </w:rPr>
              <w:t>※２</w:t>
            </w:r>
            <w:r>
              <w:rPr>
                <w:rFonts w:hint="eastAsia" w:ascii="ＭＳ ゴシック" w:hAnsi="ＭＳ ゴシック"/>
                <w:sz w:val="18"/>
              </w:rPr>
              <w:t>（会計監査人の監査の概要）</w:t>
            </w:r>
            <w:r>
              <w:rPr>
                <w:rFonts w:hint="eastAsia" w:ascii="ＭＳ ゴシック" w:hAnsi="ＭＳ ゴシック"/>
                <w:spacing w:val="0"/>
              </w:rPr>
              <w:t>ｶﾞｲﾄﾞﾗｲﾝ</w:t>
            </w: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-7)</w:t>
            </w:r>
          </w:p>
          <w:p>
            <w:pPr>
              <w:pStyle w:val="0"/>
              <w:ind w:left="743" w:leftChars="266" w:hanging="184" w:hangingChars="115"/>
              <w:rPr>
                <w:rFonts w:hint="default" w:ascii="ＭＳ ゴシック" w:hAnsi="ＭＳ ゴシック" w:eastAsia="ＭＳ ゴシック"/>
                <w:sz w:val="16"/>
              </w:rPr>
            </w:pPr>
            <w:r>
              <w:rPr>
                <w:rFonts w:hint="eastAsia" w:ascii="ＭＳ ゴシック" w:hAnsi="ＭＳ ゴシック" w:eastAsia="ＭＳ ゴシック"/>
                <w:sz w:val="16"/>
              </w:rPr>
              <w:t>○　法人の経営組織のガバナンスの強化､財務規律の強化の観点から､特定社会福祉法人は会計監査人の設置が義務付けられており（法第</w:t>
            </w:r>
            <w:r>
              <w:rPr>
                <w:rFonts w:hint="default" w:ascii="ＭＳ ゴシック" w:hAnsi="ＭＳ ゴシック" w:eastAsia="ＭＳ ゴシック"/>
                <w:sz w:val="16"/>
              </w:rPr>
              <w:t>37</w:t>
            </w:r>
            <w:r>
              <w:rPr>
                <w:rFonts w:hint="default" w:ascii="ＭＳ ゴシック" w:hAnsi="ＭＳ ゴシック" w:eastAsia="ＭＳ ゴシック"/>
                <w:sz w:val="16"/>
              </w:rPr>
              <w:t>条）､定款に会計監査人の設置について定めなければならない。</w:t>
            </w:r>
            <w:r>
              <w:rPr>
                <w:rFonts w:hint="eastAsia" w:ascii="ＭＳ ゴシック" w:hAnsi="ＭＳ ゴシック" w:eastAsia="ＭＳ ゴシック"/>
                <w:sz w:val="16"/>
              </w:rPr>
              <w:t>また､設置義務がない法人も定款の定めにより会計監査人を設置することができ（法第</w:t>
            </w:r>
            <w:r>
              <w:rPr>
                <w:rFonts w:hint="default" w:ascii="ＭＳ ゴシック" w:hAnsi="ＭＳ ゴシック" w:eastAsia="ＭＳ ゴシック"/>
                <w:sz w:val="16"/>
              </w:rPr>
              <w:t>36</w:t>
            </w:r>
            <w:r>
              <w:rPr>
                <w:rFonts w:hint="default" w:ascii="ＭＳ ゴシック" w:hAnsi="ＭＳ ゴシック" w:eastAsia="ＭＳ ゴシック"/>
                <w:sz w:val="16"/>
              </w:rPr>
              <w:t>条第３項）</w:t>
            </w:r>
            <w:r>
              <w:rPr>
                <w:rFonts w:hint="eastAsia" w:ascii="ＭＳ ゴシック" w:hAnsi="ＭＳ ゴシック" w:eastAsia="ＭＳ ゴシック"/>
                <w:sz w:val="16"/>
              </w:rPr>
              <w:t>､会計監査人の選任手続や職務内容等は設置義務の有無にかかわらず同一である。</w:t>
            </w:r>
            <w:r>
              <w:rPr>
                <w:rFonts w:hint="eastAsia" w:ascii="ＭＳ ゴシック" w:hAnsi="ＭＳ ゴシック" w:eastAsia="ＭＳ ゴシック"/>
                <w:sz w:val="16"/>
              </w:rPr>
              <w:t>(</w:t>
            </w:r>
            <w:r>
              <w:rPr>
                <w:rFonts w:hint="eastAsia" w:ascii="ＭＳ ゴシック" w:hAnsi="ＭＳ ゴシック" w:eastAsia="ＭＳ ゴシック"/>
                <w:sz w:val="16"/>
              </w:rPr>
              <w:t>Ⅰ</w:t>
            </w:r>
            <w:r>
              <w:rPr>
                <w:rFonts w:hint="eastAsia" w:ascii="ＭＳ ゴシック" w:hAnsi="ＭＳ ゴシック" w:eastAsia="ＭＳ ゴシック"/>
                <w:sz w:val="16"/>
              </w:rPr>
              <w:t>-</w:t>
            </w:r>
            <w:r>
              <w:rPr>
                <w:rFonts w:hint="default" w:ascii="ＭＳ ゴシック" w:hAnsi="ＭＳ ゴシック" w:eastAsia="ＭＳ ゴシック"/>
                <w:sz w:val="16"/>
              </w:rPr>
              <w:t>7-1</w:t>
            </w:r>
            <w:r>
              <w:rPr>
                <w:rFonts w:hint="eastAsia" w:ascii="ＭＳ ゴシック" w:hAnsi="ＭＳ ゴシック" w:eastAsia="ＭＳ ゴシック"/>
                <w:sz w:val="16"/>
              </w:rPr>
              <w:t>)</w:t>
            </w:r>
          </w:p>
          <w:p>
            <w:pPr>
              <w:pStyle w:val="0"/>
              <w:ind w:left="750" w:leftChars="265" w:hanging="194" w:hangingChars="121"/>
              <w:rPr>
                <w:rFonts w:hint="default" w:ascii="ＭＳ ゴシック" w:hAnsi="ＭＳ ゴシック" w:eastAsia="ＭＳ ゴシック"/>
                <w:sz w:val="16"/>
              </w:rPr>
            </w:pPr>
            <w:r>
              <w:rPr>
                <w:rFonts w:hint="eastAsia" w:ascii="ＭＳ ゴシック" w:hAnsi="ＭＳ ゴシック" w:eastAsia="ＭＳ ゴシック"/>
                <w:sz w:val="16"/>
              </w:rPr>
              <w:t>○　会計監査人は､法人の計算書類及びその附属明細書（計算関係書類）の監査を通じ､財務会計面から法人の適正な運営を確保する役割を有している。また､会計監査人は､いつでも会計帳簿の閲覧等や法人の理事又は職員に対して会計に関する報告を求めることができ（法第</w:t>
            </w:r>
            <w:r>
              <w:rPr>
                <w:rFonts w:hint="default" w:ascii="ＭＳ ゴシック" w:hAnsi="ＭＳ ゴシック" w:eastAsia="ＭＳ ゴシック"/>
                <w:sz w:val="16"/>
              </w:rPr>
              <w:t>45</w:t>
            </w:r>
            <w:r>
              <w:rPr>
                <w:rFonts w:hint="default" w:ascii="ＭＳ ゴシック" w:hAnsi="ＭＳ ゴシック" w:eastAsia="ＭＳ ゴシック"/>
                <w:sz w:val="16"/>
              </w:rPr>
              <w:t>条の</w:t>
            </w:r>
            <w:r>
              <w:rPr>
                <w:rFonts w:hint="default" w:ascii="ＭＳ ゴシック" w:hAnsi="ＭＳ ゴシック" w:eastAsia="ＭＳ ゴシック"/>
                <w:sz w:val="16"/>
              </w:rPr>
              <w:t>19</w:t>
            </w:r>
            <w:r>
              <w:rPr>
                <w:rFonts w:hint="default" w:ascii="ＭＳ ゴシック" w:hAnsi="ＭＳ ゴシック" w:eastAsia="ＭＳ ゴシック"/>
                <w:sz w:val="16"/>
              </w:rPr>
              <w:t>第</w:t>
            </w:r>
            <w:r>
              <w:rPr>
                <w:rFonts w:hint="eastAsia" w:ascii="ＭＳ ゴシック" w:hAnsi="ＭＳ ゴシック" w:eastAsia="ＭＳ ゴシック"/>
                <w:sz w:val="16"/>
              </w:rPr>
              <w:t>３項）､その職務を行うために必要があるときは､法人の業務及び財産の状況を調査することができる（同条第４項）ように､決算時に計算関係書類の監査を行うだけでなく､会計年度を通じて､法人の計算関係書類の信頼性の確保のために必要な対応を行うものである。</w:t>
            </w:r>
            <w:r>
              <w:rPr>
                <w:rFonts w:hint="eastAsia" w:ascii="ＭＳ ゴシック" w:hAnsi="ＭＳ ゴシック" w:eastAsia="ＭＳ ゴシック"/>
                <w:sz w:val="16"/>
              </w:rPr>
              <w:t>(</w:t>
            </w:r>
            <w:r>
              <w:rPr>
                <w:rFonts w:hint="eastAsia" w:ascii="ＭＳ ゴシック" w:hAnsi="ＭＳ ゴシック" w:eastAsia="ＭＳ ゴシック"/>
                <w:sz w:val="16"/>
              </w:rPr>
              <w:t>Ⅰ</w:t>
            </w:r>
            <w:r>
              <w:rPr>
                <w:rFonts w:hint="eastAsia" w:ascii="ＭＳ ゴシック" w:hAnsi="ＭＳ ゴシック" w:eastAsia="ＭＳ ゴシック"/>
                <w:sz w:val="16"/>
              </w:rPr>
              <w:t>-</w:t>
            </w:r>
            <w:r>
              <w:rPr>
                <w:rFonts w:hint="default" w:ascii="ＭＳ ゴシック" w:hAnsi="ＭＳ ゴシック" w:eastAsia="ＭＳ ゴシック"/>
                <w:sz w:val="16"/>
              </w:rPr>
              <w:t>7-1</w:t>
            </w:r>
            <w:r>
              <w:rPr>
                <w:rFonts w:hint="eastAsia" w:ascii="ＭＳ ゴシック" w:hAnsi="ＭＳ ゴシック" w:eastAsia="ＭＳ ゴシック"/>
                <w:sz w:val="16"/>
              </w:rPr>
              <w:t>)</w:t>
            </w:r>
          </w:p>
          <w:p>
            <w:pPr>
              <w:pStyle w:val="0"/>
              <w:ind w:left="421" w:hanging="421" w:hangingChars="263"/>
              <w:rPr>
                <w:rFonts w:hint="default" w:ascii="ＭＳ ゴシック" w:hAnsi="ＭＳ ゴシック" w:eastAsia="ＭＳ ゴシック"/>
                <w:sz w:val="16"/>
              </w:rPr>
            </w:pPr>
          </w:p>
          <w:p>
            <w:pPr>
              <w:pStyle w:val="0"/>
              <w:ind w:left="498" w:hanging="498" w:hangingChars="237"/>
              <w:rPr>
                <w:rFonts w:hint="default" w:ascii="ＭＳ ゴシック" w:hAnsi="ＭＳ ゴシック" w:eastAsia="ＭＳ ゴシック"/>
                <w:strike w:val="1"/>
              </w:rPr>
            </w:pPr>
          </w:p>
        </w:tc>
        <w:tc>
          <w:tcPr>
            <w:tcW w:w="1435" w:type="dxa"/>
            <w:vMerge w:val="continue"/>
            <w:vAlign w:val="top"/>
          </w:tcPr>
          <w:p>
            <w:pPr>
              <w:pStyle w:val="15"/>
              <w:spacing w:line="240" w:lineRule="auto"/>
              <w:rPr>
                <w:rFonts w:hint="default" w:ascii="ＭＳ ゴシック" w:hAnsi="ＭＳ ゴシック"/>
                <w:spacing w:val="0"/>
                <w:sz w:val="21"/>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－１６－</w:t>
      </w:r>
    </w:p>
    <w:p>
      <w:pPr>
        <w:pStyle w:val="15"/>
        <w:spacing w:line="240" w:lineRule="auto"/>
        <w:rPr>
          <w:rFonts w:hint="default" w:ascii="ＭＳ ゴシック" w:hAnsi="ＭＳ ゴシック"/>
          <w:b w:val="1"/>
          <w:spacing w:val="0"/>
          <w:sz w:val="24"/>
        </w:rPr>
      </w:pPr>
      <w:r>
        <w:rPr>
          <w:rFonts w:hint="default" w:ascii="ＭＳ ゴシック" w:hAnsi="ＭＳ ゴシック"/>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４　理事</w:t>
            </w:r>
          </w:p>
          <w:p>
            <w:pPr>
              <w:pStyle w:val="15"/>
              <w:spacing w:line="240" w:lineRule="auto"/>
              <w:rPr>
                <w:rFonts w:hint="default" w:ascii="ＭＳ ゴシック" w:hAnsi="ＭＳ ゴシック"/>
              </w:rPr>
            </w:pPr>
            <w:r>
              <w:rPr>
                <w:rFonts w:hint="eastAsia" w:ascii="ＭＳ ゴシック" w:hAnsi="ＭＳ ゴシック"/>
              </w:rPr>
              <w:t>（１）定数</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（２）選任及び解任</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　定数</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定款に定める員数が選任されているか。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定款で定めた員数の３分の１を超える者が欠けたときは遅滞なく補充しているか。</w:t>
            </w: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r>
              <w:rPr>
                <w:rFonts w:hint="eastAsia" w:ascii="ＭＳ ゴシック" w:hAnsi="ＭＳ ゴシック"/>
                <w:spacing w:val="0"/>
                <w:kern w:val="2"/>
              </w:rPr>
              <w:t xml:space="preserve">(3) </w:t>
            </w:r>
            <w:r>
              <w:rPr>
                <w:rFonts w:hint="eastAsia" w:ascii="ＭＳ ゴシック" w:hAnsi="ＭＳ ゴシック"/>
                <w:spacing w:val="0"/>
                <w:kern w:val="2"/>
              </w:rPr>
              <w:t>欠員が生じていないか。</w:t>
            </w: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１　選任又は解任</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評議員会の決議により選任又は解任されているか。</w:t>
            </w: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rPr>
            </w:pPr>
            <w:r>
              <w:rPr>
                <w:rFonts w:hint="eastAsia" w:ascii="ＭＳ ゴシック" w:hAnsi="ＭＳ ゴシック"/>
                <w:spacing w:val="0"/>
                <w:kern w:val="2"/>
              </w:rPr>
              <w:t xml:space="preserve">(2) </w:t>
            </w:r>
            <w:r>
              <w:rPr>
                <w:rFonts w:hint="eastAsia" w:ascii="ＭＳ ゴシック" w:hAnsi="ＭＳ ゴシック"/>
                <w:spacing w:val="0"/>
                <w:kern w:val="2"/>
              </w:rPr>
              <w:t>理事の解任は､法に定める解任事由に該当しているか。</w:t>
            </w:r>
          </w:p>
          <w:p>
            <w:pPr>
              <w:pStyle w:val="15"/>
              <w:spacing w:line="240" w:lineRule="auto"/>
              <w:rPr>
                <w:rFonts w:hint="default" w:ascii="ＭＳ ゴシック" w:hAnsi="ＭＳ ゴシック"/>
                <w:spacing w:val="0"/>
              </w:rPr>
            </w:pPr>
          </w:p>
          <w:p>
            <w:pPr>
              <w:pStyle w:val="15"/>
              <w:spacing w:line="240" w:lineRule="auto"/>
              <w:ind w:firstLine="200" w:firstLineChars="100"/>
              <w:rPr>
                <w:rFonts w:hint="default" w:ascii="ＭＳ ゴシック" w:hAnsi="ＭＳ ゴシック"/>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1585122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8368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982336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213415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543828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29243286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9257234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7664393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538479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432571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－１７－</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200"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〇</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理事会は､①法人の業務執行の決定､②理事の職務の執行の監督､③理事長の選定及び解職を行うものであり､理事会を構成する理事は､その理事会における意思決定を通じて業務執行の決定又は監督を行うという意味で､法人の運営における重要な役割を担っている。</w:t>
            </w:r>
          </w:p>
        </w:tc>
        <w:tc>
          <w:tcPr>
            <w:tcW w:w="1984" w:type="dxa"/>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sz w:val="21"/>
              </w:rPr>
            </w:pPr>
            <w:r>
              <w:rPr>
                <w:rFonts w:hint="eastAsia" w:ascii="ＭＳ ゴシック" w:hAnsi="ＭＳ ゴシック"/>
              </w:rPr>
              <w:t>定款､理事の選任に関する評議員会議事録､理事会議事録､その他関係書類</w:t>
            </w:r>
          </w:p>
        </w:tc>
        <w:tc>
          <w:tcPr>
            <w:tcW w:w="2396" w:type="dxa"/>
            <w:vAlign w:val="top"/>
          </w:tcPr>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44</w:t>
            </w:r>
            <w:r>
              <w:rPr>
                <w:rFonts w:hint="eastAsia" w:ascii="ＭＳ ゴシック" w:hAnsi="ＭＳ ゴシック" w:eastAsia="ＭＳ ゴシック"/>
                <w:sz w:val="20"/>
              </w:rPr>
              <w:t>条第３項､</w:t>
            </w:r>
          </w:p>
          <w:p>
            <w:pPr>
              <w:pStyle w:val="15"/>
              <w:spacing w:line="240" w:lineRule="auto"/>
              <w:rPr>
                <w:rFonts w:hint="default" w:ascii="ＭＳ ゴシック" w:hAnsi="ＭＳ ゴシック"/>
                <w:spacing w:val="0"/>
                <w:kern w:val="2"/>
              </w:rPr>
            </w:pPr>
            <w:r>
              <w:rPr>
                <w:rFonts w:hint="eastAsia" w:ascii="ＭＳ ゴシック" w:hAnsi="ＭＳ ゴシック"/>
                <w:spacing w:val="0"/>
                <w:kern w:val="2"/>
              </w:rPr>
              <w:t>第</w:t>
            </w:r>
            <w:r>
              <w:rPr>
                <w:rFonts w:hint="eastAsia" w:ascii="ＭＳ ゴシック" w:hAnsi="ＭＳ ゴシック"/>
                <w:spacing w:val="0"/>
                <w:kern w:val="2"/>
              </w:rPr>
              <w:t>45</w:t>
            </w:r>
            <w:r>
              <w:rPr>
                <w:rFonts w:hint="eastAsia" w:ascii="ＭＳ ゴシック" w:hAnsi="ＭＳ ゴシック"/>
                <w:spacing w:val="0"/>
                <w:kern w:val="2"/>
              </w:rPr>
              <w:t>条の７</w:t>
            </w: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tc>
        <w:tc>
          <w:tcPr>
            <w:tcW w:w="1435" w:type="dxa"/>
            <w:vMerge w:val="restart"/>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-4-(1)-1)</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1"/>
              </w:rPr>
            </w:pPr>
          </w:p>
        </w:tc>
      </w:tr>
      <w:tr>
        <w:trPr>
          <w:trHeight w:val="3685"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105" w:leftChars="6" w:hanging="92" w:hangingChars="46"/>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理事の員数</w:t>
            </w:r>
          </w:p>
          <w:p>
            <w:pPr>
              <w:pStyle w:val="0"/>
              <w:ind w:left="210" w:leftChars="100" w:firstLine="166" w:firstLineChars="83"/>
              <w:rPr>
                <w:rFonts w:hint="default" w:ascii="ＭＳ ゴシック" w:hAnsi="ＭＳ ゴシック" w:eastAsia="ＭＳ ゴシック"/>
                <w:sz w:val="20"/>
              </w:rPr>
            </w:pPr>
            <w:r>
              <w:rPr>
                <w:rFonts w:hint="eastAsia" w:ascii="ＭＳ ゴシック" w:hAnsi="ＭＳ ゴシック" w:eastAsia="ＭＳ ゴシック"/>
                <w:sz w:val="20"/>
              </w:rPr>
              <w:t>６人以上</w:t>
            </w:r>
            <w:r>
              <w:rPr>
                <w:rFonts w:hint="eastAsia" w:ascii="ＭＳ ゴシック" w:hAnsi="ＭＳ ゴシック" w:eastAsia="ＭＳ ゴシック"/>
                <w:sz w:val="16"/>
              </w:rPr>
              <w:t>（法第</w:t>
            </w:r>
            <w:r>
              <w:rPr>
                <w:rFonts w:hint="eastAsia" w:ascii="ＭＳ ゴシック" w:hAnsi="ＭＳ ゴシック" w:eastAsia="ＭＳ ゴシック"/>
                <w:sz w:val="16"/>
              </w:rPr>
              <w:t>44</w:t>
            </w:r>
            <w:r>
              <w:rPr>
                <w:rFonts w:hint="eastAsia" w:ascii="ＭＳ ゴシック" w:hAnsi="ＭＳ ゴシック" w:eastAsia="ＭＳ ゴシック"/>
                <w:sz w:val="16"/>
              </w:rPr>
              <w:t>条第３項）</w:t>
            </w:r>
            <w:r>
              <w:rPr>
                <w:rFonts w:hint="eastAsia" w:ascii="ＭＳ ゴシック" w:hAnsi="ＭＳ ゴシック" w:eastAsia="ＭＳ ゴシック"/>
                <w:sz w:val="20"/>
              </w:rPr>
              <w:t>の数を定款に定め､その員数が</w:t>
            </w:r>
            <w:r>
              <w:rPr>
                <w:rFonts w:hint="default" w:ascii="ＭＳ ゴシック" w:hAnsi="ＭＳ ゴシック" w:eastAsia="ＭＳ ゴシック"/>
                <w:sz w:val="20"/>
              </w:rPr>
              <w:t>実際に</w:t>
            </w:r>
            <w:r>
              <w:rPr>
                <w:rFonts w:hint="eastAsia" w:ascii="ＭＳ ゴシック" w:hAnsi="ＭＳ ゴシック" w:eastAsia="ＭＳ ゴシック"/>
                <w:sz w:val="20"/>
              </w:rPr>
              <w:t>選任</w:t>
            </w:r>
            <w:r>
              <w:rPr>
                <w:rFonts w:hint="default" w:ascii="ＭＳ ゴシック" w:hAnsi="ＭＳ ゴシック" w:eastAsia="ＭＳ ゴシック"/>
                <w:sz w:val="20"/>
              </w:rPr>
              <w:t>されているか</w:t>
            </w:r>
            <w:r>
              <w:rPr>
                <w:rFonts w:hint="eastAsia" w:ascii="ＭＳ ゴシック" w:hAnsi="ＭＳ ゴシック" w:eastAsia="ＭＳ ゴシック"/>
                <w:sz w:val="20"/>
              </w:rPr>
              <w:t>。</w:t>
            </w:r>
          </w:p>
          <w:p>
            <w:pPr>
              <w:pStyle w:val="0"/>
              <w:ind w:left="105" w:leftChars="50" w:firstLine="120" w:firstLineChars="100"/>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３分の１超の欠</w:t>
            </w:r>
            <w:r>
              <w:rPr>
                <w:rFonts w:hint="default" w:ascii="ＭＳ ゴシック" w:hAnsi="ＭＳ ゴシック" w:eastAsia="ＭＳ ゴシック"/>
                <w:sz w:val="20"/>
              </w:rPr>
              <w:t>員</w:t>
            </w:r>
            <w:r>
              <w:rPr>
                <w:rFonts w:hint="eastAsia" w:ascii="ＭＳ ゴシック" w:hAnsi="ＭＳ ゴシック" w:eastAsia="ＭＳ ゴシック"/>
                <w:sz w:val="20"/>
              </w:rPr>
              <w:t>がある</w:t>
            </w:r>
            <w:r>
              <w:rPr>
                <w:rFonts w:hint="default" w:ascii="ＭＳ ゴシック" w:hAnsi="ＭＳ ゴシック" w:eastAsia="ＭＳ ゴシック"/>
                <w:sz w:val="20"/>
              </w:rPr>
              <w:t>場合</w:t>
            </w:r>
          </w:p>
          <w:p>
            <w:pPr>
              <w:pStyle w:val="0"/>
              <w:ind w:left="210" w:leftChars="100" w:firstLine="400" w:firstLineChars="200"/>
              <w:rPr>
                <w:rFonts w:hint="default" w:ascii="ＭＳ ゴシック" w:hAnsi="ＭＳ ゴシック" w:eastAsia="ＭＳ ゴシック"/>
                <w:sz w:val="20"/>
              </w:rPr>
            </w:pPr>
            <w:r>
              <w:rPr>
                <w:rFonts w:hint="eastAsia" w:ascii="ＭＳ ゴシック" w:hAnsi="ＭＳ ゴシック" w:eastAsia="ＭＳ ゴシック"/>
                <w:sz w:val="20"/>
              </w:rPr>
              <w:t>遅滞なく</w:t>
            </w:r>
            <w:r>
              <w:rPr>
                <w:rFonts w:hint="default" w:ascii="ＭＳ ゴシック" w:hAnsi="ＭＳ ゴシック" w:eastAsia="ＭＳ ゴシック"/>
                <w:sz w:val="20"/>
              </w:rPr>
              <w:t>補充の手続が進められているかは､</w:t>
            </w:r>
            <w:r>
              <w:rPr>
                <w:rFonts w:hint="eastAsia" w:ascii="ＭＳ ゴシック" w:hAnsi="ＭＳ ゴシック" w:eastAsia="ＭＳ ゴシック"/>
                <w:sz w:val="20"/>
              </w:rPr>
              <w:t>当該法人において､理事候補者の選定､</w:t>
            </w:r>
          </w:p>
          <w:p>
            <w:pPr>
              <w:pStyle w:val="0"/>
              <w:ind w:left="210" w:leftChars="100" w:firstLine="194" w:firstLineChars="97"/>
              <w:rPr>
                <w:rFonts w:hint="default" w:ascii="ＭＳ ゴシック" w:hAnsi="ＭＳ ゴシック" w:eastAsia="ＭＳ ゴシック"/>
                <w:sz w:val="20"/>
              </w:rPr>
            </w:pPr>
            <w:r>
              <w:rPr>
                <w:rFonts w:hint="eastAsia" w:ascii="ＭＳ ゴシック" w:hAnsi="ＭＳ ゴシック" w:eastAsia="ＭＳ ゴシック"/>
                <w:sz w:val="20"/>
              </w:rPr>
              <w:t>評議員会への理事の選任の議案提出､又は評議員会の開催等の理事選任に係る手続に関</w:t>
            </w:r>
          </w:p>
          <w:p>
            <w:pPr>
              <w:pStyle w:val="0"/>
              <w:ind w:left="210" w:leftChars="100" w:firstLine="194" w:firstLineChars="97"/>
              <w:rPr>
                <w:rFonts w:hint="default" w:ascii="ＭＳ ゴシック" w:hAnsi="ＭＳ ゴシック" w:eastAsia="ＭＳ ゴシック"/>
                <w:sz w:val="20"/>
              </w:rPr>
            </w:pPr>
            <w:r>
              <w:rPr>
                <w:rFonts w:hint="eastAsia" w:ascii="ＭＳ ゴシック" w:hAnsi="ＭＳ ゴシック" w:eastAsia="ＭＳ ゴシック"/>
                <w:sz w:val="20"/>
              </w:rPr>
              <w:t>して､具体的な検討や実施がされているか。</w:t>
            </w:r>
          </w:p>
          <w:p>
            <w:pPr>
              <w:pStyle w:val="0"/>
              <w:ind w:left="105" w:leftChars="50" w:firstLine="131" w:firstLineChars="109"/>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eastAsia" w:ascii="ＭＳ ゴシック" w:hAnsi="ＭＳ ゴシック" w:eastAsia="ＭＳ ゴシック"/>
                <w:sz w:val="12"/>
              </w:rPr>
              <w:t xml:space="preserve">  </w:t>
            </w:r>
            <w:r>
              <w:rPr>
                <w:rFonts w:hint="eastAsia" w:ascii="ＭＳ ゴシック" w:hAnsi="ＭＳ ゴシック" w:eastAsia="ＭＳ ゴシック"/>
                <w:sz w:val="20"/>
              </w:rPr>
              <w:t>３分の１を超えない欠員がある場合</w:t>
            </w:r>
          </w:p>
          <w:p>
            <w:pPr>
              <w:pStyle w:val="0"/>
              <w:ind w:left="210" w:leftChars="100" w:firstLine="400" w:firstLineChars="200"/>
              <w:rPr>
                <w:rFonts w:hint="default" w:ascii="ＭＳ ゴシック" w:hAnsi="ＭＳ ゴシック" w:eastAsia="ＭＳ ゴシック"/>
                <w:sz w:val="20"/>
              </w:rPr>
            </w:pPr>
            <w:r>
              <w:rPr>
                <w:rFonts w:hint="eastAsia" w:ascii="ＭＳ ゴシック" w:hAnsi="ＭＳ ゴシック" w:eastAsia="ＭＳ ゴシック"/>
                <w:sz w:val="20"/>
              </w:rPr>
              <w:t>法令に直接的に明記されているものではないが､理事が､理事会の構成員として担う</w:t>
            </w:r>
          </w:p>
          <w:p>
            <w:pPr>
              <w:pStyle w:val="0"/>
              <w:ind w:left="210" w:leftChars="100" w:firstLine="208" w:firstLineChars="104"/>
              <w:rPr>
                <w:rFonts w:hint="default" w:ascii="ＭＳ ゴシック" w:hAnsi="ＭＳ ゴシック" w:eastAsia="ＭＳ ゴシック"/>
                <w:sz w:val="20"/>
              </w:rPr>
            </w:pPr>
            <w:r>
              <w:rPr>
                <w:rFonts w:hint="eastAsia" w:ascii="ＭＳ ゴシック" w:hAnsi="ＭＳ ゴシック" w:eastAsia="ＭＳ ゴシック"/>
                <w:sz w:val="20"/>
              </w:rPr>
              <w:t>法人の業務執行の決定や､理事長等の職務の執行の監督等の役割が十分に発揮できない</w:t>
            </w:r>
          </w:p>
          <w:p>
            <w:pPr>
              <w:pStyle w:val="0"/>
              <w:ind w:left="210" w:leftChars="100" w:firstLine="208" w:firstLineChars="104"/>
              <w:rPr>
                <w:rFonts w:hint="default" w:ascii="ＭＳ ゴシック" w:hAnsi="ＭＳ ゴシック" w:eastAsia="ＭＳ ゴシック"/>
                <w:sz w:val="20"/>
              </w:rPr>
            </w:pPr>
            <w:r>
              <w:rPr>
                <w:rFonts w:hint="eastAsia" w:ascii="ＭＳ ゴシック" w:hAnsi="ＭＳ ゴシック" w:eastAsia="ＭＳ ゴシック"/>
                <w:sz w:val="20"/>
              </w:rPr>
              <w:t>おそれがあり､法人運営上適当ではないことから､法人において欠員の補充のための検</w:t>
            </w:r>
          </w:p>
          <w:p>
            <w:pPr>
              <w:pStyle w:val="0"/>
              <w:ind w:left="210" w:leftChars="100" w:firstLine="208" w:firstLineChars="104"/>
              <w:rPr>
                <w:rFonts w:hint="default" w:ascii="ＭＳ ゴシック" w:hAnsi="ＭＳ ゴシック" w:eastAsia="ＭＳ ゴシック"/>
                <w:sz w:val="20"/>
              </w:rPr>
            </w:pPr>
            <w:r>
              <w:rPr>
                <w:rFonts w:hint="eastAsia" w:ascii="ＭＳ ゴシック" w:hAnsi="ＭＳ ゴシック" w:eastAsia="ＭＳ ゴシック"/>
                <w:sz w:val="20"/>
              </w:rPr>
              <w:t>討や手続が進められているか</w:t>
            </w:r>
            <w:r>
              <w:rPr>
                <w:rFonts w:hint="eastAsia" w:ascii="ＭＳ ゴシック" w:hAnsi="ＭＳ ゴシック" w:eastAsia="ＭＳ ゴシック"/>
                <w:sz w:val="16"/>
              </w:rPr>
              <w:t>（理事会､理事長等が手続を進めているか。）</w:t>
            </w:r>
            <w:r>
              <w:rPr>
                <w:rFonts w:hint="eastAsia" w:ascii="ＭＳ ゴシック" w:hAnsi="ＭＳ ゴシック" w:eastAsia="ＭＳ ゴシック"/>
                <w:sz w:val="20"/>
              </w:rPr>
              <w:t>。</w:t>
            </w:r>
          </w:p>
        </w:tc>
        <w:tc>
          <w:tcPr>
            <w:tcW w:w="1435" w:type="dxa"/>
            <w:vMerge w:val="continue"/>
            <w:vAlign w:val="top"/>
          </w:tcPr>
          <w:p>
            <w:pPr>
              <w:pStyle w:val="15"/>
              <w:spacing w:line="240" w:lineRule="auto"/>
              <w:rPr>
                <w:rFonts w:hint="default" w:ascii="ＭＳ ゴシック" w:hAnsi="ＭＳ ゴシック"/>
                <w:spacing w:val="0"/>
                <w:sz w:val="21"/>
              </w:rPr>
            </w:pPr>
          </w:p>
        </w:tc>
      </w:tr>
      <w:tr>
        <w:trPr>
          <w:trHeight w:val="1948"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10" w:hanging="210"/>
              <w:rPr>
                <w:rFonts w:hint="default" w:ascii="ＭＳ ゴシック" w:hAnsi="ＭＳ ゴシック" w:eastAsia="ＭＳ ゴシック"/>
                <w:sz w:val="20"/>
              </w:rPr>
            </w:pPr>
          </w:p>
          <w:p>
            <w:pPr>
              <w:pStyle w:val="0"/>
              <w:ind w:left="210" w:hanging="21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kern w:val="0"/>
                <w:sz w:val="20"/>
              </w:rPr>
              <w:t>理事の選任は評議員会の決議により行うため</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43</w:t>
            </w:r>
            <w:r>
              <w:rPr>
                <w:rFonts w:hint="eastAsia" w:ascii="ＭＳ ゴシック" w:hAnsi="ＭＳ ゴシック" w:eastAsia="ＭＳ ゴシック"/>
                <w:kern w:val="0"/>
                <w:sz w:val="16"/>
              </w:rPr>
              <w:t>条第１項</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20"/>
              </w:rPr>
              <w:t>､</w:t>
            </w:r>
            <w:r>
              <w:rPr>
                <w:rFonts w:hint="default" w:ascii="ＭＳ ゴシック" w:hAnsi="ＭＳ ゴシック" w:eastAsia="ＭＳ ゴシック"/>
                <w:sz w:val="20"/>
              </w:rPr>
              <w:t>評議員会の</w:t>
            </w:r>
            <w:r>
              <w:rPr>
                <w:rFonts w:hint="eastAsia" w:ascii="ＭＳ ゴシック" w:hAnsi="ＭＳ ゴシック" w:eastAsia="ＭＳ ゴシック"/>
                <w:sz w:val="20"/>
              </w:rPr>
              <w:t>選任の決議が</w:t>
            </w:r>
            <w:r>
              <w:rPr>
                <w:rFonts w:hint="default" w:ascii="ＭＳ ゴシック" w:hAnsi="ＭＳ ゴシック" w:eastAsia="ＭＳ ゴシック"/>
                <w:sz w:val="20"/>
              </w:rPr>
              <w:t>適切になされている</w:t>
            </w:r>
            <w:r>
              <w:rPr>
                <w:rFonts w:hint="eastAsia" w:ascii="ＭＳ ゴシック" w:hAnsi="ＭＳ ゴシック" w:eastAsia="ＭＳ ゴシック"/>
                <w:sz w:val="20"/>
              </w:rPr>
              <w:t>か。</w:t>
            </w:r>
          </w:p>
          <w:p>
            <w:pPr>
              <w:pStyle w:val="0"/>
              <w:ind w:left="194" w:hanging="210"/>
              <w:rPr>
                <w:rFonts w:hint="default" w:ascii="ＭＳ ゴシック" w:hAnsi="ＭＳ ゴシック" w:eastAsia="ＭＳ ゴシック"/>
                <w:sz w:val="20"/>
              </w:rPr>
            </w:pPr>
            <w:r>
              <w:rPr>
                <w:rFonts w:hint="eastAsia" w:ascii="ＭＳ ゴシック" w:hAnsi="ＭＳ ゴシック" w:eastAsia="ＭＳ ゴシック"/>
                <w:sz w:val="20"/>
              </w:rPr>
              <w:t>○　法人と理事との関係は､評議員と同様に､委任に関する規定に従う</w:t>
            </w:r>
            <w:r>
              <w:rPr>
                <w:rFonts w:hint="eastAsia" w:ascii="ＭＳ ゴシック" w:hAnsi="ＭＳ ゴシック" w:eastAsia="ＭＳ ゴシック"/>
                <w:sz w:val="16"/>
              </w:rPr>
              <w:t>（法第</w:t>
            </w:r>
            <w:r>
              <w:rPr>
                <w:rFonts w:hint="eastAsia" w:ascii="ＭＳ ゴシック" w:hAnsi="ＭＳ ゴシック" w:eastAsia="ＭＳ ゴシック"/>
                <w:sz w:val="16"/>
              </w:rPr>
              <w:t>38</w:t>
            </w:r>
            <w:r>
              <w:rPr>
                <w:rFonts w:hint="eastAsia" w:ascii="ＭＳ ゴシック" w:hAnsi="ＭＳ ゴシック" w:eastAsia="ＭＳ ゴシック"/>
                <w:sz w:val="16"/>
              </w:rPr>
              <w:t>条）</w:t>
            </w: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12"/>
              </w:rPr>
              <w:t>○</w:t>
            </w:r>
            <w:r>
              <w:rPr>
                <w:rFonts w:hint="eastAsia" w:ascii="ＭＳ ゴシック" w:hAnsi="ＭＳ ゴシック" w:eastAsia="ＭＳ ゴシック"/>
                <w:sz w:val="12"/>
              </w:rPr>
              <w:t xml:space="preserve">  </w:t>
            </w:r>
            <w:r>
              <w:rPr>
                <w:rFonts w:hint="default" w:ascii="ＭＳ ゴシック" w:hAnsi="ＭＳ ゴシック" w:eastAsia="ＭＳ ゴシック"/>
                <w:sz w:val="12"/>
              </w:rPr>
              <w:t xml:space="preserve">  </w:t>
            </w:r>
            <w:r>
              <w:rPr>
                <w:rFonts w:hint="eastAsia" w:ascii="ＭＳ ゴシック" w:hAnsi="ＭＳ ゴシック" w:eastAsia="ＭＳ ゴシック"/>
                <w:sz w:val="20"/>
              </w:rPr>
              <w:t>評議員会により選任された者が就任</w:t>
            </w:r>
          </w:p>
          <w:p>
            <w:pPr>
              <w:pStyle w:val="0"/>
              <w:ind w:left="105" w:leftChars="50" w:firstLine="200" w:firstLineChars="100"/>
              <w:rPr>
                <w:rFonts w:hint="default" w:ascii="ＭＳ ゴシック" w:hAnsi="ＭＳ ゴシック" w:eastAsia="ＭＳ ゴシック"/>
              </w:rPr>
            </w:pPr>
            <w:r>
              <w:rPr>
                <w:rFonts w:hint="eastAsia" w:ascii="ＭＳ ゴシック" w:hAnsi="ＭＳ ゴシック" w:eastAsia="ＭＳ ゴシック"/>
                <w:sz w:val="20"/>
              </w:rPr>
              <w:t>を承諾したことにより､その時点</w:t>
            </w:r>
            <w:r>
              <w:rPr>
                <w:rFonts w:hint="eastAsia" w:ascii="ＭＳ ゴシック" w:hAnsi="ＭＳ ゴシック" w:eastAsia="ＭＳ ゴシック"/>
                <w:sz w:val="16"/>
              </w:rPr>
              <w:t>（承諾の</w:t>
            </w:r>
          </w:p>
        </w:tc>
        <w:tc>
          <w:tcPr>
            <w:tcW w:w="1984" w:type="dxa"/>
            <w:vAlign w:val="top"/>
          </w:tcPr>
          <w:p>
            <w:pPr>
              <w:pStyle w:val="15"/>
              <w:spacing w:line="320" w:lineRule="exact"/>
              <w:rPr>
                <w:rFonts w:hint="default" w:ascii="ＭＳ ゴシック" w:hAnsi="ＭＳ ゴシック"/>
                <w:spacing w:val="0"/>
                <w:sz w:val="21"/>
              </w:rPr>
            </w:pPr>
          </w:p>
          <w:p>
            <w:pPr>
              <w:pStyle w:val="15"/>
              <w:spacing w:line="240" w:lineRule="auto"/>
              <w:rPr>
                <w:rFonts w:hint="default" w:ascii="ＭＳ ゴシック" w:hAnsi="ＭＳ ゴシック"/>
              </w:rPr>
            </w:pPr>
            <w:r>
              <w:rPr>
                <w:rFonts w:hint="eastAsia" w:ascii="ＭＳ ゴシック" w:hAnsi="ＭＳ ゴシック"/>
              </w:rPr>
              <w:t>評議員会の議事録､評議員会の招集通知､評議員会の議題</w:t>
            </w:r>
            <w:r>
              <w:rPr>
                <w:rFonts w:hint="eastAsia" w:ascii="ＭＳ ゴシック" w:hAnsi="ＭＳ ゴシック"/>
                <w:sz w:val="18"/>
              </w:rPr>
              <w:t>（及び議案）</w:t>
            </w:r>
            <w:r>
              <w:rPr>
                <w:rFonts w:hint="eastAsia" w:ascii="ＭＳ ゴシック" w:hAnsi="ＭＳ ゴシック"/>
              </w:rPr>
              <w:t>を決定した理事会の議事録､就任承諾書等</w:t>
            </w:r>
          </w:p>
        </w:tc>
        <w:tc>
          <w:tcPr>
            <w:tcW w:w="2396" w:type="dxa"/>
            <w:vAlign w:val="top"/>
          </w:tcPr>
          <w:p>
            <w:pPr>
              <w:pStyle w:val="15"/>
              <w:spacing w:line="320" w:lineRule="exact"/>
              <w:rPr>
                <w:rFonts w:hint="default" w:ascii="ＭＳ ゴシック" w:hAnsi="ＭＳ ゴシック"/>
                <w:spacing w:val="0"/>
                <w:sz w:val="21"/>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43</w:t>
            </w:r>
            <w:r>
              <w:rPr>
                <w:rFonts w:hint="eastAsia" w:ascii="ＭＳ ゴシック" w:hAnsi="ＭＳ ゴシック" w:eastAsia="ＭＳ ゴシック"/>
                <w:sz w:val="20"/>
              </w:rPr>
              <w:t>条第１項､</w:t>
            </w:r>
          </w:p>
          <w:p>
            <w:pPr>
              <w:pStyle w:val="15"/>
              <w:wordWrap w:val="1"/>
              <w:spacing w:line="240" w:lineRule="auto"/>
              <w:rPr>
                <w:rFonts w:hint="default" w:ascii="ＭＳ ゴシック" w:hAnsi="ＭＳ ゴシック"/>
                <w:spacing w:val="0"/>
                <w:kern w:val="2"/>
              </w:rPr>
            </w:pPr>
            <w:r>
              <w:rPr>
                <w:rFonts w:hint="eastAsia" w:ascii="ＭＳ ゴシック" w:hAnsi="ＭＳ ゴシック"/>
                <w:spacing w:val="0"/>
                <w:kern w:val="2"/>
              </w:rPr>
              <w:t>第</w:t>
            </w:r>
            <w:r>
              <w:rPr>
                <w:rFonts w:hint="eastAsia" w:ascii="ＭＳ ゴシック" w:hAnsi="ＭＳ ゴシック"/>
                <w:spacing w:val="0"/>
                <w:kern w:val="2"/>
              </w:rPr>
              <w:t>45</w:t>
            </w:r>
            <w:r>
              <w:rPr>
                <w:rFonts w:hint="eastAsia" w:ascii="ＭＳ ゴシック" w:hAnsi="ＭＳ ゴシック"/>
                <w:spacing w:val="0"/>
                <w:kern w:val="2"/>
              </w:rPr>
              <w:t>条の４</w:t>
            </w:r>
          </w:p>
          <w:p>
            <w:pPr>
              <w:pStyle w:val="15"/>
              <w:spacing w:line="240" w:lineRule="auto"/>
              <w:rPr>
                <w:rFonts w:hint="default" w:ascii="ＭＳ ゴシック" w:hAnsi="ＭＳ ゴシック"/>
              </w:rPr>
            </w:pPr>
          </w:p>
        </w:tc>
        <w:tc>
          <w:tcPr>
            <w:tcW w:w="1435" w:type="dxa"/>
            <w:vMerge w:val="restart"/>
            <w:vAlign w:val="top"/>
          </w:tcPr>
          <w:p>
            <w:pPr>
              <w:pStyle w:val="15"/>
              <w:spacing w:line="320" w:lineRule="exact"/>
              <w:rPr>
                <w:rFonts w:hint="default" w:ascii="ＭＳ ゴシック" w:hAnsi="ＭＳ ゴシック"/>
                <w:spacing w:val="0"/>
                <w:sz w:val="21"/>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sz w:val="21"/>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-4-(2)-1)</w:t>
            </w:r>
          </w:p>
        </w:tc>
      </w:tr>
      <w:tr>
        <w:trPr>
          <w:trHeight w:val="5897"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44" w:leftChars="21" w:firstLine="240" w:firstLineChars="150"/>
              <w:rPr>
                <w:rFonts w:hint="default" w:ascii="ＭＳ ゴシック" w:hAnsi="ＭＳ ゴシック" w:eastAsia="ＭＳ ゴシック"/>
                <w:sz w:val="18"/>
              </w:rPr>
            </w:pPr>
            <w:r>
              <w:rPr>
                <w:rFonts w:hint="eastAsia" w:ascii="ＭＳ ゴシック" w:hAnsi="ＭＳ ゴシック" w:eastAsia="ＭＳ ゴシック"/>
                <w:sz w:val="16"/>
              </w:rPr>
              <w:t>ときに理事の任期が開始していない場合は任期の開始時）</w:t>
            </w:r>
            <w:r>
              <w:rPr>
                <w:rFonts w:hint="eastAsia" w:ascii="ＭＳ ゴシック" w:hAnsi="ＭＳ ゴシック" w:eastAsia="ＭＳ ゴシック"/>
                <w:sz w:val="18"/>
              </w:rPr>
              <w:t>から理事となる。</w:t>
            </w:r>
          </w:p>
          <w:p>
            <w:pPr>
              <w:pStyle w:val="0"/>
              <w:ind w:left="197" w:leftChars="94" w:firstLine="8" w:firstLineChars="7"/>
              <w:rPr>
                <w:rFonts w:hint="default" w:ascii="ＭＳ ゴシック" w:hAnsi="ＭＳ ゴシック" w:eastAsia="ＭＳ ゴシック"/>
                <w:sz w:val="16"/>
              </w:rPr>
            </w:pPr>
            <w:r>
              <w:rPr>
                <w:rFonts w:hint="eastAsia" w:ascii="ＭＳ ゴシック" w:hAnsi="ＭＳ ゴシック" w:eastAsia="ＭＳ ゴシック"/>
                <w:sz w:val="12"/>
              </w:rPr>
              <w:t>○</w:t>
            </w:r>
            <w:r>
              <w:rPr>
                <w:rFonts w:hint="eastAsia" w:ascii="ＭＳ ゴシック" w:hAnsi="ＭＳ ゴシック" w:eastAsia="ＭＳ ゴシック"/>
                <w:sz w:val="18"/>
              </w:rPr>
              <w:t>　</w:t>
            </w:r>
            <w:r>
              <w:rPr>
                <w:rFonts w:hint="eastAsia" w:ascii="ＭＳ ゴシック" w:hAnsi="ＭＳ ゴシック" w:eastAsia="ＭＳ ゴシック"/>
                <w:sz w:val="20"/>
              </w:rPr>
              <w:t>就任の承諾の有無については､理事の役割の重要性に鑑み､文書による確認</w:t>
            </w:r>
            <w:r>
              <w:rPr>
                <w:rFonts w:hint="eastAsia" w:ascii="ＭＳ ゴシック" w:hAnsi="ＭＳ ゴシック" w:eastAsia="ＭＳ ゴシック"/>
                <w:sz w:val="16"/>
              </w:rPr>
              <w:t>（就任承諾書</w:t>
            </w:r>
          </w:p>
          <w:p>
            <w:pPr>
              <w:pStyle w:val="0"/>
              <w:ind w:left="197" w:leftChars="94" w:firstLine="91" w:firstLineChars="57"/>
              <w:rPr>
                <w:rFonts w:hint="default" w:ascii="ＭＳ ゴシック" w:hAnsi="ＭＳ ゴシック" w:eastAsia="ＭＳ ゴシック"/>
                <w:sz w:val="18"/>
              </w:rPr>
            </w:pPr>
            <w:r>
              <w:rPr>
                <w:rFonts w:hint="eastAsia" w:ascii="ＭＳ ゴシック" w:hAnsi="ＭＳ ゴシック" w:eastAsia="ＭＳ ゴシック"/>
                <w:sz w:val="16"/>
              </w:rPr>
              <w:t>の徴収等）</w:t>
            </w:r>
            <w:r>
              <w:rPr>
                <w:rFonts w:hint="eastAsia" w:ascii="ＭＳ ゴシック" w:hAnsi="ＭＳ ゴシック" w:eastAsia="ＭＳ ゴシック"/>
                <w:sz w:val="20"/>
              </w:rPr>
              <w:t>によって行う必要があり､当該文書は法人において保存される必要がある。</w:t>
            </w:r>
          </w:p>
          <w:p>
            <w:pPr>
              <w:pStyle w:val="0"/>
              <w:ind w:left="210" w:leftChars="100" w:firstLine="12" w:firstLineChars="10"/>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18"/>
              </w:rPr>
              <w:t>　</w:t>
            </w:r>
            <w:r>
              <w:rPr>
                <w:rFonts w:hint="eastAsia" w:ascii="ＭＳ ゴシック" w:hAnsi="ＭＳ ゴシック" w:eastAsia="ＭＳ ゴシック"/>
                <w:sz w:val="20"/>
              </w:rPr>
              <w:t>理事の選任の手続において､選任された者に対する委嘱状による委嘱が必ず必要とされ</w:t>
            </w:r>
          </w:p>
          <w:p>
            <w:pPr>
              <w:pStyle w:val="0"/>
              <w:ind w:left="210" w:leftChars="100" w:firstLine="120" w:firstLineChars="60"/>
              <w:rPr>
                <w:rFonts w:hint="default" w:ascii="ＭＳ ゴシック" w:hAnsi="ＭＳ ゴシック" w:eastAsia="ＭＳ ゴシック"/>
                <w:sz w:val="20"/>
              </w:rPr>
            </w:pPr>
            <w:r>
              <w:rPr>
                <w:rFonts w:hint="eastAsia" w:ascii="ＭＳ ゴシック" w:hAnsi="ＭＳ ゴシック" w:eastAsia="ＭＳ ゴシック"/>
                <w:sz w:val="20"/>
              </w:rPr>
              <w:t>るものではないが､法人において､選任された者に委嘱状により理事に選任された旨を伝</w:t>
            </w:r>
          </w:p>
          <w:p>
            <w:pPr>
              <w:pStyle w:val="0"/>
              <w:ind w:left="210" w:leftChars="100" w:firstLine="120" w:firstLineChars="60"/>
              <w:rPr>
                <w:rFonts w:hint="default" w:ascii="ＭＳ ゴシック" w:hAnsi="ＭＳ ゴシック" w:eastAsia="ＭＳ ゴシック"/>
                <w:sz w:val="18"/>
              </w:rPr>
            </w:pPr>
            <w:r>
              <w:rPr>
                <w:rFonts w:hint="eastAsia" w:ascii="ＭＳ ゴシック" w:hAnsi="ＭＳ ゴシック" w:eastAsia="ＭＳ ゴシック"/>
                <w:sz w:val="20"/>
              </w:rPr>
              <w:t>達するとともに､就任の意思の確認を行うことは差し支えない。</w:t>
            </w:r>
          </w:p>
          <w:p>
            <w:pPr>
              <w:pStyle w:val="0"/>
              <w:spacing w:line="120" w:lineRule="exact"/>
              <w:ind w:left="210" w:hanging="210"/>
              <w:rPr>
                <w:rFonts w:hint="default" w:ascii="ＭＳ ゴシック" w:hAnsi="ＭＳ ゴシック" w:eastAsia="ＭＳ ゴシック"/>
                <w:sz w:val="18"/>
              </w:rPr>
            </w:pPr>
          </w:p>
          <w:p>
            <w:pPr>
              <w:pStyle w:val="0"/>
              <w:ind w:left="210" w:hanging="21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解任の</w:t>
            </w:r>
            <w:r>
              <w:rPr>
                <w:rFonts w:hint="default" w:ascii="ＭＳ ゴシック" w:hAnsi="ＭＳ ゴシック" w:eastAsia="ＭＳ ゴシック"/>
                <w:sz w:val="20"/>
              </w:rPr>
              <w:t>理由が､当該理事に重大な義務違反</w:t>
            </w:r>
            <w:r>
              <w:rPr>
                <w:rFonts w:hint="eastAsia" w:ascii="ＭＳ ゴシック" w:hAnsi="ＭＳ ゴシック" w:eastAsia="ＭＳ ゴシック"/>
                <w:sz w:val="20"/>
              </w:rPr>
              <w:t>等</w:t>
            </w:r>
            <w:r>
              <w:rPr>
                <w:rFonts w:hint="default" w:ascii="ＭＳ ゴシック" w:hAnsi="ＭＳ ゴシック" w:eastAsia="ＭＳ ゴシック"/>
                <w:sz w:val="20"/>
              </w:rPr>
              <w:t>があることによるものである</w:t>
            </w:r>
            <w:r>
              <w:rPr>
                <w:rFonts w:hint="eastAsia" w:ascii="ＭＳ ゴシック" w:hAnsi="ＭＳ ゴシック" w:eastAsia="ＭＳ ゴシック"/>
                <w:sz w:val="20"/>
              </w:rPr>
              <w:t>か。</w:t>
            </w:r>
          </w:p>
          <w:p>
            <w:pPr>
              <w:pStyle w:val="0"/>
              <w:ind w:left="44" w:leftChars="21" w:firstLine="178" w:firstLineChars="148"/>
              <w:rPr>
                <w:rFonts w:hint="default" w:ascii="ＭＳ ゴシック" w:hAnsi="ＭＳ ゴシック" w:eastAsia="ＭＳ ゴシック"/>
                <w:sz w:val="18"/>
              </w:rPr>
            </w:pPr>
            <w:r>
              <w:rPr>
                <w:rFonts w:hint="eastAsia" w:ascii="ＭＳ ゴシック" w:hAnsi="ＭＳ ゴシック" w:eastAsia="ＭＳ ゴシック"/>
                <w:sz w:val="12"/>
              </w:rPr>
              <w:t>○</w:t>
            </w:r>
            <w:r>
              <w:rPr>
                <w:rFonts w:hint="eastAsia" w:ascii="ＭＳ ゴシック" w:hAnsi="ＭＳ ゴシック" w:eastAsia="ＭＳ ゴシック"/>
                <w:sz w:val="18"/>
              </w:rPr>
              <w:t>　理事の解任事由</w:t>
            </w:r>
          </w:p>
          <w:p>
            <w:pPr>
              <w:pStyle w:val="0"/>
              <w:ind w:left="405" w:leftChars="179" w:hanging="29" w:hangingChars="16"/>
              <w:rPr>
                <w:rFonts w:hint="default" w:ascii="ＭＳ ゴシック" w:hAnsi="ＭＳ ゴシック" w:eastAsia="ＭＳ ゴシック"/>
                <w:sz w:val="18"/>
              </w:rPr>
            </w:pPr>
            <w:r>
              <w:rPr>
                <w:rFonts w:hint="eastAsia" w:ascii="ＭＳ ゴシック" w:hAnsi="ＭＳ ゴシック" w:eastAsia="ＭＳ ゴシック"/>
                <w:sz w:val="18"/>
              </w:rPr>
              <w:t>・　職務上の義務に違反し､又は職務を怠ったとき</w:t>
            </w:r>
          </w:p>
          <w:p>
            <w:pPr>
              <w:pStyle w:val="0"/>
              <w:ind w:left="388" w:leftChars="185"/>
              <w:rPr>
                <w:rFonts w:hint="default" w:ascii="ＭＳ ゴシック" w:hAnsi="ＭＳ ゴシック" w:eastAsia="ＭＳ ゴシック"/>
                <w:sz w:val="18"/>
              </w:rPr>
            </w:pPr>
            <w:r>
              <w:rPr>
                <w:rFonts w:hint="eastAsia" w:ascii="ＭＳ ゴシック" w:hAnsi="ＭＳ ゴシック" w:eastAsia="ＭＳ ゴシック"/>
                <w:sz w:val="18"/>
              </w:rPr>
              <w:t>・　心身の故障のため､職務の執行に支障があり､又はこれに堪えないとき</w:t>
            </w:r>
          </w:p>
          <w:p>
            <w:pPr>
              <w:pStyle w:val="15"/>
              <w:spacing w:line="240" w:lineRule="auto"/>
              <w:ind w:firstLine="232" w:firstLineChars="200"/>
              <w:rPr>
                <w:rFonts w:hint="default" w:ascii="ＭＳ ゴシック" w:hAnsi="ＭＳ ゴシック"/>
                <w:sz w:val="18"/>
              </w:rPr>
            </w:pPr>
            <w:r>
              <w:rPr>
                <w:rFonts w:hint="eastAsia" w:ascii="ＭＳ ゴシック" w:hAnsi="ＭＳ ゴシック"/>
                <w:sz w:val="12"/>
              </w:rPr>
              <w:t>○</w:t>
            </w:r>
            <w:r>
              <w:rPr>
                <w:rFonts w:hint="eastAsia" w:ascii="ＭＳ ゴシック" w:hAnsi="ＭＳ ゴシック"/>
                <w:sz w:val="18"/>
              </w:rPr>
              <w:t>　理事が形式的に職務上の義務に違反し又は職務を懈怠したという事実や健康状態のみをもって解任</w:t>
            </w:r>
          </w:p>
          <w:p>
            <w:pPr>
              <w:pStyle w:val="15"/>
              <w:spacing w:line="240" w:lineRule="auto"/>
              <w:ind w:firstLine="352" w:firstLineChars="200"/>
              <w:rPr>
                <w:rFonts w:hint="default" w:ascii="ＭＳ ゴシック" w:hAnsi="ＭＳ ゴシック"/>
                <w:sz w:val="18"/>
              </w:rPr>
            </w:pPr>
            <w:r>
              <w:rPr>
                <w:rFonts w:hint="eastAsia" w:ascii="ＭＳ ゴシック" w:hAnsi="ＭＳ ゴシック"/>
                <w:sz w:val="18"/>
              </w:rPr>
              <w:t>することはできず､現に法人運営に重大な損害を及ぼし､又は､適正な事業運営を阻害するような､</w:t>
            </w:r>
          </w:p>
          <w:p>
            <w:pPr>
              <w:pStyle w:val="15"/>
              <w:spacing w:line="240" w:lineRule="auto"/>
              <w:ind w:firstLine="352" w:firstLineChars="200"/>
              <w:rPr>
                <w:rFonts w:hint="default" w:ascii="ＭＳ ゴシック" w:hAnsi="ＭＳ ゴシック"/>
                <w:sz w:val="18"/>
              </w:rPr>
            </w:pPr>
            <w:r>
              <w:rPr>
                <w:rFonts w:hint="eastAsia" w:ascii="ＭＳ ゴシック" w:hAnsi="ＭＳ ゴシック"/>
                <w:sz w:val="18"/>
              </w:rPr>
              <w:t>理事等の不適正な行為など重大な義務違反等がある場合に限定されるものと解すべきである。</w:t>
            </w:r>
          </w:p>
          <w:p>
            <w:pPr>
              <w:pStyle w:val="15"/>
              <w:spacing w:line="240" w:lineRule="auto"/>
              <w:ind w:firstLine="352" w:firstLineChars="200"/>
              <w:rPr>
                <w:rFonts w:hint="default" w:ascii="ＭＳ ゴシック" w:hAnsi="ＭＳ ゴシック"/>
                <w:sz w:val="18"/>
              </w:rPr>
            </w:pPr>
          </w:p>
          <w:p>
            <w:pPr>
              <w:pStyle w:val="15"/>
              <w:spacing w:line="240" w:lineRule="auto"/>
              <w:ind w:left="229" w:leftChars="25" w:hanging="176" w:hangingChars="10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理事の任期　選任後２年以内</w:t>
            </w:r>
            <w:r>
              <w:rPr>
                <w:rFonts w:hint="eastAsia" w:ascii="ＭＳ ゴシック" w:hAnsi="ＭＳ ゴシック"/>
                <w:sz w:val="18"/>
              </w:rPr>
              <w:t>に終了する</w:t>
            </w:r>
            <w:r>
              <w:rPr>
                <w:rFonts w:hint="default" w:ascii="ＭＳ ゴシック" w:hAnsi="ＭＳ ゴシック"/>
                <w:sz w:val="18"/>
              </w:rPr>
              <w:t>会計年度の</w:t>
            </w:r>
            <w:r>
              <w:rPr>
                <w:rFonts w:hint="eastAsia" w:ascii="ＭＳ ゴシック" w:hAnsi="ＭＳ ゴシック"/>
                <w:sz w:val="18"/>
              </w:rPr>
              <w:t>うち最終のものに関する</w:t>
            </w:r>
            <w:r>
              <w:rPr>
                <w:rFonts w:hint="default" w:ascii="ＭＳ ゴシック" w:hAnsi="ＭＳ ゴシック"/>
                <w:sz w:val="18"/>
              </w:rPr>
              <w:t>定時</w:t>
            </w:r>
            <w:r>
              <w:rPr>
                <w:rFonts w:hint="eastAsia" w:ascii="ＭＳ ゴシック" w:hAnsi="ＭＳ ゴシック"/>
                <w:sz w:val="18"/>
              </w:rPr>
              <w:t>評議員会の終結の時まで</w:t>
            </w:r>
            <w:r>
              <w:rPr>
                <w:rFonts w:hint="default" w:ascii="ＭＳ ゴシック" w:hAnsi="ＭＳ ゴシック"/>
                <w:sz w:val="18"/>
              </w:rPr>
              <w:t>(</w:t>
            </w:r>
            <w:r>
              <w:rPr>
                <w:rFonts w:hint="eastAsia" w:ascii="ＭＳ ゴシック" w:hAnsi="ＭＳ ゴシック"/>
                <w:sz w:val="18"/>
              </w:rPr>
              <w:t>法第</w:t>
            </w:r>
            <w:r>
              <w:rPr>
                <w:rFonts w:hint="eastAsia" w:ascii="ＭＳ ゴシック" w:hAnsi="ＭＳ ゴシック"/>
                <w:sz w:val="18"/>
              </w:rPr>
              <w:t>45</w:t>
            </w:r>
            <w:r>
              <w:rPr>
                <w:rFonts w:hint="eastAsia" w:ascii="ＭＳ ゴシック" w:hAnsi="ＭＳ ゴシック"/>
                <w:sz w:val="18"/>
              </w:rPr>
              <w:t>条</w:t>
            </w:r>
            <w:r>
              <w:rPr>
                <w:rFonts w:hint="default" w:ascii="ＭＳ ゴシック" w:hAnsi="ＭＳ ゴシック"/>
                <w:sz w:val="18"/>
              </w:rPr>
              <w:t>)</w:t>
            </w:r>
          </w:p>
          <w:p>
            <w:pPr>
              <w:pStyle w:val="15"/>
              <w:spacing w:line="240" w:lineRule="auto"/>
              <w:ind w:left="229" w:leftChars="25" w:hanging="176" w:hangingChars="10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法第</w:t>
            </w:r>
            <w:r>
              <w:rPr>
                <w:rFonts w:hint="default" w:ascii="ＭＳ ゴシック" w:hAnsi="ＭＳ ゴシック"/>
                <w:sz w:val="18"/>
              </w:rPr>
              <w:t>44</w:t>
            </w:r>
            <w:r>
              <w:rPr>
                <w:rFonts w:hint="default" w:ascii="ＭＳ ゴシック" w:hAnsi="ＭＳ ゴシック"/>
                <w:sz w:val="18"/>
              </w:rPr>
              <w:t>条第</w:t>
            </w:r>
            <w:r>
              <w:rPr>
                <w:rFonts w:hint="eastAsia" w:ascii="ＭＳ ゴシック" w:hAnsi="ＭＳ ゴシック"/>
                <w:sz w:val="18"/>
              </w:rPr>
              <w:t>４</w:t>
            </w:r>
            <w:r>
              <w:rPr>
                <w:rFonts w:hint="default" w:ascii="ＭＳ ゴシック" w:hAnsi="ＭＳ ゴシック"/>
                <w:sz w:val="18"/>
              </w:rPr>
              <w:t>項第</w:t>
            </w:r>
            <w:r>
              <w:rPr>
                <w:rFonts w:hint="eastAsia" w:ascii="ＭＳ ゴシック" w:hAnsi="ＭＳ ゴシック"/>
                <w:sz w:val="18"/>
              </w:rPr>
              <w:t>１</w:t>
            </w:r>
            <w:r>
              <w:rPr>
                <w:rFonts w:hint="default" w:ascii="ＭＳ ゴシック" w:hAnsi="ＭＳ ゴシック"/>
                <w:sz w:val="18"/>
              </w:rPr>
              <w:t>号</w:t>
            </w:r>
            <w:r>
              <w:rPr>
                <w:rFonts w:hint="eastAsia" w:ascii="ＭＳ ゴシック" w:hAnsi="ＭＳ ゴシック"/>
                <w:sz w:val="18"/>
              </w:rPr>
              <w:t>､第２号､</w:t>
            </w:r>
            <w:r>
              <w:rPr>
                <w:rFonts w:hint="default" w:ascii="ＭＳ ゴシック" w:hAnsi="ＭＳ ゴシック"/>
                <w:sz w:val="18"/>
              </w:rPr>
              <w:t>第</w:t>
            </w:r>
            <w:r>
              <w:rPr>
                <w:rFonts w:hint="eastAsia" w:ascii="ＭＳ ゴシック" w:hAnsi="ＭＳ ゴシック"/>
                <w:sz w:val="18"/>
              </w:rPr>
              <w:t>３</w:t>
            </w:r>
            <w:r>
              <w:rPr>
                <w:rFonts w:hint="default" w:ascii="ＭＳ ゴシック" w:hAnsi="ＭＳ ゴシック"/>
                <w:sz w:val="18"/>
              </w:rPr>
              <w:t>号</w:t>
            </w:r>
            <w:r>
              <w:rPr>
                <w:rFonts w:hint="eastAsia" w:ascii="ＭＳ ゴシック" w:hAnsi="ＭＳ ゴシック"/>
                <w:sz w:val="18"/>
              </w:rPr>
              <w:t>に掲げる者がそれぞれ</w:t>
            </w:r>
            <w:r>
              <w:rPr>
                <w:rFonts w:hint="default" w:ascii="ＭＳ ゴシック" w:hAnsi="ＭＳ ゴシック"/>
                <w:sz w:val="18"/>
              </w:rPr>
              <w:t>１名含まれることが必要であるため､法</w:t>
            </w:r>
          </w:p>
          <w:p>
            <w:pPr>
              <w:pStyle w:val="15"/>
              <w:spacing w:line="240" w:lineRule="auto"/>
              <w:ind w:left="436" w:leftChars="124" w:hanging="176" w:hangingChars="100"/>
              <w:rPr>
                <w:rFonts w:hint="default" w:ascii="ＭＳ ゴシック" w:hAnsi="ＭＳ ゴシック"/>
                <w:sz w:val="16"/>
              </w:rPr>
            </w:pPr>
            <w:r>
              <w:rPr>
                <w:rFonts w:hint="default" w:ascii="ＭＳ ゴシック" w:hAnsi="ＭＳ ゴシック"/>
                <w:sz w:val="18"/>
              </w:rPr>
              <w:t>人の</w:t>
            </w:r>
            <w:r>
              <w:rPr>
                <w:rFonts w:hint="eastAsia" w:ascii="ＭＳ ゴシック" w:hAnsi="ＭＳ ゴシック"/>
                <w:sz w:val="18"/>
              </w:rPr>
              <w:t>職員の中で</w:t>
            </w:r>
            <w:r>
              <w:rPr>
                <w:rFonts w:hint="default" w:ascii="ＭＳ ゴシック" w:hAnsi="ＭＳ ゴシック"/>
                <w:sz w:val="18"/>
              </w:rPr>
              <w:t>それぞれ該当する</w:t>
            </w:r>
            <w:r>
              <w:rPr>
                <w:rFonts w:hint="eastAsia" w:ascii="ＭＳ ゴシック" w:hAnsi="ＭＳ ゴシック"/>
                <w:sz w:val="18"/>
              </w:rPr>
              <w:t>３名がいるのであれば</w:t>
            </w:r>
            <w:r>
              <w:rPr>
                <w:rFonts w:hint="default" w:ascii="ＭＳ ゴシック" w:hAnsi="ＭＳ ゴシック"/>
                <w:sz w:val="18"/>
              </w:rPr>
              <w:t>､全員が法人の職員であることも可能である。</w:t>
            </w:r>
            <w:r>
              <w:rPr>
                <w:rFonts w:hint="eastAsia" w:ascii="ＭＳ ゴシック" w:hAnsi="ＭＳ ゴシック"/>
                <w:sz w:val="16"/>
              </w:rPr>
              <w:t>(</w:t>
            </w:r>
            <w:r>
              <w:rPr>
                <w:rFonts w:hint="default" w:ascii="ＭＳ ゴシック" w:hAnsi="ＭＳ ゴシック"/>
                <w:sz w:val="16"/>
              </w:rPr>
              <w:t>H2</w:t>
            </w:r>
            <w:r>
              <w:rPr>
                <w:rFonts w:hint="eastAsia" w:ascii="ＭＳ ゴシック" w:hAnsi="ＭＳ ゴシック"/>
                <w:sz w:val="16"/>
              </w:rPr>
              <w:t>8.11.11</w:t>
            </w:r>
            <w:r>
              <w:rPr>
                <w:rFonts w:hint="default" w:ascii="ＭＳ ゴシック" w:hAnsi="ＭＳ ゴシック"/>
                <w:sz w:val="16"/>
              </w:rPr>
              <w:t>FAQ</w:t>
            </w:r>
            <w:r>
              <w:rPr>
                <w:rFonts w:hint="default" w:ascii="ＭＳ ゴシック" w:hAnsi="ＭＳ ゴシック"/>
                <w:sz w:val="16"/>
              </w:rPr>
              <w:t>改訂問</w:t>
            </w:r>
            <w:r>
              <w:rPr>
                <w:rFonts w:hint="eastAsia" w:ascii="ＭＳ ゴシック" w:hAnsi="ＭＳ ゴシック"/>
                <w:sz w:val="16"/>
              </w:rPr>
              <w:t>39-4(2))</w:t>
            </w:r>
          </w:p>
          <w:p>
            <w:pPr>
              <w:pStyle w:val="15"/>
              <w:spacing w:line="240" w:lineRule="auto"/>
              <w:ind w:left="437" w:leftChars="22" w:hanging="391" w:hangingChars="222"/>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w:t>
            </w:r>
            <w:r>
              <w:rPr>
                <w:rFonts w:hint="eastAsia" w:ascii="ＭＳ ゴシック" w:hAnsi="ＭＳ ゴシック"/>
                <w:sz w:val="18"/>
              </w:rPr>
              <w:t>職員が理事となる場合</w:t>
            </w:r>
            <w:r>
              <w:rPr>
                <w:rFonts w:hint="default" w:ascii="ＭＳ ゴシック" w:hAnsi="ＭＳ ゴシック"/>
                <w:sz w:val="18"/>
              </w:rPr>
              <w:t>に､日頃の業務</w:t>
            </w:r>
            <w:r>
              <w:rPr>
                <w:rFonts w:hint="eastAsia" w:ascii="ＭＳ ゴシック" w:hAnsi="ＭＳ ゴシック"/>
                <w:sz w:val="18"/>
              </w:rPr>
              <w:t>執行は職員という立場で</w:t>
            </w:r>
            <w:r>
              <w:rPr>
                <w:rFonts w:hint="default" w:ascii="ＭＳ ゴシック" w:hAnsi="ＭＳ ゴシック"/>
                <w:sz w:val="18"/>
              </w:rPr>
              <w:t>行っている</w:t>
            </w:r>
            <w:r>
              <w:rPr>
                <w:rFonts w:hint="eastAsia" w:ascii="ＭＳ ゴシック" w:hAnsi="ＭＳ ゴシック"/>
                <w:sz w:val="18"/>
              </w:rPr>
              <w:t>もの</w:t>
            </w:r>
            <w:r>
              <w:rPr>
                <w:rFonts w:hint="default" w:ascii="ＭＳ ゴシック" w:hAnsi="ＭＳ ゴシック"/>
                <w:sz w:val="18"/>
              </w:rPr>
              <w:t>であるから</w:t>
            </w:r>
            <w:r>
              <w:rPr>
                <w:rFonts w:hint="eastAsia" w:ascii="ＭＳ ゴシック" w:hAnsi="ＭＳ ゴシック"/>
                <w:sz w:val="18"/>
              </w:rPr>
              <w:t>､</w:t>
            </w:r>
            <w:r>
              <w:rPr>
                <w:rFonts w:hint="default" w:ascii="ＭＳ ゴシック" w:hAnsi="ＭＳ ゴシック"/>
                <w:sz w:val="18"/>
              </w:rPr>
              <w:t>業務執行</w:t>
            </w:r>
          </w:p>
          <w:p>
            <w:pPr>
              <w:pStyle w:val="15"/>
              <w:spacing w:line="240" w:lineRule="auto"/>
              <w:ind w:left="471" w:leftChars="122" w:hanging="215" w:hangingChars="122"/>
              <w:rPr>
                <w:rFonts w:hint="default" w:ascii="ＭＳ ゴシック" w:hAnsi="ＭＳ ゴシック"/>
                <w:sz w:val="18"/>
              </w:rPr>
            </w:pPr>
            <w:r>
              <w:rPr>
                <w:rFonts w:hint="default" w:ascii="ＭＳ ゴシック" w:hAnsi="ＭＳ ゴシック"/>
                <w:sz w:val="18"/>
              </w:rPr>
              <w:t>理事としなくてもよい。</w:t>
            </w:r>
          </w:p>
          <w:p>
            <w:pPr>
              <w:pStyle w:val="15"/>
              <w:spacing w:line="240" w:lineRule="auto"/>
              <w:ind w:left="500" w:leftChars="222" w:hanging="34" w:hangingChars="22"/>
              <w:rPr>
                <w:rFonts w:hint="default" w:ascii="ＭＳ ゴシック" w:hAnsi="ＭＳ ゴシック"/>
                <w:spacing w:val="0"/>
                <w:sz w:val="21"/>
              </w:rPr>
            </w:pPr>
            <w:r>
              <w:rPr>
                <w:rFonts w:hint="eastAsia" w:ascii="ＭＳ ゴシック" w:hAnsi="ＭＳ ゴシック"/>
                <w:sz w:val="16"/>
              </w:rPr>
              <w:t>(</w:t>
            </w:r>
            <w:r>
              <w:rPr>
                <w:rFonts w:hint="default" w:ascii="ＭＳ ゴシック" w:hAnsi="ＭＳ ゴシック"/>
                <w:sz w:val="16"/>
              </w:rPr>
              <w:t>H2</w:t>
            </w:r>
            <w:r>
              <w:rPr>
                <w:rFonts w:hint="eastAsia" w:ascii="ＭＳ ゴシック" w:hAnsi="ＭＳ ゴシック"/>
                <w:sz w:val="16"/>
              </w:rPr>
              <w:t>8.11.11</w:t>
            </w:r>
            <w:r>
              <w:rPr>
                <w:rFonts w:hint="eastAsia" w:ascii="ＭＳ ゴシック" w:hAnsi="ＭＳ ゴシック"/>
                <w:sz w:val="16"/>
              </w:rPr>
              <w:t>社会福祉法人制度改革の施行に伴う</w:t>
            </w:r>
            <w:r>
              <w:rPr>
                <w:rFonts w:hint="default" w:ascii="ＭＳ ゴシック" w:hAnsi="ＭＳ ゴシック"/>
                <w:sz w:val="16"/>
              </w:rPr>
              <w:t>定款変更に</w:t>
            </w:r>
            <w:r>
              <w:rPr>
                <w:rFonts w:hint="eastAsia" w:ascii="ＭＳ ゴシック" w:hAnsi="ＭＳ ゴシック"/>
                <w:sz w:val="16"/>
              </w:rPr>
              <w:t>係る事務</w:t>
            </w:r>
            <w:r>
              <w:rPr>
                <w:rFonts w:hint="default" w:ascii="ＭＳ ゴシック" w:hAnsi="ＭＳ ゴシック"/>
                <w:sz w:val="16"/>
              </w:rPr>
              <w:t>の取扱について問</w:t>
            </w:r>
            <w:r>
              <w:rPr>
                <w:rFonts w:hint="eastAsia" w:ascii="ＭＳ ゴシック" w:hAnsi="ＭＳ ゴシック"/>
                <w:sz w:val="16"/>
              </w:rPr>
              <w:t>７</w:t>
            </w:r>
            <w:r>
              <w:rPr>
                <w:rFonts w:hint="eastAsia" w:ascii="ＭＳ ゴシック" w:hAnsi="ＭＳ ゴシック"/>
                <w:sz w:val="16"/>
              </w:rPr>
              <w:t>)</w:t>
            </w:r>
          </w:p>
        </w:tc>
        <w:tc>
          <w:tcPr>
            <w:tcW w:w="1435" w:type="dxa"/>
            <w:vMerge w:val="continue"/>
            <w:vAlign w:val="top"/>
          </w:tcPr>
          <w:p>
            <w:pPr>
              <w:pStyle w:val="15"/>
              <w:spacing w:line="320" w:lineRule="exact"/>
              <w:rPr>
                <w:rFonts w:hint="default" w:ascii="ＭＳ ゴシック" w:hAnsi="ＭＳ ゴシック"/>
                <w:spacing w:val="0"/>
                <w:sz w:val="21"/>
              </w:rPr>
            </w:pPr>
          </w:p>
        </w:tc>
      </w:tr>
    </w:tbl>
    <w:p>
      <w:pPr>
        <w:pStyle w:val="15"/>
        <w:spacing w:line="240" w:lineRule="auto"/>
        <w:jc w:val="center"/>
        <w:rPr>
          <w:rFonts w:hint="default" w:ascii="ＭＳ ゴシック" w:hAnsi="ＭＳ ゴシック"/>
        </w:rPr>
      </w:pPr>
      <w:r>
        <w:rPr>
          <w:rFonts w:hint="eastAsia" w:ascii="ＭＳ ゴシック" w:hAnsi="ＭＳ ゴシック"/>
          <w:spacing w:val="0"/>
        </w:rPr>
        <w:t>－１８－</w:t>
      </w:r>
    </w:p>
    <w:p>
      <w:pPr>
        <w:pStyle w:val="0"/>
        <w:jc w:val="center"/>
        <w:rPr>
          <w:rFonts w:hint="default" w:ascii="ＭＳ ゴシック" w:hAnsi="ＭＳ ゴシック" w:eastAsia="ＭＳ ゴシック"/>
        </w:rPr>
      </w:pPr>
    </w:p>
    <w:tbl>
      <w:tblPr>
        <w:tblStyle w:val="11"/>
        <w:tblpPr w:leftFromText="142" w:rightFromText="142" w:topFromText="0" w:bottomFromText="0" w:vertAnchor="text" w:horzAnchor="margin" w:tblpXSpec="center" w:tblpY="-21"/>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4130"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rPr>
              <w:t>（３</w:t>
            </w:r>
            <w:r>
              <w:rPr>
                <w:rFonts w:hint="eastAsia" w:ascii="ＭＳ ゴシック" w:hAnsi="ＭＳ ゴシック"/>
              </w:rPr>
              <w:t>)</w:t>
            </w:r>
            <w:r>
              <w:rPr>
                <w:rFonts w:hint="eastAsia" w:ascii="ＭＳ ゴシック" w:hAnsi="ＭＳ ゴシック"/>
              </w:rPr>
              <w:t>適格性</w:t>
            </w:r>
          </w:p>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　理事の適格性</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欠格事由を有する者が選任されていないか。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各理事について､特殊の関係にある者が理事総数の３分の１（上限は当該理事を含めずに３人）を超えて含まれていないか。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(3)</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〔社会福祉協議会のみ</w:t>
            </w:r>
            <w:r>
              <w:rPr>
                <w:rFonts w:hint="default" w:ascii="ＭＳ ゴシック" w:hAnsi="ＭＳ ゴシック" w:eastAsia="ＭＳ ゴシック"/>
                <w:sz w:val="18"/>
              </w:rPr>
              <w:t>自己評価</w:t>
            </w:r>
            <w:r>
              <w:rPr>
                <w:rFonts w:hint="eastAsia" w:ascii="ＭＳ ゴシック" w:hAnsi="ＭＳ ゴシック" w:eastAsia="ＭＳ ゴシック"/>
                <w:sz w:val="18"/>
              </w:rPr>
              <w:t>〕</w:t>
            </w:r>
            <w:r>
              <w:rPr>
                <w:rFonts w:hint="eastAsia" w:ascii="ＭＳ ゴシック" w:hAnsi="ＭＳ ゴシック" w:eastAsia="ＭＳ ゴシック"/>
                <w:sz w:val="20"/>
              </w:rPr>
              <w:t>社会福祉協議会にあっては､関係行政庁の職員が役員の総数の５分の１までとなっているか。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(4) </w:t>
            </w:r>
            <w:r>
              <w:rPr>
                <w:rFonts w:hint="eastAsia" w:ascii="ＭＳ ゴシック" w:hAnsi="ＭＳ ゴシック" w:eastAsia="ＭＳ ゴシック"/>
                <w:sz w:val="20"/>
              </w:rPr>
              <w:t>実際に法人運営に参加できない者が名目的に選任されていないか。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(5) </w:t>
            </w:r>
            <w:r>
              <w:rPr>
                <w:rFonts w:hint="eastAsia" w:ascii="ＭＳ ゴシック" w:hAnsi="ＭＳ ゴシック" w:eastAsia="ＭＳ ゴシック"/>
                <w:sz w:val="20"/>
              </w:rPr>
              <w:t>地方公共団体の長等特定の公職にある者が慣例的に理事長に就任したり､理事として参加していないか。</w:t>
            </w: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r>
              <w:rPr>
                <w:rFonts w:hint="eastAsia" w:ascii="ＭＳ ゴシック" w:hAnsi="ＭＳ ゴシック"/>
                <w:spacing w:val="0"/>
                <w:kern w:val="2"/>
              </w:rPr>
              <w:t xml:space="preserve">(6) </w:t>
            </w:r>
            <w:r>
              <w:rPr>
                <w:rFonts w:hint="eastAsia" w:ascii="ＭＳ ゴシック" w:hAnsi="ＭＳ ゴシック"/>
                <w:spacing w:val="0"/>
                <w:kern w:val="2"/>
              </w:rPr>
              <w:t>暴力団員等の反社会勢力の者が選任されていないか。</w:t>
            </w: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572551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6880685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37442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2941394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6606059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912196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9385243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1191343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82982732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628535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253576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20209976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vanish w:val="1"/>
        </w:rPr>
      </w:pPr>
      <w:r>
        <w:rPr>
          <w:rFonts w:hint="eastAsia" w:ascii="ＭＳ ゴシック" w:hAnsi="ＭＳ ゴシック" w:eastAsia="ＭＳ ゴシック"/>
        </w:rPr>
        <w:t>－１９－</w:t>
      </w:r>
    </w:p>
    <w:p>
      <w:pPr>
        <w:pStyle w:val="15"/>
        <w:spacing w:line="240" w:lineRule="auto"/>
        <w:rPr>
          <w:rFonts w:hint="default" w:ascii="ＭＳ ゴシック" w:hAnsi="ＭＳ ゴシック"/>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275"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392" w:hanging="392" w:hangingChars="200"/>
              <w:rPr>
                <w:rFonts w:hint="default" w:ascii="ＭＳ ゴシック" w:hAnsi="ＭＳ ゴシック"/>
              </w:rPr>
            </w:pPr>
            <w:r>
              <w:rPr>
                <w:rFonts w:hint="eastAsia" w:ascii="ＭＳ ゴシック" w:hAnsi="ＭＳ ゴシック"/>
              </w:rPr>
              <w:t>○　法人は､理事の選任に当たり､次の確認</w:t>
            </w:r>
          </w:p>
          <w:p>
            <w:pPr>
              <w:pStyle w:val="15"/>
              <w:spacing w:line="240" w:lineRule="auto"/>
              <w:ind w:left="406" w:leftChars="100" w:hanging="196" w:hangingChars="100"/>
              <w:rPr>
                <w:rFonts w:hint="default" w:ascii="ＭＳ ゴシック" w:hAnsi="ＭＳ ゴシック"/>
              </w:rPr>
            </w:pPr>
            <w:r>
              <w:rPr>
                <w:rFonts w:hint="eastAsia" w:ascii="ＭＳ ゴシック" w:hAnsi="ＭＳ ゴシック"/>
              </w:rPr>
              <w:t>を行う必要がある。</w:t>
            </w:r>
          </w:p>
          <w:p>
            <w:pPr>
              <w:pStyle w:val="15"/>
              <w:spacing w:line="240" w:lineRule="auto"/>
              <w:ind w:left="210" w:leftChars="89" w:hanging="23" w:hangingChars="13"/>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理事候補者が欠格事由</w:t>
            </w:r>
            <w:r>
              <w:rPr>
                <w:rFonts w:hint="eastAsia" w:ascii="ＭＳ ゴシック" w:hAnsi="ＭＳ ゴシック"/>
                <w:sz w:val="12"/>
                <w:u w:val="single" w:color="auto"/>
              </w:rPr>
              <w:t>(</w:t>
            </w:r>
            <w:r>
              <w:rPr>
                <w:rFonts w:hint="eastAsia" w:ascii="ＭＳ ゴシック" w:hAnsi="ＭＳ ゴシック"/>
                <w:sz w:val="12"/>
                <w:u w:val="single" w:color="auto"/>
              </w:rPr>
              <w:t>注１</w:t>
            </w:r>
            <w:r>
              <w:rPr>
                <w:rFonts w:hint="eastAsia" w:ascii="ＭＳ ゴシック" w:hAnsi="ＭＳ ゴシック"/>
                <w:sz w:val="12"/>
                <w:u w:val="single" w:color="auto"/>
              </w:rPr>
              <w:t>)</w:t>
            </w:r>
            <w:r>
              <w:rPr>
                <w:rFonts w:hint="eastAsia" w:ascii="ＭＳ ゴシック" w:hAnsi="ＭＳ ゴシック"/>
                <w:sz w:val="18"/>
              </w:rPr>
              <w:t>に該当しないか。</w:t>
            </w:r>
          </w:p>
          <w:p>
            <w:pPr>
              <w:pStyle w:val="15"/>
              <w:spacing w:line="240" w:lineRule="auto"/>
              <w:ind w:left="382" w:leftChars="93" w:hanging="187" w:hangingChars="106"/>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各理事と特殊の関係</w:t>
            </w:r>
            <w:r>
              <w:rPr>
                <w:rFonts w:hint="eastAsia" w:ascii="ＭＳ ゴシック" w:hAnsi="ＭＳ ゴシック"/>
                <w:sz w:val="12"/>
                <w:u w:val="single" w:color="auto"/>
              </w:rPr>
              <w:t>(</w:t>
            </w:r>
            <w:r>
              <w:rPr>
                <w:rFonts w:hint="eastAsia" w:ascii="ＭＳ ゴシック" w:hAnsi="ＭＳ ゴシック"/>
                <w:sz w:val="12"/>
                <w:u w:val="single" w:color="auto"/>
              </w:rPr>
              <w:t>注２</w:t>
            </w:r>
            <w:r>
              <w:rPr>
                <w:rFonts w:hint="eastAsia" w:ascii="ＭＳ ゴシック" w:hAnsi="ＭＳ ゴシック"/>
                <w:sz w:val="12"/>
                <w:u w:val="single" w:color="auto"/>
              </w:rPr>
              <w:t>)</w:t>
            </w:r>
            <w:r>
              <w:rPr>
                <w:rFonts w:hint="eastAsia" w:ascii="ＭＳ ゴシック" w:hAnsi="ＭＳ ゴシック"/>
                <w:sz w:val="18"/>
              </w:rPr>
              <w:t>にある者が</w:t>
            </w:r>
            <w:r>
              <w:rPr>
                <w:rFonts w:hint="default" w:ascii="ＭＳ ゴシック" w:hAnsi="ＭＳ ゴシック"/>
                <w:sz w:val="18"/>
              </w:rPr>
              <w:t>上限を超えて含まれていないか</w:t>
            </w:r>
            <w:r>
              <w:rPr>
                <w:rFonts w:hint="eastAsia" w:ascii="ＭＳ ゴシック" w:hAnsi="ＭＳ ゴシック"/>
                <w:sz w:val="18"/>
              </w:rPr>
              <w:t>。</w:t>
            </w:r>
          </w:p>
          <w:p>
            <w:pPr>
              <w:pStyle w:val="15"/>
              <w:spacing w:line="240" w:lineRule="auto"/>
              <w:ind w:left="211" w:leftChars="93" w:hanging="16" w:hangingChars="9"/>
              <w:rPr>
                <w:rFonts w:hint="default" w:ascii="ＭＳ ゴシック" w:hAnsi="ＭＳ ゴシック"/>
                <w:spacing w:val="0"/>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暴力団員等の反社会的勢力の者でないか。</w:t>
            </w:r>
          </w:p>
        </w:tc>
        <w:tc>
          <w:tcPr>
            <w:tcW w:w="1984" w:type="dxa"/>
            <w:vAlign w:val="top"/>
          </w:tcPr>
          <w:p>
            <w:pPr>
              <w:pStyle w:val="15"/>
              <w:spacing w:line="240" w:lineRule="auto"/>
              <w:rPr>
                <w:rFonts w:hint="default" w:ascii="ＭＳ ゴシック" w:hAnsi="ＭＳ ゴシック"/>
                <w:sz w:val="18"/>
              </w:rPr>
            </w:pPr>
            <w:r>
              <w:rPr>
                <w:rFonts w:hint="eastAsia" w:ascii="ＭＳ ゴシック" w:hAnsi="ＭＳ ゴシック"/>
                <w:sz w:val="18"/>
              </w:rPr>
              <w:t>役員の選任手続における関係書類（履歴書､誓約書等）</w:t>
            </w:r>
          </w:p>
          <w:p>
            <w:pPr>
              <w:pStyle w:val="15"/>
              <w:spacing w:line="240" w:lineRule="auto"/>
              <w:rPr>
                <w:rFonts w:hint="default" w:ascii="ＭＳ ゴシック" w:hAnsi="ＭＳ ゴシック"/>
                <w:sz w:val="18"/>
              </w:rPr>
            </w:pPr>
            <w:r>
              <w:rPr>
                <w:rFonts w:hint="eastAsia" w:ascii="ＭＳ ゴシック" w:hAnsi="ＭＳ ゴシック"/>
                <w:sz w:val="18"/>
              </w:rPr>
              <w:t>役員名簿､</w:t>
            </w:r>
          </w:p>
          <w:p>
            <w:pPr>
              <w:pStyle w:val="15"/>
              <w:spacing w:line="240" w:lineRule="auto"/>
              <w:rPr>
                <w:rFonts w:hint="default" w:ascii="ＭＳ ゴシック" w:hAnsi="ＭＳ ゴシック"/>
                <w:spacing w:val="0"/>
                <w:sz w:val="18"/>
              </w:rPr>
            </w:pPr>
            <w:r>
              <w:rPr>
                <w:rFonts w:hint="eastAsia" w:ascii="ＭＳ ゴシック" w:hAnsi="ＭＳ ゴシック"/>
                <w:sz w:val="18"/>
              </w:rPr>
              <w:t>理事会</w:t>
            </w:r>
            <w:r>
              <w:rPr>
                <w:rFonts w:hint="default" w:ascii="ＭＳ ゴシック" w:hAnsi="ＭＳ ゴシック"/>
                <w:sz w:val="18"/>
              </w:rPr>
              <w:t>及び</w:t>
            </w:r>
            <w:r>
              <w:rPr>
                <w:rFonts w:hint="eastAsia" w:ascii="ＭＳ ゴシック" w:hAnsi="ＭＳ ゴシック"/>
                <w:sz w:val="18"/>
              </w:rPr>
              <w:t>評議員会の議事録等</w:t>
            </w:r>
          </w:p>
        </w:tc>
        <w:tc>
          <w:tcPr>
            <w:tcW w:w="2396" w:type="dxa"/>
            <w:vAlign w:val="top"/>
          </w:tcPr>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法第</w:t>
            </w:r>
            <w:r>
              <w:rPr>
                <w:rFonts w:hint="eastAsia" w:ascii="ＭＳ ゴシック" w:hAnsi="ＭＳ ゴシック" w:eastAsia="ＭＳ ゴシック"/>
                <w:sz w:val="18"/>
              </w:rPr>
              <w:t>44</w:t>
            </w:r>
            <w:r>
              <w:rPr>
                <w:rFonts w:hint="eastAsia" w:ascii="ＭＳ ゴシック" w:hAnsi="ＭＳ ゴシック" w:eastAsia="ＭＳ ゴシック"/>
                <w:sz w:val="18"/>
              </w:rPr>
              <w:t>条第１項により準用される法第</w:t>
            </w:r>
            <w:r>
              <w:rPr>
                <w:rFonts w:hint="eastAsia" w:ascii="ＭＳ ゴシック" w:hAnsi="ＭＳ ゴシック" w:eastAsia="ＭＳ ゴシック"/>
                <w:sz w:val="18"/>
              </w:rPr>
              <w:t>40</w:t>
            </w:r>
            <w:r>
              <w:rPr>
                <w:rFonts w:hint="eastAsia" w:ascii="ＭＳ ゴシック" w:hAnsi="ＭＳ ゴシック" w:eastAsia="ＭＳ ゴシック"/>
                <w:sz w:val="18"/>
              </w:rPr>
              <w:t>条第１項､第</w:t>
            </w:r>
            <w:r>
              <w:rPr>
                <w:rFonts w:hint="eastAsia" w:ascii="ＭＳ ゴシック" w:hAnsi="ＭＳ ゴシック" w:eastAsia="ＭＳ ゴシック"/>
                <w:sz w:val="18"/>
              </w:rPr>
              <w:t>44</w:t>
            </w:r>
            <w:r>
              <w:rPr>
                <w:rFonts w:hint="eastAsia" w:ascii="ＭＳ ゴシック" w:hAnsi="ＭＳ ゴシック" w:eastAsia="ＭＳ ゴシック"/>
                <w:sz w:val="18"/>
              </w:rPr>
              <w:t>条第６項</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（参考）</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法第</w:t>
            </w:r>
            <w:r>
              <w:rPr>
                <w:rFonts w:hint="eastAsia" w:ascii="ＭＳ ゴシック" w:hAnsi="ＭＳ ゴシック" w:eastAsia="ＭＳ ゴシック"/>
                <w:sz w:val="18"/>
              </w:rPr>
              <w:t>61</w:t>
            </w:r>
            <w:r>
              <w:rPr>
                <w:rFonts w:hint="eastAsia" w:ascii="ＭＳ ゴシック" w:hAnsi="ＭＳ ゴシック" w:eastAsia="ＭＳ ゴシック"/>
                <w:sz w:val="18"/>
              </w:rPr>
              <w:t>条第１項､第</w:t>
            </w:r>
            <w:r>
              <w:rPr>
                <w:rFonts w:hint="eastAsia" w:ascii="ＭＳ ゴシック" w:hAnsi="ＭＳ ゴシック" w:eastAsia="ＭＳ ゴシック"/>
                <w:sz w:val="18"/>
              </w:rPr>
              <w:t>109</w:t>
            </w:r>
            <w:r>
              <w:rPr>
                <w:rFonts w:hint="eastAsia" w:ascii="ＭＳ ゴシック" w:hAnsi="ＭＳ ゴシック" w:eastAsia="ＭＳ ゴシック"/>
                <w:sz w:val="18"/>
              </w:rPr>
              <w:t>条から</w:t>
            </w:r>
            <w:r>
              <w:rPr>
                <w:rFonts w:hint="eastAsia" w:ascii="ＭＳ ゴシック" w:hAnsi="ＭＳ ゴシック" w:eastAsia="ＭＳ ゴシック"/>
                <w:sz w:val="18"/>
              </w:rPr>
              <w:t>111</w:t>
            </w:r>
            <w:r>
              <w:rPr>
                <w:rFonts w:hint="eastAsia" w:ascii="ＭＳ ゴシック" w:hAnsi="ＭＳ ゴシック" w:eastAsia="ＭＳ ゴシック"/>
                <w:sz w:val="18"/>
              </w:rPr>
              <w:t>条まで､</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審査基準第３の１の</w:t>
            </w:r>
            <w:r>
              <w:rPr>
                <w:rFonts w:hint="eastAsia" w:ascii="ＭＳ ゴシック" w:hAnsi="ＭＳ ゴシック" w:eastAsia="ＭＳ ゴシック"/>
                <w:sz w:val="18"/>
              </w:rPr>
              <w:t>(1)</w:t>
            </w:r>
            <w:r>
              <w:rPr>
                <w:rFonts w:hint="eastAsia" w:ascii="ＭＳ ゴシック" w:hAnsi="ＭＳ ゴシック" w:eastAsia="ＭＳ ゴシック"/>
                <w:sz w:val="18"/>
              </w:rPr>
              <w:t>､</w:t>
            </w:r>
            <w:r>
              <w:rPr>
                <w:rFonts w:hint="eastAsia" w:ascii="ＭＳ ゴシック" w:hAnsi="ＭＳ ゴシック" w:eastAsia="ＭＳ ゴシック"/>
                <w:sz w:val="18"/>
              </w:rPr>
              <w:t>(3)</w:t>
            </w:r>
            <w:r>
              <w:rPr>
                <w:rFonts w:hint="eastAsia" w:ascii="ＭＳ ゴシック" w:hAnsi="ＭＳ ゴシック" w:eastAsia="ＭＳ ゴシック"/>
                <w:sz w:val="18"/>
              </w:rPr>
              <w:t>､</w:t>
            </w:r>
            <w:r>
              <w:rPr>
                <w:rFonts w:hint="eastAsia" w:ascii="ＭＳ ゴシック" w:hAnsi="ＭＳ ゴシック" w:eastAsia="ＭＳ ゴシック"/>
                <w:sz w:val="18"/>
              </w:rPr>
              <w:t>(4)</w:t>
            </w:r>
            <w:r>
              <w:rPr>
                <w:rFonts w:hint="eastAsia" w:ascii="ＭＳ ゴシック" w:hAnsi="ＭＳ ゴシック" w:eastAsia="ＭＳ ゴシック"/>
                <w:sz w:val="18"/>
              </w:rPr>
              <w:t>､</w:t>
            </w:r>
            <w:r>
              <w:rPr>
                <w:rFonts w:hint="eastAsia" w:ascii="ＭＳ ゴシック" w:hAnsi="ＭＳ ゴシック" w:eastAsia="ＭＳ ゴシック"/>
                <w:sz w:val="18"/>
              </w:rPr>
              <w:t>(5)</w:t>
            </w:r>
            <w:r>
              <w:rPr>
                <w:rFonts w:hint="eastAsia" w:ascii="ＭＳ ゴシック" w:hAnsi="ＭＳ ゴシック" w:eastAsia="ＭＳ ゴシック"/>
                <w:sz w:val="18"/>
              </w:rPr>
              <w:t>､</w:t>
            </w:r>
            <w:r>
              <w:rPr>
                <w:rFonts w:hint="eastAsia" w:ascii="ＭＳ ゴシック" w:hAnsi="ＭＳ ゴシック" w:eastAsia="ＭＳ ゴシック"/>
                <w:sz w:val="18"/>
              </w:rPr>
              <w:t>(6)</w:t>
            </w:r>
            <w:r>
              <w:rPr>
                <w:rFonts w:hint="default" w:ascii="ＭＳ ゴシック" w:hAnsi="ＭＳ ゴシック" w:eastAsia="ＭＳ ゴシック"/>
                <w:sz w:val="18"/>
              </w:rPr>
              <w:t xml:space="preserve"> </w:t>
            </w:r>
          </w:p>
        </w:tc>
        <w:tc>
          <w:tcPr>
            <w:tcW w:w="1435" w:type="dxa"/>
            <w:vAlign w:val="top"/>
          </w:tcPr>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-4-(3)-1)</w:t>
            </w:r>
          </w:p>
          <w:p>
            <w:pPr>
              <w:pStyle w:val="15"/>
              <w:spacing w:line="240" w:lineRule="auto"/>
              <w:rPr>
                <w:rFonts w:hint="default" w:ascii="ＭＳ ゴシック" w:hAnsi="ＭＳ ゴシック"/>
                <w:spacing w:val="0"/>
                <w:sz w:val="21"/>
              </w:rPr>
            </w:pPr>
          </w:p>
        </w:tc>
      </w:tr>
      <w:tr>
        <w:trPr>
          <w:trHeight w:val="12007" w:hRule="atLeast"/>
        </w:trPr>
        <w:tc>
          <w:tcPr>
            <w:tcW w:w="9926"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120" w:lineRule="exact"/>
              <w:ind w:left="176" w:hanging="176" w:hangingChars="100"/>
              <w:rPr>
                <w:rFonts w:hint="default" w:ascii="ＭＳ ゴシック" w:hAnsi="ＭＳ ゴシック"/>
                <w:sz w:val="18"/>
              </w:rPr>
            </w:pPr>
          </w:p>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eastAsia" w:ascii="ＭＳ ゴシック" w:hAnsi="ＭＳ ゴシック"/>
              </w:rPr>
              <w:t>法人による確認方法</w:t>
            </w:r>
            <w:r>
              <w:rPr>
                <w:rFonts w:hint="eastAsia" w:ascii="ＭＳ ゴシック" w:hAnsi="ＭＳ ゴシック"/>
              </w:rPr>
              <w:t>]</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履歴書若しくは誓約書等により候補者本人に上記の者に該当しないことの確認</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法人の判断により官公署が発行する書類による確認</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w:t>
            </w:r>
            <w:r>
              <w:rPr>
                <w:rFonts w:hint="eastAsia" w:ascii="ＭＳ ゴシック" w:hAnsi="ＭＳ ゴシック"/>
              </w:rPr>
              <w:t xml:space="preserve"> </w:t>
            </w:r>
            <w:r>
              <w:rPr>
                <w:rFonts w:hint="default" w:ascii="ＭＳ ゴシック" w:hAnsi="ＭＳ ゴシック"/>
              </w:rPr>
              <w:t xml:space="preserve"> </w:t>
            </w:r>
            <w:r>
              <w:rPr>
                <w:rFonts w:hint="eastAsia" w:ascii="ＭＳ ゴシック" w:hAnsi="ＭＳ ゴシック"/>
              </w:rPr>
              <w:t>欠格事由の②「精神の機能の障害により職務を適正に執行するに当たって必要な認知､判断及び意思疎通</w:t>
            </w:r>
          </w:p>
          <w:p>
            <w:pPr>
              <w:pStyle w:val="15"/>
              <w:spacing w:line="240" w:lineRule="auto"/>
              <w:ind w:left="413" w:leftChars="150" w:hanging="98" w:hangingChars="50"/>
              <w:rPr>
                <w:rFonts w:hint="default" w:ascii="ＭＳ ゴシック" w:hAnsi="ＭＳ ゴシック"/>
              </w:rPr>
            </w:pPr>
            <w:r>
              <w:rPr>
                <w:rFonts w:hint="eastAsia" w:ascii="ＭＳ ゴシック" w:hAnsi="ＭＳ ゴシック"/>
              </w:rPr>
              <w:t>を適切に行うことができない者」の確認方法</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w:t>
            </w:r>
            <w:r>
              <w:rPr>
                <w:rFonts w:hint="eastAsia" w:ascii="ＭＳ ゴシック" w:hAnsi="ＭＳ ゴシック"/>
                <w:sz w:val="18"/>
              </w:rPr>
              <w:t>誓約書等により候補者本人にこれらの者に該当しないことの確認</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w:t>
            </w:r>
            <w:r>
              <w:rPr>
                <w:rFonts w:hint="eastAsia" w:ascii="ＭＳ ゴシック" w:hAnsi="ＭＳ ゴシック"/>
                <w:sz w:val="18"/>
              </w:rPr>
              <w:t>必要に応じて法人の判断により医師の診断書等により確認</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　成年被後見人又は被保佐人であることのみをもって当該欠格事由に当たるとすることはできないことに留意が必要</w:t>
            </w:r>
          </w:p>
          <w:p>
            <w:pPr>
              <w:pStyle w:val="15"/>
              <w:spacing w:line="100" w:lineRule="exact"/>
              <w:ind w:left="366" w:leftChars="100" w:hanging="156" w:hangingChars="100"/>
              <w:rPr>
                <w:rFonts w:hint="default" w:ascii="ＭＳ ゴシック" w:hAnsi="ＭＳ ゴシック"/>
                <w:sz w:val="16"/>
              </w:rPr>
            </w:pPr>
          </w:p>
          <w:p>
            <w:pPr>
              <w:pStyle w:val="15"/>
              <w:wordWrap w:val="1"/>
              <w:spacing w:line="220" w:lineRule="exact"/>
              <w:ind w:left="176" w:hanging="176" w:hangingChars="100"/>
              <w:rPr>
                <w:rFonts w:hint="default" w:ascii="ＭＳ ゴシック" w:hAnsi="ＭＳ ゴシック"/>
                <w:sz w:val="18"/>
              </w:rPr>
            </w:pPr>
            <w:r>
              <w:rPr>
                <w:rFonts w:hint="eastAsia" w:ascii="ＭＳ ゴシック" w:hAnsi="ＭＳ ゴシック"/>
                <w:sz w:val="18"/>
              </w:rPr>
              <w:t xml:space="preserve"> </w:t>
            </w:r>
            <w:r>
              <w:rPr>
                <w:rFonts w:hint="eastAsia" w:ascii="ＭＳ ゴシック" w:hAnsi="ＭＳ ゴシック"/>
                <w:sz w:val="16"/>
              </w:rPr>
              <w:t>(</w:t>
            </w:r>
            <w:r>
              <w:rPr>
                <w:rFonts w:hint="eastAsia" w:ascii="ＭＳ ゴシック" w:hAnsi="ＭＳ ゴシック"/>
                <w:sz w:val="16"/>
              </w:rPr>
              <w:t>注１</w:t>
            </w:r>
            <w:r>
              <w:rPr>
                <w:rFonts w:hint="eastAsia" w:ascii="ＭＳ ゴシック" w:hAnsi="ＭＳ ゴシック"/>
                <w:sz w:val="16"/>
              </w:rPr>
              <w:t>)</w:t>
            </w:r>
            <w:r>
              <w:rPr>
                <w:rFonts w:hint="eastAsia" w:ascii="ＭＳ ゴシック" w:hAnsi="ＭＳ ゴシック"/>
                <w:sz w:val="18"/>
              </w:rPr>
              <w:t>〔欠格事由（理事となることができない者）；</w:t>
            </w:r>
            <w:r>
              <w:rPr>
                <w:rFonts w:hint="default" w:ascii="ＭＳ ゴシック" w:hAnsi="ＭＳ ゴシック"/>
                <w:sz w:val="18"/>
              </w:rPr>
              <w:t>評議員と同じ</w:t>
            </w:r>
            <w:r>
              <w:rPr>
                <w:rFonts w:hint="eastAsia" w:ascii="ＭＳ ゴシック" w:hAnsi="ＭＳ ゴシック"/>
                <w:sz w:val="18"/>
              </w:rPr>
              <w:t>〕</w:t>
            </w:r>
          </w:p>
          <w:p>
            <w:pPr>
              <w:pStyle w:val="0"/>
              <w:widowControl w:val="1"/>
              <w:numPr>
                <w:ilvl w:val="0"/>
                <w:numId w:val="10"/>
              </w:numPr>
              <w:spacing w:line="220" w:lineRule="exact"/>
              <w:jc w:val="left"/>
              <w:rPr>
                <w:rFonts w:hint="default" w:ascii="ＭＳ ゴシック" w:hAnsi="ＭＳ ゴシック" w:eastAsia="ＭＳ ゴシック"/>
                <w:sz w:val="18"/>
              </w:rPr>
            </w:pPr>
            <w:r>
              <w:rPr>
                <w:rFonts w:hint="eastAsia" w:ascii="ＭＳ ゴシック" w:hAnsi="ＭＳ ゴシック" w:eastAsia="ＭＳ ゴシック"/>
                <w:sz w:val="18"/>
              </w:rPr>
              <w:t>法人</w:t>
            </w:r>
          </w:p>
          <w:p>
            <w:pPr>
              <w:pStyle w:val="0"/>
              <w:widowControl w:val="1"/>
              <w:spacing w:line="220" w:lineRule="exact"/>
              <w:ind w:left="363" w:leftChars="99" w:hanging="155" w:hangingChars="86"/>
              <w:jc w:val="left"/>
              <w:rPr>
                <w:rFonts w:hint="default" w:ascii="ＭＳ ゴシック" w:hAnsi="ＭＳ ゴシック" w:eastAsia="ＭＳ ゴシック"/>
                <w:sz w:val="18"/>
              </w:rPr>
            </w:pPr>
            <w:r>
              <w:rPr>
                <w:rFonts w:hint="eastAsia" w:ascii="ＭＳ ゴシック" w:hAnsi="ＭＳ ゴシック" w:eastAsia="ＭＳ ゴシック"/>
                <w:sz w:val="18"/>
              </w:rPr>
              <w:t>②　精神の機能の障害により職務を適正に執行するに当たって必要な認知､判断及び意思疎通を適切に行うことができない者</w:t>
            </w:r>
          </w:p>
          <w:p>
            <w:pPr>
              <w:pStyle w:val="0"/>
              <w:widowControl w:val="1"/>
              <w:spacing w:line="220" w:lineRule="exact"/>
              <w:ind w:left="390" w:leftChars="1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③　生活保護法､児童福祉法､老人福祉法､身体障害者福祉法又はこの法律の規定に違反して刑に処せられ､その執行を終わり､又は執行を受けることがなくなるまでの者</w:t>
            </w:r>
          </w:p>
          <w:p>
            <w:pPr>
              <w:pStyle w:val="0"/>
              <w:widowControl w:val="1"/>
              <w:spacing w:line="220" w:lineRule="exact"/>
              <w:ind w:left="390" w:leftChars="1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④　③のほか､禁固以上の刑に処せられ､その執行を終わり､又は執行を受けることがなくなるまでの者</w:t>
            </w:r>
          </w:p>
          <w:p>
            <w:pPr>
              <w:pStyle w:val="0"/>
              <w:widowControl w:val="1"/>
              <w:numPr>
                <w:ilvl w:val="0"/>
                <w:numId w:val="7"/>
              </w:numPr>
              <w:spacing w:line="220" w:lineRule="exact"/>
              <w:ind w:left="611" w:hanging="389"/>
              <w:jc w:val="left"/>
              <w:rPr>
                <w:rFonts w:hint="default" w:ascii="ＭＳ ゴシック" w:hAnsi="ＭＳ ゴシック" w:eastAsia="ＭＳ ゴシック"/>
                <w:sz w:val="18"/>
              </w:rPr>
            </w:pPr>
            <w:r>
              <w:rPr>
                <w:rFonts w:hint="eastAsia" w:ascii="ＭＳ ゴシック" w:hAnsi="ＭＳ ゴシック" w:eastAsia="ＭＳ ゴシック"/>
                <w:sz w:val="18"/>
              </w:rPr>
              <w:t>所轄庁の解散命令により解散を命ぜられた法人の解散当時の役員</w:t>
            </w:r>
          </w:p>
          <w:p>
            <w:pPr>
              <w:pStyle w:val="0"/>
              <w:widowControl w:val="1"/>
              <w:spacing w:line="220" w:lineRule="exact"/>
              <w:ind w:left="389" w:leftChars="106" w:hanging="166" w:hangingChars="92"/>
              <w:jc w:val="left"/>
              <w:rPr>
                <w:rFonts w:hint="default" w:ascii="ＭＳ ゴシック" w:hAnsi="ＭＳ ゴシック" w:eastAsia="ＭＳ ゴシック"/>
                <w:sz w:val="16"/>
              </w:rPr>
            </w:pPr>
            <w:r>
              <w:rPr>
                <w:rFonts w:hint="eastAsia" w:ascii="ＭＳ ゴシック" w:hAnsi="ＭＳ ゴシック" w:eastAsia="ＭＳ ゴシック"/>
                <w:sz w:val="18"/>
              </w:rPr>
              <w:t>⑥</w:t>
            </w:r>
            <w:r>
              <w:rPr>
                <w:rFonts w:hint="default" w:ascii="ＭＳ ゴシック" w:hAnsi="ＭＳ ゴシック" w:eastAsia="ＭＳ ゴシック"/>
                <w:sz w:val="18"/>
              </w:rPr>
              <w:t>　暴力団員</w:t>
            </w:r>
            <w:r>
              <w:rPr>
                <w:rFonts w:hint="eastAsia" w:ascii="ＭＳ ゴシック" w:hAnsi="ＭＳ ゴシック" w:eastAsia="ＭＳ ゴシック"/>
                <w:sz w:val="18"/>
              </w:rPr>
              <w:t>又は暴力団員でなくなった日から５年</w:t>
            </w:r>
            <w:r>
              <w:rPr>
                <w:rFonts w:hint="default" w:ascii="ＭＳ ゴシック" w:hAnsi="ＭＳ ゴシック" w:eastAsia="ＭＳ ゴシック"/>
                <w:sz w:val="18"/>
              </w:rPr>
              <w:t>を経過しない者</w:t>
            </w:r>
          </w:p>
          <w:p>
            <w:pPr>
              <w:pStyle w:val="0"/>
              <w:ind w:firstLine="80" w:firstLineChars="50"/>
              <w:rPr>
                <w:rFonts w:hint="default" w:ascii="ＭＳ ゴシック" w:hAnsi="ＭＳ ゴシック" w:eastAsia="ＭＳ ゴシック"/>
                <w:sz w:val="20"/>
              </w:rPr>
            </w:pPr>
            <w:r>
              <w:rPr>
                <w:rFonts w:hint="eastAsia" w:ascii="ＭＳ ゴシック" w:hAnsi="ＭＳ ゴシック" w:eastAsia="ＭＳ ゴシック"/>
                <w:sz w:val="16"/>
              </w:rPr>
              <w:t>(</w:t>
            </w:r>
            <w:r>
              <w:rPr>
                <w:rFonts w:hint="eastAsia" w:ascii="ＭＳ ゴシック" w:hAnsi="ＭＳ ゴシック" w:eastAsia="ＭＳ ゴシック"/>
                <w:sz w:val="16"/>
              </w:rPr>
              <w:t>注２</w:t>
            </w:r>
            <w:r>
              <w:rPr>
                <w:rFonts w:hint="eastAsia" w:ascii="ＭＳ ゴシック" w:hAnsi="ＭＳ ゴシック" w:eastAsia="ＭＳ ゴシック"/>
                <w:sz w:val="16"/>
              </w:rPr>
              <w:t>)</w:t>
            </w:r>
            <w:r>
              <w:rPr>
                <w:rFonts w:hint="eastAsia" w:ascii="ＭＳ ゴシック" w:hAnsi="ＭＳ ゴシック" w:eastAsia="ＭＳ ゴシック"/>
                <w:sz w:val="18"/>
              </w:rPr>
              <w:t>〔各理事と特殊の関係にある者の範囲〕</w:t>
            </w:r>
          </w:p>
          <w:p>
            <w:pPr>
              <w:pStyle w:val="0"/>
              <w:ind w:left="390" w:leftChars="10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各理事と特殊の関係にある者及び</w:t>
            </w:r>
            <w:r>
              <w:rPr>
                <w:rFonts w:hint="default" w:ascii="ＭＳ ゴシック" w:hAnsi="ＭＳ ゴシック" w:eastAsia="ＭＳ ゴシック"/>
                <w:sz w:val="18"/>
              </w:rPr>
              <w:t>当該理事の合計が理事総数の</w:t>
            </w:r>
            <w:r>
              <w:rPr>
                <w:rFonts w:hint="eastAsia" w:ascii="ＭＳ ゴシック" w:hAnsi="ＭＳ ゴシック" w:eastAsia="ＭＳ ゴシック"/>
                <w:sz w:val="18"/>
              </w:rPr>
              <w:t>３</w:t>
            </w:r>
            <w:r>
              <w:rPr>
                <w:rFonts w:hint="default" w:ascii="ＭＳ ゴシック" w:hAnsi="ＭＳ ゴシック" w:eastAsia="ＭＳ ゴシック"/>
                <w:sz w:val="18"/>
              </w:rPr>
              <w:t>分の</w:t>
            </w:r>
            <w:r>
              <w:rPr>
                <w:rFonts w:hint="eastAsia" w:ascii="ＭＳ ゴシック" w:hAnsi="ＭＳ ゴシック" w:eastAsia="ＭＳ ゴシック"/>
                <w:sz w:val="18"/>
              </w:rPr>
              <w:t>１</w:t>
            </w:r>
            <w:r>
              <w:rPr>
                <w:rFonts w:hint="eastAsia" w:ascii="ＭＳ ゴシック" w:hAnsi="ＭＳ ゴシック" w:eastAsia="ＭＳ ゴシック"/>
                <w:sz w:val="16"/>
              </w:rPr>
              <w:t>(</w:t>
            </w:r>
            <w:r>
              <w:rPr>
                <w:rFonts w:hint="eastAsia" w:ascii="ＭＳ ゴシック" w:hAnsi="ＭＳ ゴシック" w:eastAsia="ＭＳ ゴシック"/>
                <w:sz w:val="16"/>
              </w:rPr>
              <w:t>上限は</w:t>
            </w:r>
            <w:r>
              <w:rPr>
                <w:rFonts w:hint="default" w:ascii="ＭＳ ゴシック" w:hAnsi="ＭＳ ゴシック" w:eastAsia="ＭＳ ゴシック"/>
                <w:sz w:val="16"/>
              </w:rPr>
              <w:t>当該理事を含めずに</w:t>
            </w:r>
            <w:r>
              <w:rPr>
                <w:rFonts w:hint="eastAsia" w:ascii="ＭＳ ゴシック" w:hAnsi="ＭＳ ゴシック" w:eastAsia="ＭＳ ゴシック"/>
                <w:sz w:val="16"/>
              </w:rPr>
              <w:t>３</w:t>
            </w:r>
            <w:r>
              <w:rPr>
                <w:rFonts w:hint="default" w:ascii="ＭＳ ゴシック" w:hAnsi="ＭＳ ゴシック" w:eastAsia="ＭＳ ゴシック"/>
                <w:sz w:val="16"/>
              </w:rPr>
              <w:t>人</w:t>
            </w:r>
            <w:r>
              <w:rPr>
                <w:rFonts w:hint="eastAsia" w:ascii="ＭＳ ゴシック" w:hAnsi="ＭＳ ゴシック" w:eastAsia="ＭＳ ゴシック"/>
                <w:sz w:val="16"/>
              </w:rPr>
              <w:t>)</w:t>
            </w:r>
            <w:r>
              <w:rPr>
                <w:rFonts w:hint="eastAsia" w:ascii="ＭＳ ゴシック" w:hAnsi="ＭＳ ゴシック" w:eastAsia="ＭＳ ゴシック"/>
                <w:sz w:val="18"/>
              </w:rPr>
              <w:t>を超えて</w:t>
            </w:r>
          </w:p>
          <w:p>
            <w:pPr>
              <w:pStyle w:val="0"/>
              <w:ind w:left="420" w:leftChars="200" w:firstLine="90" w:firstLineChars="50"/>
              <w:rPr>
                <w:rFonts w:hint="default" w:ascii="ＭＳ ゴシック" w:hAnsi="ＭＳ ゴシック" w:eastAsia="ＭＳ ゴシック"/>
                <w:sz w:val="16"/>
              </w:rPr>
            </w:pPr>
            <w:r>
              <w:rPr>
                <w:rFonts w:hint="eastAsia" w:ascii="ＭＳ ゴシック" w:hAnsi="ＭＳ ゴシック" w:eastAsia="ＭＳ ゴシック"/>
                <w:sz w:val="18"/>
              </w:rPr>
              <w:t>含まれてはならない</w:t>
            </w:r>
            <w:r>
              <w:rPr>
                <w:rFonts w:hint="eastAsia" w:ascii="ＭＳ ゴシック" w:hAnsi="ＭＳ ゴシック" w:eastAsia="ＭＳ ゴシック"/>
                <w:sz w:val="16"/>
              </w:rPr>
              <w:t>(</w:t>
            </w:r>
            <w:r>
              <w:rPr>
                <w:rFonts w:hint="eastAsia" w:ascii="ＭＳ ゴシック" w:hAnsi="ＭＳ ゴシック" w:eastAsia="ＭＳ ゴシック"/>
                <w:sz w:val="16"/>
              </w:rPr>
              <w:t>法第</w:t>
            </w:r>
            <w:r>
              <w:rPr>
                <w:rFonts w:hint="eastAsia" w:ascii="ＭＳ ゴシック" w:hAnsi="ＭＳ ゴシック" w:eastAsia="ＭＳ ゴシック"/>
                <w:sz w:val="16"/>
              </w:rPr>
              <w:t>44</w:t>
            </w:r>
            <w:r>
              <w:rPr>
                <w:rFonts w:hint="eastAsia" w:ascii="ＭＳ ゴシック" w:hAnsi="ＭＳ ゴシック" w:eastAsia="ＭＳ ゴシック"/>
                <w:sz w:val="16"/>
              </w:rPr>
              <w:t>条</w:t>
            </w:r>
            <w:r>
              <w:rPr>
                <w:rFonts w:hint="default" w:ascii="ＭＳ ゴシック" w:hAnsi="ＭＳ ゴシック" w:eastAsia="ＭＳ ゴシック"/>
                <w:sz w:val="16"/>
              </w:rPr>
              <w:t>第</w:t>
            </w:r>
            <w:r>
              <w:rPr>
                <w:rFonts w:hint="eastAsia" w:ascii="ＭＳ ゴシック" w:hAnsi="ＭＳ ゴシック" w:eastAsia="ＭＳ ゴシック"/>
                <w:sz w:val="16"/>
              </w:rPr>
              <w:t>６</w:t>
            </w:r>
            <w:r>
              <w:rPr>
                <w:rFonts w:hint="default" w:ascii="ＭＳ ゴシック" w:hAnsi="ＭＳ ゴシック" w:eastAsia="ＭＳ ゴシック"/>
                <w:sz w:val="16"/>
              </w:rPr>
              <w:t>項</w:t>
            </w:r>
            <w:r>
              <w:rPr>
                <w:rFonts w:hint="eastAsia" w:ascii="ＭＳ ゴシック" w:hAnsi="ＭＳ ゴシック" w:eastAsia="ＭＳ ゴシック"/>
                <w:sz w:val="16"/>
              </w:rPr>
              <w:t>)</w:t>
            </w:r>
            <w:r>
              <w:rPr>
                <w:rFonts w:hint="eastAsia" w:ascii="ＭＳ ゴシック" w:hAnsi="ＭＳ ゴシック" w:eastAsia="ＭＳ ゴシック"/>
                <w:sz w:val="18"/>
              </w:rPr>
              <w:t>。</w:t>
            </w:r>
          </w:p>
          <w:p>
            <w:pPr>
              <w:pStyle w:val="0"/>
              <w:ind w:firstLine="193" w:firstLineChars="107"/>
              <w:rPr>
                <w:rFonts w:hint="default" w:ascii="ＭＳ ゴシック" w:hAnsi="ＭＳ ゴシック" w:eastAsia="ＭＳ ゴシック"/>
                <w:sz w:val="18"/>
              </w:rPr>
            </w:pPr>
            <w:r>
              <w:rPr>
                <w:rFonts w:hint="eastAsia" w:ascii="ＭＳ ゴシック" w:hAnsi="ＭＳ ゴシック" w:eastAsia="ＭＳ ゴシック"/>
                <w:sz w:val="18"/>
              </w:rPr>
              <w:t>①　配偶者　</w:t>
            </w:r>
            <w:r>
              <w:rPr>
                <w:rFonts w:hint="default" w:ascii="ＭＳ ゴシック" w:hAnsi="ＭＳ ゴシック" w:eastAsia="ＭＳ ゴシック"/>
                <w:sz w:val="18"/>
              </w:rPr>
              <w:t>　　</w:t>
            </w:r>
            <w:r>
              <w:rPr>
                <w:rFonts w:hint="eastAsia" w:ascii="ＭＳ ゴシック" w:hAnsi="ＭＳ ゴシック" w:eastAsia="ＭＳ ゴシック"/>
                <w:sz w:val="18"/>
              </w:rPr>
              <w:t>②　三親等以内の親族</w:t>
            </w:r>
          </w:p>
          <w:p>
            <w:pPr>
              <w:pStyle w:val="0"/>
              <w:ind w:firstLine="207" w:firstLineChars="115"/>
              <w:rPr>
                <w:rFonts w:hint="default" w:ascii="ＭＳ ゴシック" w:hAnsi="ＭＳ ゴシック" w:eastAsia="ＭＳ ゴシック"/>
                <w:sz w:val="18"/>
              </w:rPr>
            </w:pPr>
            <w:r>
              <w:rPr>
                <w:rFonts w:hint="eastAsia" w:ascii="ＭＳ ゴシック" w:hAnsi="ＭＳ ゴシック" w:eastAsia="ＭＳ ゴシック"/>
                <w:sz w:val="18"/>
              </w:rPr>
              <w:t>③　厚生労働省令で定める者</w:t>
            </w:r>
            <w:r>
              <w:rPr>
                <w:rFonts w:hint="eastAsia" w:ascii="ＭＳ ゴシック" w:hAnsi="ＭＳ ゴシック" w:eastAsia="ＭＳ ゴシック"/>
                <w:sz w:val="16"/>
              </w:rPr>
              <w:t>（規則第２条の</w:t>
            </w:r>
            <w:r>
              <w:rPr>
                <w:rFonts w:hint="eastAsia" w:ascii="ＭＳ ゴシック" w:hAnsi="ＭＳ ゴシック" w:eastAsia="ＭＳ ゴシック"/>
                <w:sz w:val="16"/>
              </w:rPr>
              <w:t>10</w:t>
            </w:r>
            <w:r>
              <w:rPr>
                <w:rFonts w:hint="eastAsia" w:ascii="ＭＳ ゴシック" w:hAnsi="ＭＳ ゴシック" w:eastAsia="ＭＳ ゴシック"/>
                <w:sz w:val="16"/>
              </w:rPr>
              <w:t>）</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ⅰ　当該理事と婚姻の届出をしていないが事実上婚姻関係と同様の事情にある者</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ⅱ　当該理事の使用人</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ⅲ　当該理事から受ける金銭その他の財産によって生計を維持している者</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ⅳ　ⅱ又はⅲの配偶者</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ⅴ　ⅰ～ⅲの三親等以内の親族であって､これらの者と生計を一にする者</w:t>
            </w:r>
          </w:p>
          <w:p>
            <w:pPr>
              <w:pStyle w:val="0"/>
              <w:ind w:left="388" w:leftChars="155" w:hanging="63" w:hangingChars="35"/>
              <w:rPr>
                <w:rFonts w:hint="default" w:ascii="ＭＳ ゴシック" w:hAnsi="ＭＳ ゴシック" w:eastAsia="ＭＳ ゴシック"/>
                <w:sz w:val="18"/>
              </w:rPr>
            </w:pPr>
            <w:r>
              <w:rPr>
                <w:rFonts w:hint="eastAsia" w:ascii="ＭＳ ゴシック" w:hAnsi="ＭＳ ゴシック" w:eastAsia="ＭＳ ゴシック"/>
                <w:sz w:val="18"/>
              </w:rPr>
              <w:t>ⅵ　当該理事が役員</w:t>
            </w:r>
            <w:r>
              <w:rPr>
                <w:rFonts w:hint="eastAsia" w:ascii="ＭＳ ゴシック" w:hAnsi="ＭＳ ゴシック" w:eastAsia="ＭＳ ゴシック"/>
                <w:sz w:val="12"/>
              </w:rPr>
              <w:t>(</w:t>
            </w:r>
            <w:r>
              <w:rPr>
                <w:rFonts w:hint="eastAsia" w:ascii="ＭＳ ゴシック" w:hAnsi="ＭＳ ゴシック" w:eastAsia="ＭＳ ゴシック"/>
                <w:sz w:val="12"/>
              </w:rPr>
              <w:t>注</w:t>
            </w:r>
            <w:r>
              <w:rPr>
                <w:rFonts w:hint="eastAsia" w:ascii="ＭＳ ゴシック" w:hAnsi="ＭＳ ゴシック" w:eastAsia="ＭＳ ゴシック"/>
                <w:sz w:val="12"/>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若しくは業務を執行する社員である他の同一の社会福祉法人以外の団体の役員､業務を執行</w:t>
            </w:r>
          </w:p>
          <w:p>
            <w:pPr>
              <w:pStyle w:val="0"/>
              <w:ind w:left="325" w:leftChars="155"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する社員又は職員</w:t>
            </w:r>
            <w:r>
              <w:rPr>
                <w:rFonts w:hint="eastAsia" w:ascii="ＭＳ ゴシック" w:hAnsi="ＭＳ ゴシック" w:eastAsia="ＭＳ ゴシック"/>
                <w:sz w:val="16"/>
              </w:rPr>
              <w:t>（同一の団体の役員等が当該社会福祉法人の理事の総数の３分の１を超える場合に限る。）</w:t>
            </w:r>
          </w:p>
          <w:p>
            <w:pPr>
              <w:pStyle w:val="0"/>
              <w:ind w:firstLine="640" w:firstLineChars="400"/>
              <w:rPr>
                <w:rFonts w:hint="default" w:ascii="ＭＳ ゴシック" w:hAnsi="ＭＳ ゴシック" w:eastAsia="ＭＳ ゴシック"/>
                <w:sz w:val="16"/>
              </w:rPr>
            </w:pPr>
            <w:r>
              <w:rPr>
                <w:rFonts w:hint="eastAsia" w:ascii="ＭＳ ゴシック" w:hAnsi="ＭＳ ゴシック" w:eastAsia="ＭＳ ゴシック"/>
                <w:sz w:val="16"/>
              </w:rPr>
              <w:t>（注）法人ではない団体で代表者又は管理人の定めがある場合には､その代表者又は管理人を含む。</w:t>
            </w:r>
          </w:p>
          <w:p>
            <w:pPr>
              <w:pStyle w:val="0"/>
              <w:ind w:left="478" w:leftChars="155" w:hanging="153" w:hangingChars="85"/>
              <w:rPr>
                <w:rFonts w:hint="default" w:ascii="ＭＳ ゴシック" w:hAnsi="ＭＳ ゴシック" w:eastAsia="ＭＳ ゴシック"/>
                <w:sz w:val="16"/>
              </w:rPr>
            </w:pPr>
            <w:r>
              <w:rPr>
                <w:rFonts w:hint="eastAsia" w:ascii="ＭＳ ゴシック" w:hAnsi="ＭＳ ゴシック" w:eastAsia="ＭＳ ゴシック"/>
                <w:sz w:val="18"/>
              </w:rPr>
              <w:t>ⅶ　次の団体の職員</w:t>
            </w:r>
            <w:r>
              <w:rPr>
                <w:rFonts w:hint="eastAsia" w:ascii="ＭＳ ゴシック" w:hAnsi="ＭＳ ゴシック" w:eastAsia="ＭＳ ゴシック"/>
                <w:sz w:val="16"/>
              </w:rPr>
              <w:t>（国会議員又は地方議会の議員を除く。）（同一の団体の職員が</w:t>
            </w:r>
            <w:r>
              <w:rPr>
                <w:rFonts w:hint="eastAsia" w:ascii="ＭＳ ゴシック" w:hAnsi="ＭＳ ゴシック" w:eastAsia="ＭＳ ゴシック"/>
                <w:sz w:val="16"/>
                <w:u w:val="dotted" w:color="auto"/>
              </w:rPr>
              <w:t>当該社会福祉法人の理事の総数の３分の１を超える場合に限る</w:t>
            </w:r>
            <w:r>
              <w:rPr>
                <w:rFonts w:hint="eastAsia" w:ascii="ＭＳ ゴシック" w:hAnsi="ＭＳ ゴシック" w:eastAsia="ＭＳ ゴシック"/>
                <w:sz w:val="16"/>
              </w:rPr>
              <w:t>。）</w:t>
            </w:r>
          </w:p>
          <w:p>
            <w:pPr>
              <w:pStyle w:val="0"/>
              <w:ind w:left="605" w:leftChars="250" w:hanging="80" w:hangingChars="50"/>
              <w:rPr>
                <w:rFonts w:hint="default" w:ascii="ＭＳ ゴシック" w:hAnsi="ＭＳ ゴシック" w:eastAsia="ＭＳ ゴシック"/>
                <w:sz w:val="16"/>
              </w:rPr>
            </w:pPr>
            <w:r>
              <w:rPr>
                <w:rFonts w:hint="eastAsia" w:ascii="ＭＳ ゴシック" w:hAnsi="ＭＳ ゴシック" w:eastAsia="ＭＳ ゴシック"/>
                <w:sz w:val="16"/>
              </w:rPr>
              <w:t>・　国の機関､地方公共団体､独立行政法人､国立大学法人､大学共同利用機関法人､地方独立行政法人､特殊法人､認可法人</w:t>
            </w:r>
          </w:p>
          <w:p>
            <w:pPr>
              <w:pStyle w:val="0"/>
              <w:ind w:left="910" w:leftChars="239" w:hanging="408" w:hangingChars="255"/>
              <w:rPr>
                <w:rFonts w:hint="default" w:ascii="ＭＳ ゴシック" w:hAnsi="ＭＳ ゴシック" w:eastAsia="ＭＳ ゴシック"/>
                <w:sz w:val="16"/>
              </w:rPr>
            </w:pPr>
            <w:r>
              <w:rPr>
                <w:rFonts w:hint="eastAsia" w:ascii="ＭＳ ゴシック" w:hAnsi="ＭＳ ゴシック" w:eastAsia="ＭＳ ゴシック"/>
                <w:sz w:val="16"/>
              </w:rPr>
              <w:t>※　法人監査における確認事項ではないが､租税特別措置法第</w:t>
            </w:r>
            <w:r>
              <w:rPr>
                <w:rFonts w:hint="eastAsia" w:ascii="ＭＳ ゴシック" w:hAnsi="ＭＳ ゴシック" w:eastAsia="ＭＳ ゴシック"/>
                <w:sz w:val="16"/>
              </w:rPr>
              <w:t>40</w:t>
            </w:r>
            <w:r>
              <w:rPr>
                <w:rFonts w:hint="eastAsia" w:ascii="ＭＳ ゴシック" w:hAnsi="ＭＳ ゴシック" w:eastAsia="ＭＳ ゴシック"/>
                <w:sz w:val="16"/>
              </w:rPr>
              <w:t>条第１項の適用を受けるための条件とされる特殊の関係にある</w:t>
            </w:r>
          </w:p>
          <w:p>
            <w:pPr>
              <w:pStyle w:val="0"/>
              <w:ind w:left="933" w:leftChars="305" w:hanging="293" w:hangingChars="183"/>
              <w:rPr>
                <w:rFonts w:hint="default" w:ascii="ＭＳ ゴシック" w:hAnsi="ＭＳ ゴシック" w:eastAsia="ＭＳ ゴシック"/>
                <w:sz w:val="16"/>
              </w:rPr>
            </w:pPr>
            <w:r>
              <w:rPr>
                <w:rFonts w:hint="eastAsia" w:ascii="ＭＳ ゴシック" w:hAnsi="ＭＳ ゴシック" w:eastAsia="ＭＳ ゴシック"/>
                <w:sz w:val="16"/>
              </w:rPr>
              <w:t>者の範囲については､上記</w:t>
            </w:r>
            <w:r>
              <w:rPr>
                <w:rFonts w:hint="eastAsia" w:ascii="ＭＳ ゴシック" w:hAnsi="ＭＳ ゴシック" w:eastAsia="ＭＳ ゴシック"/>
                <w:sz w:val="12"/>
                <w:u w:val="single" w:color="auto"/>
              </w:rPr>
              <w:t>（注２）</w:t>
            </w:r>
            <w:r>
              <w:rPr>
                <w:rFonts w:hint="eastAsia" w:ascii="ＭＳ ゴシック" w:hAnsi="ＭＳ ゴシック" w:eastAsia="ＭＳ ゴシック"/>
                <w:sz w:val="16"/>
              </w:rPr>
              <w:t>と同一ではないため留意が必要</w:t>
            </w:r>
          </w:p>
          <w:p>
            <w:pPr>
              <w:pStyle w:val="15"/>
              <w:wordWrap w:val="1"/>
              <w:spacing w:line="100" w:lineRule="exact"/>
              <w:ind w:left="196" w:hanging="196" w:hangingChars="100"/>
              <w:rPr>
                <w:rFonts w:hint="default" w:ascii="ＭＳ ゴシック" w:hAnsi="ＭＳ ゴシック"/>
              </w:rPr>
            </w:pPr>
          </w:p>
          <w:p>
            <w:pPr>
              <w:pStyle w:val="0"/>
              <w:ind w:left="246" w:leftChars="1" w:hanging="244" w:hangingChars="122"/>
              <w:rPr>
                <w:rFonts w:hint="default" w:ascii="ＭＳ ゴシック" w:hAnsi="ＭＳ ゴシック" w:eastAsia="ＭＳ ゴシック"/>
                <w:sz w:val="20"/>
              </w:rPr>
            </w:pPr>
            <w:r>
              <w:rPr>
                <w:rFonts w:hint="eastAsia" w:ascii="ＭＳ ゴシック" w:hAnsi="ＭＳ ゴシック" w:eastAsia="ＭＳ ゴシック"/>
                <w:sz w:val="20"/>
              </w:rPr>
              <w:t>○　上記</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注２</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③ⅶに</w:t>
            </w:r>
            <w:r>
              <w:rPr>
                <w:rFonts w:hint="default" w:ascii="ＭＳ ゴシック" w:hAnsi="ＭＳ ゴシック" w:eastAsia="ＭＳ ゴシック"/>
                <w:sz w:val="20"/>
              </w:rPr>
              <w:t>該当</w:t>
            </w:r>
            <w:r>
              <w:rPr>
                <w:rFonts w:hint="eastAsia" w:ascii="ＭＳ ゴシック" w:hAnsi="ＭＳ ゴシック" w:eastAsia="ＭＳ ゴシック"/>
                <w:sz w:val="20"/>
              </w:rPr>
              <w:t>しない</w:t>
            </w:r>
            <w:r>
              <w:rPr>
                <w:rFonts w:hint="default" w:ascii="ＭＳ ゴシック" w:hAnsi="ＭＳ ゴシック" w:eastAsia="ＭＳ ゴシック"/>
                <w:sz w:val="20"/>
              </w:rPr>
              <w:t>場合であっても</w:t>
            </w:r>
            <w:r>
              <w:rPr>
                <w:rFonts w:hint="eastAsia" w:ascii="ＭＳ ゴシック" w:hAnsi="ＭＳ ゴシック" w:eastAsia="ＭＳ ゴシック"/>
                <w:sz w:val="20"/>
              </w:rPr>
              <w:t>､関係行政庁の職員が法人の理事となることは､法第</w:t>
            </w:r>
            <w:r>
              <w:rPr>
                <w:rFonts w:hint="eastAsia" w:ascii="ＭＳ ゴシック" w:hAnsi="ＭＳ ゴシック" w:eastAsia="ＭＳ ゴシック"/>
                <w:sz w:val="20"/>
              </w:rPr>
              <w:t>61</w:t>
            </w:r>
            <w:r>
              <w:rPr>
                <w:rFonts w:hint="eastAsia" w:ascii="ＭＳ ゴシック" w:hAnsi="ＭＳ ゴシック" w:eastAsia="ＭＳ ゴシック"/>
                <w:sz w:val="20"/>
              </w:rPr>
              <w:t>条に「国及び地方公共団体は法人の自主性を重んじ､不当な関与を行わないこと」</w:t>
            </w:r>
            <w:r>
              <w:rPr>
                <w:rFonts w:hint="eastAsia" w:ascii="ＭＳ ゴシック" w:hAnsi="ＭＳ ゴシック" w:eastAsia="ＭＳ ゴシック"/>
                <w:sz w:val="16"/>
              </w:rPr>
              <w:t>（第１項第２号）</w:t>
            </w:r>
            <w:r>
              <w:rPr>
                <w:rFonts w:hint="eastAsia" w:ascii="ＭＳ ゴシック" w:hAnsi="ＭＳ ゴシック" w:eastAsia="ＭＳ ゴシック"/>
                <w:sz w:val="20"/>
              </w:rPr>
              <w:t>及び「法人が国及び地方公共団体に対して不当に管理的援助を求めないこと」</w:t>
            </w:r>
            <w:r>
              <w:rPr>
                <w:rFonts w:hint="eastAsia" w:ascii="ＭＳ ゴシック" w:hAnsi="ＭＳ ゴシック" w:eastAsia="ＭＳ ゴシック"/>
                <w:sz w:val="16"/>
              </w:rPr>
              <w:t>（同項第３号）</w:t>
            </w:r>
            <w:r>
              <w:rPr>
                <w:rFonts w:hint="eastAsia" w:ascii="ＭＳ ゴシック" w:hAnsi="ＭＳ ゴシック" w:eastAsia="ＭＳ ゴシック"/>
                <w:sz w:val="20"/>
              </w:rPr>
              <w:t>と規定し､公私分離の原則を定める趣旨に照らすと適当ではないことに所轄庁等関係行政庁は留意する必要がある。</w:t>
            </w:r>
          </w:p>
          <w:p>
            <w:pPr>
              <w:pStyle w:val="0"/>
              <w:snapToGrid w:val="0"/>
              <w:spacing w:line="100" w:lineRule="exact"/>
              <w:ind w:left="200" w:hanging="200" w:hangingChars="100"/>
              <w:rPr>
                <w:rFonts w:hint="default" w:ascii="ＭＳ ゴシック" w:hAnsi="ＭＳ ゴシック" w:eastAsia="ＭＳ ゴシック"/>
                <w:sz w:val="20"/>
              </w:rPr>
            </w:pPr>
          </w:p>
          <w:p>
            <w:pPr>
              <w:pStyle w:val="0"/>
              <w:autoSpaceDE w:val="0"/>
              <w:autoSpaceDN w:val="0"/>
              <w:adjustRightInd w:val="0"/>
              <w:ind w:left="210" w:hanging="210" w:hangingChars="100"/>
              <w:jc w:val="left"/>
              <w:rPr>
                <w:rFonts w:hint="default" w:ascii="ＭＳ ゴシック" w:hAnsi="ＭＳ ゴシック" w:eastAsia="ＭＳ ゴシック"/>
              </w:rPr>
            </w:pPr>
            <w:r>
              <w:rPr>
                <w:rFonts w:hint="eastAsia" w:ascii="ＭＳ ゴシック" w:hAnsi="ＭＳ ゴシック" w:eastAsia="ＭＳ ゴシック"/>
              </w:rPr>
              <w:t>○　社会福祉協議会については､公私の関係者の協力によって組織され運営されるものであることから､関係行政庁の職員が役員となることのみをもって不当な関与であるとはいえないが､役員総数の５分の１を超える割合を占める場合は､不当な関与に当たるものと考えられる</w:t>
            </w:r>
            <w:r>
              <w:rPr>
                <w:rFonts w:hint="eastAsia" w:ascii="ＭＳ ゴシック" w:hAnsi="ＭＳ ゴシック" w:eastAsia="ＭＳ ゴシック"/>
                <w:sz w:val="16"/>
              </w:rPr>
              <w:t>（法第</w:t>
            </w:r>
            <w:r>
              <w:rPr>
                <w:rFonts w:hint="eastAsia" w:ascii="ＭＳ ゴシック" w:hAnsi="ＭＳ ゴシック" w:eastAsia="ＭＳ ゴシック"/>
                <w:sz w:val="16"/>
              </w:rPr>
              <w:t>109</w:t>
            </w:r>
            <w:r>
              <w:rPr>
                <w:rFonts w:hint="eastAsia" w:ascii="ＭＳ ゴシック" w:hAnsi="ＭＳ ゴシック" w:eastAsia="ＭＳ ゴシック"/>
                <w:sz w:val="16"/>
              </w:rPr>
              <w:t>条第５項は</w:t>
            </w:r>
            <w:r>
              <w:rPr>
                <w:rFonts w:hint="default" w:ascii="ＭＳ ゴシック" w:hAnsi="ＭＳ ゴシック" w:eastAsia="ＭＳ ゴシック"/>
                <w:sz w:val="16"/>
              </w:rPr>
              <w:t>､</w:t>
            </w:r>
            <w:r>
              <w:rPr>
                <w:rFonts w:hint="eastAsia" w:ascii="ＭＳ ゴシック" w:hAnsi="ＭＳ ゴシック" w:eastAsia="ＭＳ ゴシック"/>
                <w:kern w:val="0"/>
                <w:sz w:val="16"/>
              </w:rPr>
              <w:t>役員総数に対する関係行政庁の職員である役員の割合について規定しており､役員､すなわち､理事と監事の合計数で判断される。</w:t>
            </w:r>
            <w:r>
              <w:rPr>
                <w:rFonts w:hint="eastAsia" w:ascii="ＭＳ ゴシック" w:hAnsi="ＭＳ ゴシック" w:eastAsia="ＭＳ ゴシック"/>
                <w:sz w:val="16"/>
              </w:rPr>
              <w:t>）</w:t>
            </w:r>
            <w:r>
              <w:rPr>
                <w:rFonts w:hint="eastAsia" w:ascii="ＭＳ ゴシック" w:hAnsi="ＭＳ ゴシック" w:eastAsia="ＭＳ ゴシック"/>
              </w:rPr>
              <w:t>。</w:t>
            </w:r>
          </w:p>
          <w:p>
            <w:pPr>
              <w:pStyle w:val="0"/>
              <w:autoSpaceDE w:val="0"/>
              <w:autoSpaceDN w:val="0"/>
              <w:adjustRightInd w:val="0"/>
              <w:snapToGrid w:val="0"/>
              <w:spacing w:line="100" w:lineRule="exact"/>
              <w:ind w:left="210" w:hanging="210" w:hangingChars="100"/>
              <w:jc w:val="left"/>
              <w:rPr>
                <w:rFonts w:hint="default" w:ascii="ＭＳ ゴシック" w:hAnsi="ＭＳ ゴシック" w:eastAsia="ＭＳ ゴシック"/>
              </w:rPr>
            </w:pPr>
          </w:p>
          <w:p>
            <w:pPr>
              <w:pStyle w:val="0"/>
              <w:autoSpaceDE w:val="0"/>
              <w:autoSpaceDN w:val="0"/>
              <w:adjustRightInd w:val="0"/>
              <w:ind w:left="196" w:hanging="196" w:hangingChars="100"/>
              <w:rPr>
                <w:rFonts w:hint="default" w:ascii="ＭＳ ゴシック" w:hAnsi="ＭＳ ゴシック" w:eastAsia="ＭＳ ゴシック"/>
                <w:spacing w:val="-2"/>
                <w:kern w:val="0"/>
                <w:sz w:val="20"/>
              </w:rPr>
            </w:pPr>
            <w:r>
              <w:rPr>
                <w:rFonts w:hint="eastAsia" w:ascii="ＭＳ ゴシック" w:hAnsi="ＭＳ ゴシック" w:eastAsia="ＭＳ ゴシック"/>
                <w:spacing w:val="-2"/>
                <w:kern w:val="0"/>
                <w:sz w:val="20"/>
              </w:rPr>
              <w:t>○　</w:t>
            </w:r>
            <w:r>
              <w:rPr>
                <w:rFonts w:hint="eastAsia" w:ascii="ＭＳ ゴシック" w:hAnsi="ＭＳ ゴシック" w:eastAsia="ＭＳ ゴシック"/>
                <w:sz w:val="20"/>
              </w:rPr>
              <w:t>理事会の</w:t>
            </w:r>
            <w:r>
              <w:rPr>
                <w:rFonts w:hint="default" w:ascii="ＭＳ ゴシック" w:hAnsi="ＭＳ ゴシック" w:eastAsia="ＭＳ ゴシック"/>
                <w:sz w:val="20"/>
              </w:rPr>
              <w:t>役割の重要性に鑑みると､</w:t>
            </w:r>
            <w:r>
              <w:rPr>
                <w:rFonts w:hint="eastAsia" w:ascii="ＭＳ ゴシック" w:hAnsi="ＭＳ ゴシック" w:eastAsia="ＭＳ ゴシック"/>
                <w:caps w:val="1"/>
                <w:spacing w:val="-2"/>
                <w:kern w:val="0"/>
                <w:sz w:val="20"/>
              </w:rPr>
              <w:t>理事会</w:t>
            </w:r>
            <w:r>
              <w:rPr>
                <w:rFonts w:hint="eastAsia" w:ascii="ＭＳ ゴシック" w:hAnsi="ＭＳ ゴシック" w:eastAsia="ＭＳ ゴシック"/>
                <w:spacing w:val="-2"/>
                <w:kern w:val="0"/>
                <w:sz w:val="20"/>
              </w:rPr>
              <w:t>を欠席することとなることは適当ではないため､理事にこの</w:t>
            </w:r>
          </w:p>
          <w:p>
            <w:pPr>
              <w:pStyle w:val="0"/>
              <w:autoSpaceDE w:val="0"/>
              <w:autoSpaceDN w:val="0"/>
              <w:adjustRightInd w:val="0"/>
              <w:ind w:left="210" w:leftChars="100"/>
              <w:rPr>
                <w:rFonts w:hint="default" w:ascii="ＭＳ ゴシック" w:hAnsi="ＭＳ ゴシック" w:eastAsia="ＭＳ ゴシック"/>
                <w:spacing w:val="-2"/>
                <w:kern w:val="0"/>
                <w:sz w:val="20"/>
              </w:rPr>
            </w:pPr>
            <w:r>
              <w:rPr>
                <w:rFonts w:hint="eastAsia" w:ascii="ＭＳ ゴシック" w:hAnsi="ＭＳ ゴシック" w:eastAsia="ＭＳ ゴシック"/>
                <w:spacing w:val="-2"/>
                <w:kern w:val="0"/>
                <w:sz w:val="20"/>
              </w:rPr>
              <w:t>ような者がいないかについて確認</w:t>
            </w:r>
          </w:p>
          <w:p>
            <w:pPr>
              <w:pStyle w:val="0"/>
              <w:autoSpaceDE w:val="0"/>
              <w:autoSpaceDN w:val="0"/>
              <w:adjustRightInd w:val="0"/>
              <w:ind w:left="210" w:leftChars="100" w:firstLine="88" w:firstLineChars="50"/>
              <w:rPr>
                <w:rFonts w:hint="default" w:ascii="ＭＳ ゴシック" w:hAnsi="ＭＳ ゴシック" w:eastAsia="ＭＳ ゴシック"/>
                <w:spacing w:val="-2"/>
                <w:kern w:val="0"/>
                <w:sz w:val="18"/>
              </w:rPr>
            </w:pPr>
            <w:r>
              <w:rPr>
                <w:rFonts w:hint="eastAsia" w:ascii="ＭＳ ゴシック" w:hAnsi="ＭＳ ゴシック" w:eastAsia="ＭＳ ゴシック"/>
                <w:spacing w:val="-2"/>
                <w:kern w:val="0"/>
                <w:sz w:val="18"/>
              </w:rPr>
              <w:t>（判断を行う基準；</w:t>
            </w:r>
            <w:r>
              <w:rPr>
                <w:rFonts w:hint="eastAsia" w:ascii="ＭＳ ゴシック" w:hAnsi="ＭＳ ゴシック" w:eastAsia="ＭＳ ゴシック"/>
                <w:sz w:val="18"/>
              </w:rPr>
              <w:t>原則</w:t>
            </w:r>
            <w:r>
              <w:rPr>
                <w:rFonts w:hint="eastAsia" w:ascii="ＭＳ ゴシック" w:hAnsi="ＭＳ ゴシック" w:eastAsia="ＭＳ ゴシック"/>
                <w:spacing w:val="-2"/>
                <w:kern w:val="0"/>
                <w:sz w:val="18"/>
              </w:rPr>
              <w:t>）</w:t>
            </w:r>
          </w:p>
          <w:p>
            <w:pPr>
              <w:pStyle w:val="0"/>
              <w:widowControl w:val="1"/>
              <w:spacing w:line="220" w:lineRule="exact"/>
              <w:ind w:left="420" w:leftChars="200"/>
              <w:jc w:val="left"/>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default" w:ascii="ＭＳ ゴシック" w:hAnsi="ＭＳ ゴシック" w:eastAsia="ＭＳ ゴシック"/>
                <w:sz w:val="18"/>
              </w:rPr>
              <w:t xml:space="preserve"> </w:t>
            </w:r>
            <w:r>
              <w:rPr>
                <w:rFonts w:hint="eastAsia" w:ascii="ＭＳ ゴシック" w:hAnsi="ＭＳ ゴシック" w:eastAsia="ＭＳ ゴシック"/>
                <w:sz w:val="18"/>
              </w:rPr>
              <w:t>前年度から当該年度までの間において､理事会を２回以上続けて欠席している者</w:t>
            </w:r>
            <w:r>
              <w:rPr>
                <w:rFonts w:hint="eastAsia" w:ascii="ＭＳ ゴシック" w:hAnsi="ＭＳ ゴシック" w:eastAsia="ＭＳ ゴシック"/>
                <w:sz w:val="18"/>
              </w:rPr>
              <w:t>(</w:t>
            </w:r>
            <w:r>
              <w:rPr>
                <w:rFonts w:hint="eastAsia" w:ascii="ＭＳ ゴシック" w:hAnsi="ＭＳ ゴシック" w:eastAsia="ＭＳ ゴシック"/>
                <w:sz w:val="18"/>
              </w:rPr>
              <w:t>決議の省略を</w:t>
            </w:r>
            <w:r>
              <w:rPr>
                <w:rFonts w:hint="default" w:ascii="ＭＳ ゴシック" w:hAnsi="ＭＳ ゴシック" w:eastAsia="ＭＳ ゴシック"/>
                <w:sz w:val="18"/>
              </w:rPr>
              <w:t>行った</w:t>
            </w:r>
            <w:r>
              <w:rPr>
                <w:rFonts w:hint="eastAsia" w:ascii="ＭＳ ゴシック" w:hAnsi="ＭＳ ゴシック" w:eastAsia="ＭＳ ゴシック"/>
                <w:sz w:val="18"/>
              </w:rPr>
              <w:t>場合に</w:t>
            </w:r>
          </w:p>
          <w:p>
            <w:pPr>
              <w:pStyle w:val="0"/>
              <w:widowControl w:val="1"/>
              <w:spacing w:line="220" w:lineRule="exact"/>
              <w:ind w:left="420" w:leftChars="200" w:firstLine="180" w:firstLineChars="100"/>
              <w:jc w:val="left"/>
              <w:rPr>
                <w:rFonts w:hint="default" w:ascii="ＭＳ ゴシック" w:hAnsi="ＭＳ ゴシック" w:eastAsia="ＭＳ ゴシック"/>
                <w:sz w:val="18"/>
              </w:rPr>
            </w:pPr>
            <w:r>
              <w:rPr>
                <w:rFonts w:hint="eastAsia" w:ascii="ＭＳ ゴシック" w:hAnsi="ＭＳ ゴシック" w:eastAsia="ＭＳ ゴシック"/>
                <w:sz w:val="18"/>
              </w:rPr>
              <w:t>は</w:t>
            </w:r>
            <w:r>
              <w:rPr>
                <w:rFonts w:hint="default" w:ascii="ＭＳ ゴシック" w:hAnsi="ＭＳ ゴシック" w:eastAsia="ＭＳ ゴシック"/>
                <w:sz w:val="18"/>
              </w:rPr>
              <w:t>､出席と</w:t>
            </w:r>
            <w:r>
              <w:rPr>
                <w:rFonts w:hint="eastAsia" w:ascii="ＭＳ ゴシック" w:hAnsi="ＭＳ ゴシック" w:eastAsia="ＭＳ ゴシック"/>
                <w:sz w:val="18"/>
              </w:rPr>
              <w:t>み</w:t>
            </w:r>
            <w:r>
              <w:rPr>
                <w:rFonts w:hint="default" w:ascii="ＭＳ ゴシック" w:hAnsi="ＭＳ ゴシック" w:eastAsia="ＭＳ ゴシック"/>
                <w:sz w:val="18"/>
              </w:rPr>
              <w:t>なして差し支えない</w:t>
            </w:r>
            <w:r>
              <w:rPr>
                <w:rFonts w:hint="eastAsia" w:ascii="ＭＳ ゴシック" w:hAnsi="ＭＳ ゴシック" w:eastAsia="ＭＳ ゴシック"/>
                <w:sz w:val="18"/>
              </w:rPr>
              <w:t>)</w:t>
            </w:r>
            <w:r>
              <w:rPr>
                <w:rFonts w:hint="eastAsia" w:ascii="ＭＳ ゴシック" w:hAnsi="ＭＳ ゴシック" w:eastAsia="ＭＳ ゴシック"/>
                <w:sz w:val="18"/>
              </w:rPr>
              <w:t>。</w:t>
            </w: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－２０－</w:t>
      </w: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p>
    <w:tbl>
      <w:tblPr>
        <w:tblStyle w:val="11"/>
        <w:tblpPr w:leftFromText="142" w:rightFromText="142" w:topFromText="0" w:bottomFromText="0" w:vertAnchor="text" w:horzAnchor="margin" w:tblpXSpec="center" w:tblpY="-21"/>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3988"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rPr>
              <w:t>（４）理事長</w:t>
            </w: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rPr>
            </w:pPr>
            <w:r>
              <w:rPr>
                <w:rFonts w:hint="eastAsia" w:ascii="ＭＳ ゴシック" w:hAnsi="ＭＳ ゴシック"/>
              </w:rPr>
              <w:t>２　理事として含まれていなければならない者の選任</w:t>
            </w: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社会福祉事業の経営に識見を有する者が選任されているか。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当該社会福祉法人が行う事業の区域における福祉に関する実情に通じている者が選任されているか。</w:t>
            </w: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r>
              <w:rPr>
                <w:rFonts w:hint="eastAsia" w:ascii="ＭＳ ゴシック" w:hAnsi="ＭＳ ゴシック"/>
                <w:spacing w:val="0"/>
                <w:kern w:val="2"/>
              </w:rPr>
              <w:t xml:space="preserve">(3) </w:t>
            </w:r>
            <w:r>
              <w:rPr>
                <w:rFonts w:hint="eastAsia" w:ascii="ＭＳ ゴシック" w:hAnsi="ＭＳ ゴシック"/>
                <w:spacing w:val="0"/>
                <w:kern w:val="2"/>
              </w:rPr>
              <w:t>施設を設置している場合は､当該施設の管理者が選任されているか。</w:t>
            </w: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kern w:val="2"/>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１　理事長及び業務執行理事</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理事会の決議で理事長を選定しているか。</w:t>
            </w: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rPr>
            </w:pPr>
            <w:r>
              <w:rPr>
                <w:rFonts w:hint="eastAsia" w:ascii="ＭＳ ゴシック" w:hAnsi="ＭＳ ゴシック"/>
                <w:spacing w:val="0"/>
                <w:kern w:val="2"/>
              </w:rPr>
              <w:t xml:space="preserve">(2) </w:t>
            </w:r>
            <w:r>
              <w:rPr>
                <w:rFonts w:hint="eastAsia" w:ascii="ＭＳ ゴシック" w:hAnsi="ＭＳ ゴシック"/>
                <w:spacing w:val="0"/>
                <w:kern w:val="2"/>
              </w:rPr>
              <w:t>業務執行理事の選定は理事会の決議で行われているか。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92509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561199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232622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7176156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3390689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897914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4229296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2703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445623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400558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tabs>
          <w:tab w:val="left" w:leader="none" w:pos="4095"/>
        </w:tabs>
        <w:spacing w:line="240" w:lineRule="auto"/>
        <w:jc w:val="center"/>
        <w:rPr>
          <w:rFonts w:hint="default"/>
        </w:rPr>
      </w:pPr>
      <w:r>
        <w:rPr>
          <w:rFonts w:hint="eastAsia" w:ascii="ＭＳ ゴシック" w:hAnsi="ＭＳ ゴシック"/>
          <w:spacing w:val="0"/>
        </w:rPr>
        <w:t>－２１－</w:t>
      </w:r>
    </w:p>
    <w:p>
      <w:pPr>
        <w:pStyle w:val="15"/>
        <w:spacing w:line="240" w:lineRule="auto"/>
        <w:jc w:val="center"/>
        <w:rPr>
          <w:rFonts w:hint="default" w:ascii="ＭＳ ゴシック" w:hAnsi="ＭＳ ゴシック"/>
          <w:spacing w:val="0"/>
        </w:rPr>
      </w:pPr>
      <w:r>
        <w:rPr>
          <w:rFonts w:hint="default"/>
        </w:rPr>
        <w:br w:type="page"/>
      </w:r>
      <w:r>
        <w:rPr>
          <w:rFonts w:hint="eastAsia" w:ascii="ＭＳ ゴシック" w:hAnsi="ＭＳ ゴシック"/>
          <w:spacing w:val="0"/>
        </w:rPr>
        <w:t>－２２－</w:t>
      </w:r>
    </w:p>
    <w:tbl>
      <w:tblPr>
        <w:tblStyle w:val="11"/>
        <w:tblpPr w:leftFromText="142" w:rightFromText="142" w:topFromText="0" w:bottomFromText="0" w:vertAnchor="page" w:horzAnchor="margin" w:tblpXSpec="center" w:tblpY="941"/>
        <w:tblW w:w="9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64"/>
        <w:gridCol w:w="47"/>
        <w:gridCol w:w="1857"/>
        <w:gridCol w:w="127"/>
        <w:gridCol w:w="2396"/>
        <w:gridCol w:w="1435"/>
      </w:tblGrid>
      <w:tr>
        <w:trPr>
          <w:trHeight w:val="421" w:hRule="atLeast"/>
        </w:trPr>
        <w:tc>
          <w:tcPr>
            <w:tcW w:w="4111" w:type="dxa"/>
            <w:gridSpan w:val="2"/>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gridSpan w:val="2"/>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2091"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spacing w:val="0"/>
                <w:sz w:val="21"/>
              </w:rPr>
            </w:pPr>
          </w:p>
          <w:p>
            <w:pPr>
              <w:pStyle w:val="0"/>
              <w:ind w:left="200" w:hanging="200" w:hangingChars="100"/>
              <w:rPr>
                <w:rFonts w:hint="default" w:ascii="ＭＳ ゴシック" w:hAnsi="ＭＳ ゴシック" w:eastAsia="ＭＳ ゴシック"/>
              </w:rPr>
            </w:pPr>
            <w:r>
              <w:rPr>
                <w:rFonts w:hint="eastAsia" w:ascii="ＭＳ ゴシック" w:hAnsi="ＭＳ ゴシック" w:eastAsia="ＭＳ ゴシック"/>
                <w:sz w:val="20"/>
              </w:rPr>
              <w:t>○　理事のうちには､「社会福祉事業の経営に関する識見を有する者」</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w:t>
            </w:r>
            <w:r>
              <w:rPr>
                <w:rFonts w:hint="default" w:ascii="ＭＳ ゴシック" w:hAnsi="ＭＳ ゴシック" w:eastAsia="ＭＳ ゴシック"/>
                <w:sz w:val="12"/>
                <w:u w:val="single" w:color="auto"/>
              </w:rPr>
              <w:t>２</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及び「当該社会福祉法人が行う事業の区域における福祉に関する実情に通じている者」</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注３</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が含まれている必要がある</w:t>
            </w:r>
            <w:r>
              <w:rPr>
                <w:rFonts w:hint="eastAsia" w:ascii="ＭＳ ゴシック" w:hAnsi="ＭＳ ゴシック" w:eastAsia="ＭＳ ゴシック"/>
                <w:sz w:val="16"/>
              </w:rPr>
              <w:t>（法第</w:t>
            </w:r>
            <w:r>
              <w:rPr>
                <w:rFonts w:hint="eastAsia" w:ascii="ＭＳ ゴシック" w:hAnsi="ＭＳ ゴシック" w:eastAsia="ＭＳ ゴシック"/>
                <w:sz w:val="16"/>
              </w:rPr>
              <w:t>44</w:t>
            </w:r>
            <w:r>
              <w:rPr>
                <w:rFonts w:hint="eastAsia" w:ascii="ＭＳ ゴシック" w:hAnsi="ＭＳ ゴシック" w:eastAsia="ＭＳ ゴシック"/>
                <w:sz w:val="16"/>
              </w:rPr>
              <w:t>条第４項第１号､第２号）</w:t>
            </w:r>
            <w:r>
              <w:rPr>
                <w:rFonts w:hint="eastAsia" w:ascii="ＭＳ ゴシック" w:hAnsi="ＭＳ ゴシック" w:eastAsia="ＭＳ ゴシック"/>
                <w:sz w:val="20"/>
              </w:rPr>
              <w:t>。</w:t>
            </w:r>
          </w:p>
        </w:tc>
        <w:tc>
          <w:tcPr>
            <w:tcW w:w="1984" w:type="dxa"/>
            <w:gridSpan w:val="2"/>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rPr>
              <w:t>理事の選任手続における関係書類（履歴書等）､役員名簿､理事会及び評議員会の議事録等</w:t>
            </w:r>
          </w:p>
        </w:tc>
        <w:tc>
          <w:tcPr>
            <w:tcW w:w="2396" w:type="dxa"/>
            <w:vAlign w:val="top"/>
          </w:tcPr>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r>
              <w:rPr>
                <w:rFonts w:hint="eastAsia" w:ascii="ＭＳ ゴシック" w:hAnsi="ＭＳ ゴシック"/>
              </w:rPr>
              <w:t>法第</w:t>
            </w:r>
            <w:r>
              <w:rPr>
                <w:rFonts w:hint="eastAsia" w:ascii="ＭＳ ゴシック" w:hAnsi="ＭＳ ゴシック"/>
              </w:rPr>
              <w:t>44</w:t>
            </w:r>
            <w:r>
              <w:rPr>
                <w:rFonts w:hint="eastAsia" w:ascii="ＭＳ ゴシック" w:hAnsi="ＭＳ ゴシック"/>
              </w:rPr>
              <w:t>条第４項</w:t>
            </w:r>
          </w:p>
        </w:tc>
        <w:tc>
          <w:tcPr>
            <w:tcW w:w="1435" w:type="dxa"/>
            <w:vMerge w:val="restart"/>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-4-(3)-2)</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1"/>
              </w:rPr>
            </w:pPr>
          </w:p>
        </w:tc>
      </w:tr>
      <w:tr>
        <w:trPr>
          <w:trHeight w:val="5952" w:hRule="atLeast"/>
        </w:trPr>
        <w:tc>
          <w:tcPr>
            <w:tcW w:w="8491"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ind w:left="216" w:leftChars="100" w:hanging="6" w:hangingChars="5"/>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施設を設置している法人は､施設経営の実態を法人運営に反映させるため､「施設の管</w:t>
            </w:r>
          </w:p>
          <w:p>
            <w:pPr>
              <w:pStyle w:val="0"/>
              <w:ind w:firstLine="400" w:firstLineChars="200"/>
              <w:rPr>
                <w:rFonts w:hint="default" w:ascii="ＭＳ ゴシック" w:hAnsi="ＭＳ ゴシック" w:eastAsia="ＭＳ ゴシック"/>
                <w:sz w:val="20"/>
              </w:rPr>
            </w:pPr>
            <w:r>
              <w:rPr>
                <w:rFonts w:hint="eastAsia" w:ascii="ＭＳ ゴシック" w:hAnsi="ＭＳ ゴシック" w:eastAsia="ＭＳ ゴシック"/>
                <w:sz w:val="20"/>
              </w:rPr>
              <w:t>理者」</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注１</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が理事として選任されている必要がある</w:t>
            </w:r>
            <w:r>
              <w:rPr>
                <w:rFonts w:hint="eastAsia" w:ascii="ＭＳ ゴシック" w:hAnsi="ＭＳ ゴシック" w:eastAsia="ＭＳ ゴシック"/>
                <w:sz w:val="16"/>
              </w:rPr>
              <w:t>（同項第３号）</w:t>
            </w:r>
            <w:r>
              <w:rPr>
                <w:rFonts w:hint="eastAsia" w:ascii="ＭＳ ゴシック" w:hAnsi="ＭＳ ゴシック" w:eastAsia="ＭＳ ゴシック"/>
                <w:sz w:val="20"/>
              </w:rPr>
              <w:t>。</w:t>
            </w:r>
          </w:p>
          <w:p>
            <w:pPr>
              <w:pStyle w:val="0"/>
              <w:ind w:left="580" w:leftChars="200" w:hanging="160" w:hangingChars="100"/>
              <w:rPr>
                <w:rFonts w:hint="default" w:ascii="ＭＳ ゴシック" w:hAnsi="ＭＳ ゴシック" w:eastAsia="ＭＳ ゴシック"/>
                <w:sz w:val="18"/>
              </w:rPr>
            </w:pPr>
            <w:r>
              <w:rPr>
                <w:rFonts w:hint="eastAsia" w:ascii="ＭＳ ゴシック" w:hAnsi="ＭＳ ゴシック" w:eastAsia="ＭＳ ゴシック"/>
                <w:sz w:val="16"/>
              </w:rPr>
              <w:t>(</w:t>
            </w:r>
            <w:r>
              <w:rPr>
                <w:rFonts w:hint="eastAsia" w:ascii="ＭＳ ゴシック" w:hAnsi="ＭＳ ゴシック" w:eastAsia="ＭＳ ゴシック"/>
                <w:sz w:val="16"/>
              </w:rPr>
              <w:t>注１</w:t>
            </w:r>
            <w:r>
              <w:rPr>
                <w:rFonts w:hint="eastAsia" w:ascii="ＭＳ ゴシック" w:hAnsi="ＭＳ ゴシック" w:eastAsia="ＭＳ ゴシック"/>
                <w:sz w:val="16"/>
              </w:rPr>
              <w:t>)</w:t>
            </w:r>
            <w:r>
              <w:rPr>
                <w:rFonts w:hint="eastAsia" w:ascii="ＭＳ ゴシック" w:hAnsi="ＭＳ ゴシック" w:eastAsia="ＭＳ ゴシック"/>
                <w:sz w:val="16"/>
              </w:rPr>
              <w:t>・</w:t>
            </w:r>
            <w:r>
              <w:rPr>
                <w:rFonts w:hint="default" w:ascii="ＭＳ ゴシック" w:hAnsi="ＭＳ ゴシック" w:eastAsia="ＭＳ ゴシック"/>
                <w:sz w:val="16"/>
              </w:rPr>
              <w:t xml:space="preserve"> </w:t>
            </w:r>
            <w:r>
              <w:rPr>
                <w:rFonts w:hint="eastAsia" w:ascii="ＭＳ ゴシック" w:hAnsi="ＭＳ ゴシック" w:eastAsia="ＭＳ ゴシック"/>
                <w:sz w:val="16"/>
              </w:rPr>
              <w:t>　</w:t>
            </w:r>
            <w:r>
              <w:rPr>
                <w:rFonts w:hint="eastAsia" w:ascii="ＭＳ ゴシック" w:hAnsi="ＭＳ ゴシック" w:eastAsia="ＭＳ ゴシック"/>
                <w:sz w:val="18"/>
              </w:rPr>
              <w:t>「施設の管理者」については､当該法人が複数の施設を設置している場合は､全ての施</w:t>
            </w:r>
          </w:p>
          <w:p>
            <w:pPr>
              <w:pStyle w:val="0"/>
              <w:ind w:left="630" w:leftChars="300" w:firstLine="540" w:firstLineChars="300"/>
              <w:rPr>
                <w:rFonts w:hint="default" w:ascii="ＭＳ ゴシック" w:hAnsi="ＭＳ ゴシック" w:eastAsia="ＭＳ ゴシック"/>
                <w:sz w:val="18"/>
              </w:rPr>
            </w:pPr>
            <w:r>
              <w:rPr>
                <w:rFonts w:hint="eastAsia" w:ascii="ＭＳ ゴシック" w:hAnsi="ＭＳ ゴシック" w:eastAsia="ＭＳ ゴシック"/>
                <w:sz w:val="18"/>
              </w:rPr>
              <w:t>設の管理者を理事とする必要があるものではなく､施設の管理者のうち１名以上が理事に</w:t>
            </w:r>
          </w:p>
          <w:p>
            <w:pPr>
              <w:pStyle w:val="0"/>
              <w:ind w:left="630" w:leftChars="300" w:firstLine="540" w:firstLineChars="300"/>
              <w:rPr>
                <w:rFonts w:hint="default" w:ascii="ＭＳ ゴシック" w:hAnsi="ＭＳ ゴシック" w:eastAsia="ＭＳ ゴシック"/>
                <w:sz w:val="18"/>
              </w:rPr>
            </w:pPr>
            <w:r>
              <w:rPr>
                <w:rFonts w:hint="eastAsia" w:ascii="ＭＳ ゴシック" w:hAnsi="ＭＳ ゴシック" w:eastAsia="ＭＳ ゴシック"/>
                <w:sz w:val="18"/>
              </w:rPr>
              <w:t>選任されていれば足りる。</w:t>
            </w:r>
          </w:p>
          <w:p>
            <w:pPr>
              <w:pStyle w:val="0"/>
              <w:ind w:left="567" w:leftChars="270" w:firstLine="328" w:firstLineChars="205"/>
              <w:rPr>
                <w:rFonts w:hint="default" w:ascii="ＭＳ ゴシック" w:hAnsi="ＭＳ ゴシック" w:eastAsia="ＭＳ ゴシック"/>
                <w:sz w:val="18"/>
              </w:rPr>
            </w:pPr>
            <w:r>
              <w:rPr>
                <w:rFonts w:hint="eastAsia" w:ascii="ＭＳ ゴシック" w:hAnsi="ＭＳ ゴシック" w:eastAsia="ＭＳ ゴシック"/>
                <w:sz w:val="16"/>
              </w:rPr>
              <w:t>・　　</w:t>
            </w:r>
            <w:r>
              <w:rPr>
                <w:rFonts w:hint="eastAsia" w:ascii="ＭＳ ゴシック" w:hAnsi="ＭＳ ゴシック" w:eastAsia="ＭＳ ゴシック"/>
                <w:sz w:val="18"/>
              </w:rPr>
              <w:t>この場合の「施設」とは､原則として､法第</w:t>
            </w:r>
            <w:r>
              <w:rPr>
                <w:rFonts w:hint="eastAsia" w:ascii="ＭＳ ゴシック" w:hAnsi="ＭＳ ゴシック" w:eastAsia="ＭＳ ゴシック"/>
                <w:sz w:val="18"/>
              </w:rPr>
              <w:t>62</w:t>
            </w:r>
            <w:r>
              <w:rPr>
                <w:rFonts w:hint="eastAsia" w:ascii="ＭＳ ゴシック" w:hAnsi="ＭＳ ゴシック" w:eastAsia="ＭＳ ゴシック"/>
                <w:sz w:val="18"/>
              </w:rPr>
              <w:t>条第１項の第１種社会福祉事業の経営</w:t>
            </w:r>
          </w:p>
          <w:p>
            <w:pPr>
              <w:pStyle w:val="0"/>
              <w:ind w:left="567" w:leftChars="270" w:firstLine="729" w:firstLineChars="405"/>
              <w:rPr>
                <w:rFonts w:hint="default" w:ascii="ＭＳ ゴシック" w:hAnsi="ＭＳ ゴシック" w:eastAsia="ＭＳ ゴシック"/>
                <w:sz w:val="18"/>
              </w:rPr>
            </w:pPr>
            <w:r>
              <w:rPr>
                <w:rFonts w:hint="eastAsia" w:ascii="ＭＳ ゴシック" w:hAnsi="ＭＳ ゴシック" w:eastAsia="ＭＳ ゴシック"/>
                <w:sz w:val="18"/>
              </w:rPr>
              <w:t>のために設置した施設をいうが､第２種社会福祉事業であっても､保育所､就労移行支</w:t>
            </w:r>
          </w:p>
          <w:p>
            <w:pPr>
              <w:pStyle w:val="0"/>
              <w:ind w:left="567" w:leftChars="270" w:firstLine="729" w:firstLineChars="405"/>
              <w:rPr>
                <w:rFonts w:hint="default" w:ascii="ＭＳ ゴシック" w:hAnsi="ＭＳ ゴシック" w:eastAsia="ＭＳ ゴシック"/>
                <w:sz w:val="18"/>
              </w:rPr>
            </w:pPr>
            <w:r>
              <w:rPr>
                <w:rFonts w:hint="eastAsia" w:ascii="ＭＳ ゴシック" w:hAnsi="ＭＳ ゴシック" w:eastAsia="ＭＳ ゴシック"/>
                <w:sz w:val="18"/>
              </w:rPr>
              <w:t>援事業所､就労継続支援事業所等が法人が経営する事業の中核である場合には､当該事</w:t>
            </w:r>
          </w:p>
          <w:p>
            <w:pPr>
              <w:pStyle w:val="0"/>
              <w:ind w:left="567" w:leftChars="270" w:firstLine="729" w:firstLineChars="405"/>
              <w:rPr>
                <w:rFonts w:hint="default" w:ascii="ＭＳ ゴシック" w:hAnsi="ＭＳ ゴシック" w:eastAsia="ＭＳ ゴシック"/>
                <w:sz w:val="18"/>
              </w:rPr>
            </w:pPr>
            <w:r>
              <w:rPr>
                <w:rFonts w:hint="eastAsia" w:ascii="ＭＳ ゴシック" w:hAnsi="ＭＳ ゴシック" w:eastAsia="ＭＳ ゴシック"/>
                <w:sz w:val="18"/>
              </w:rPr>
              <w:t>業所等は同様に取扱う。</w:t>
            </w:r>
          </w:p>
          <w:p>
            <w:pPr>
              <w:pStyle w:val="0"/>
              <w:ind w:left="410" w:hanging="410" w:hangingChars="205"/>
              <w:rPr>
                <w:rFonts w:hint="default" w:ascii="ＭＳ ゴシック" w:hAnsi="ＭＳ ゴシック" w:eastAsia="ＭＳ ゴシック"/>
                <w:sz w:val="20"/>
              </w:rPr>
            </w:pPr>
            <w:r>
              <w:rPr>
                <w:rFonts w:hint="eastAsia" w:ascii="ＭＳ ゴシック" w:hAnsi="ＭＳ ゴシック" w:eastAsia="ＭＳ ゴシック"/>
                <w:sz w:val="20"/>
              </w:rPr>
              <w:t>○　法人において､それぞれ「社会福祉事業の経営に関する識見を有する者」</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w:t>
            </w:r>
            <w:r>
              <w:rPr>
                <w:rFonts w:hint="default" w:ascii="ＭＳ ゴシック" w:hAnsi="ＭＳ ゴシック" w:eastAsia="ＭＳ ゴシック"/>
                <w:sz w:val="12"/>
                <w:u w:val="single" w:color="auto"/>
              </w:rPr>
              <w:t>２</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及び「当該</w:t>
            </w:r>
          </w:p>
          <w:p>
            <w:pPr>
              <w:pStyle w:val="0"/>
              <w:ind w:left="420" w:leftChars="100" w:hanging="210" w:hangingChars="105"/>
              <w:rPr>
                <w:rFonts w:hint="default" w:ascii="ＭＳ ゴシック" w:hAnsi="ＭＳ ゴシック" w:eastAsia="ＭＳ ゴシック"/>
                <w:sz w:val="20"/>
              </w:rPr>
            </w:pPr>
            <w:r>
              <w:rPr>
                <w:rFonts w:hint="eastAsia" w:ascii="ＭＳ ゴシック" w:hAnsi="ＭＳ ゴシック" w:eastAsia="ＭＳ ゴシック"/>
                <w:sz w:val="20"/>
              </w:rPr>
              <w:t>社会福祉法人が行う事業の区域における福祉に関する実情に通じている者」</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注３</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として</w:t>
            </w:r>
            <w:r>
              <w:rPr>
                <w:rFonts w:hint="default" w:ascii="ＭＳ ゴシック" w:hAnsi="ＭＳ ゴシック" w:eastAsia="ＭＳ ゴシック"/>
                <w:sz w:val="20"/>
              </w:rPr>
              <w:t>適正</w:t>
            </w:r>
          </w:p>
          <w:p>
            <w:pPr>
              <w:pStyle w:val="0"/>
              <w:ind w:left="420" w:leftChars="100" w:hanging="210" w:hangingChars="105"/>
              <w:rPr>
                <w:rFonts w:hint="default" w:ascii="ＭＳ ゴシック" w:hAnsi="ＭＳ ゴシック" w:eastAsia="ＭＳ ゴシック"/>
                <w:sz w:val="20"/>
              </w:rPr>
            </w:pPr>
            <w:r>
              <w:rPr>
                <w:rFonts w:hint="default" w:ascii="ＭＳ ゴシック" w:hAnsi="ＭＳ ゴシック" w:eastAsia="ＭＳ ゴシック"/>
                <w:sz w:val="20"/>
              </w:rPr>
              <w:t>な手続により選任されている限り､制限を受ける</w:t>
            </w:r>
            <w:r>
              <w:rPr>
                <w:rFonts w:hint="eastAsia" w:ascii="ＭＳ ゴシック" w:hAnsi="ＭＳ ゴシック" w:eastAsia="ＭＳ ゴシック"/>
                <w:sz w:val="20"/>
              </w:rPr>
              <w:t>もの</w:t>
            </w:r>
            <w:r>
              <w:rPr>
                <w:rFonts w:hint="default" w:ascii="ＭＳ ゴシック" w:hAnsi="ＭＳ ゴシック" w:eastAsia="ＭＳ ゴシック"/>
                <w:sz w:val="20"/>
              </w:rPr>
              <w:t>で</w:t>
            </w:r>
            <w:r>
              <w:rPr>
                <w:rFonts w:hint="eastAsia" w:ascii="ＭＳ ゴシック" w:hAnsi="ＭＳ ゴシック" w:eastAsia="ＭＳ ゴシック"/>
                <w:sz w:val="20"/>
              </w:rPr>
              <w:t>はない。</w:t>
            </w:r>
          </w:p>
          <w:p>
            <w:pPr>
              <w:pStyle w:val="0"/>
              <w:ind w:left="390" w:leftChars="10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　「当該社会福祉法人が行う事業の区域における福祉に関する実情に通じている者」</w:t>
            </w:r>
            <w:r>
              <w:rPr>
                <w:rFonts w:hint="eastAsia" w:ascii="ＭＳ ゴシック" w:hAnsi="ＭＳ ゴシック" w:eastAsia="ＭＳ ゴシック"/>
                <w:sz w:val="12"/>
                <w:u w:val="single" w:color="auto"/>
              </w:rPr>
              <w:t xml:space="preserve"> (</w:t>
            </w:r>
            <w:r>
              <w:rPr>
                <w:rFonts w:hint="eastAsia" w:ascii="ＭＳ ゴシック" w:hAnsi="ＭＳ ゴシック" w:eastAsia="ＭＳ ゴシック"/>
                <w:sz w:val="12"/>
                <w:u w:val="single" w:color="auto"/>
              </w:rPr>
              <w:t>注３</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8"/>
              </w:rPr>
              <w:t>に関する審査要領第３の</w:t>
            </w:r>
            <w:r>
              <w:rPr>
                <w:rFonts w:hint="eastAsia" w:ascii="ＭＳ ゴシック" w:hAnsi="ＭＳ ゴシック" w:eastAsia="ＭＳ ゴシック"/>
                <w:sz w:val="18"/>
              </w:rPr>
              <w:t>(2)</w:t>
            </w:r>
            <w:r>
              <w:rPr>
                <w:rFonts w:hint="eastAsia" w:ascii="ＭＳ ゴシック" w:hAnsi="ＭＳ ゴシック" w:eastAsia="ＭＳ ゴシック"/>
                <w:sz w:val="18"/>
              </w:rPr>
              <w:t>の記載は例示であって､それらの者に限定されるものではなく､また､それらの者が必ず含まれなければならないものではないことに留意する必要がある。</w:t>
            </w:r>
          </w:p>
          <w:p>
            <w:pPr>
              <w:pStyle w:val="0"/>
              <w:ind w:left="434" w:leftChars="180" w:hanging="56" w:hangingChars="35"/>
              <w:rPr>
                <w:rFonts w:hint="default" w:ascii="ＭＳ ゴシック" w:hAnsi="ＭＳ ゴシック" w:eastAsia="ＭＳ ゴシック"/>
                <w:sz w:val="16"/>
              </w:rPr>
            </w:pPr>
            <w:r>
              <w:rPr>
                <w:rFonts w:hint="eastAsia" w:ascii="ＭＳ ゴシック" w:hAnsi="ＭＳ ゴシック" w:eastAsia="ＭＳ ゴシック"/>
                <w:sz w:val="16"/>
              </w:rPr>
              <w:t>(</w:t>
            </w:r>
            <w:r>
              <w:rPr>
                <w:rFonts w:hint="eastAsia" w:ascii="ＭＳ ゴシック" w:hAnsi="ＭＳ ゴシック" w:eastAsia="ＭＳ ゴシック"/>
                <w:sz w:val="16"/>
              </w:rPr>
              <w:t>注２</w:t>
            </w:r>
            <w:r>
              <w:rPr>
                <w:rFonts w:hint="eastAsia" w:ascii="ＭＳ ゴシック" w:hAnsi="ＭＳ ゴシック" w:eastAsia="ＭＳ ゴシック"/>
                <w:sz w:val="16"/>
              </w:rPr>
              <w:t>)</w:t>
            </w:r>
            <w:r>
              <w:rPr>
                <w:rFonts w:hint="eastAsia" w:ascii="ＭＳ ゴシック" w:hAnsi="ＭＳ ゴシック" w:eastAsia="ＭＳ ゴシック"/>
                <w:sz w:val="16"/>
              </w:rPr>
              <w:t>「社会福祉事業の経営に関する識見を有する者」（審査要領第３の</w:t>
            </w:r>
            <w:r>
              <w:rPr>
                <w:rFonts w:hint="eastAsia" w:ascii="ＭＳ ゴシック" w:hAnsi="ＭＳ ゴシック" w:eastAsia="ＭＳ ゴシック"/>
                <w:sz w:val="16"/>
              </w:rPr>
              <w:t>(1</w:t>
            </w:r>
            <w:r>
              <w:rPr>
                <w:rFonts w:hint="eastAsia" w:ascii="ＭＳ ゴシック" w:hAnsi="ＭＳ ゴシック" w:eastAsia="ＭＳ ゴシック"/>
                <w:sz w:val="16"/>
              </w:rPr>
              <w:t>）</w:t>
            </w:r>
            <w:r>
              <w:rPr>
                <w:rFonts w:hint="default" w:ascii="ＭＳ ゴシック" w:hAnsi="ＭＳ ゴシック" w:eastAsia="ＭＳ ゴシック"/>
                <w:sz w:val="16"/>
              </w:rPr>
              <w:t>）</w:t>
            </w:r>
          </w:p>
          <w:p>
            <w:pPr>
              <w:pStyle w:val="0"/>
              <w:ind w:left="993" w:leftChars="159" w:hanging="659" w:hangingChars="366"/>
              <w:rPr>
                <w:rFonts w:hint="default" w:ascii="ＭＳ ゴシック" w:hAnsi="ＭＳ ゴシック" w:eastAsia="ＭＳ ゴシック"/>
                <w:sz w:val="16"/>
              </w:rPr>
            </w:pPr>
            <w:r>
              <w:rPr>
                <w:rFonts w:hint="eastAsia" w:ascii="ＭＳ ゴシック" w:hAnsi="ＭＳ ゴシック" w:eastAsia="ＭＳ ゴシック"/>
                <w:sz w:val="18"/>
              </w:rPr>
              <w:t>　</w:t>
            </w:r>
            <w:r>
              <w:rPr>
                <w:rFonts w:hint="default" w:ascii="ＭＳ ゴシック" w:hAnsi="ＭＳ ゴシック" w:eastAsia="ＭＳ ゴシック"/>
                <w:sz w:val="18"/>
              </w:rPr>
              <w:t>　　</w:t>
            </w:r>
            <w:r>
              <w:rPr>
                <w:rFonts w:hint="eastAsia" w:ascii="ＭＳ ゴシック" w:hAnsi="ＭＳ ゴシック" w:eastAsia="ＭＳ ゴシック"/>
                <w:sz w:val="18"/>
              </w:rPr>
              <w:t>　</w:t>
            </w:r>
            <w:r>
              <w:rPr>
                <w:rFonts w:hint="eastAsia" w:ascii="ＭＳ ゴシック" w:hAnsi="ＭＳ ゴシック" w:eastAsia="ＭＳ ゴシック"/>
                <w:sz w:val="16"/>
              </w:rPr>
              <w:t>ア</w:t>
            </w:r>
            <w:r>
              <w:rPr>
                <w:rFonts w:hint="eastAsia" w:ascii="ＭＳ ゴシック" w:hAnsi="ＭＳ ゴシック" w:eastAsia="ＭＳ ゴシック"/>
                <w:sz w:val="16"/>
              </w:rPr>
              <w:t xml:space="preserve"> </w:t>
            </w:r>
            <w:r>
              <w:rPr>
                <w:rFonts w:hint="eastAsia" w:ascii="ＭＳ ゴシック" w:hAnsi="ＭＳ ゴシック" w:eastAsia="ＭＳ ゴシック"/>
                <w:sz w:val="16"/>
              </w:rPr>
              <w:t>社会福祉に関する教育を行う者､　イ</w:t>
            </w:r>
            <w:r>
              <w:rPr>
                <w:rFonts w:hint="eastAsia" w:ascii="ＭＳ ゴシック" w:hAnsi="ＭＳ ゴシック" w:eastAsia="ＭＳ ゴシック"/>
                <w:sz w:val="16"/>
              </w:rPr>
              <w:t xml:space="preserve"> </w:t>
            </w:r>
            <w:r>
              <w:rPr>
                <w:rFonts w:hint="eastAsia" w:ascii="ＭＳ ゴシック" w:hAnsi="ＭＳ ゴシック" w:eastAsia="ＭＳ ゴシック"/>
                <w:sz w:val="16"/>
              </w:rPr>
              <w:t>社会福祉に関する研究を行う者､　ウ</w:t>
            </w:r>
            <w:r>
              <w:rPr>
                <w:rFonts w:hint="eastAsia" w:ascii="ＭＳ ゴシック" w:hAnsi="ＭＳ ゴシック" w:eastAsia="ＭＳ ゴシック"/>
                <w:sz w:val="16"/>
              </w:rPr>
              <w:t xml:space="preserve"> </w:t>
            </w:r>
            <w:r>
              <w:rPr>
                <w:rFonts w:hint="eastAsia" w:ascii="ＭＳ ゴシック" w:hAnsi="ＭＳ ゴシック" w:eastAsia="ＭＳ ゴシック"/>
                <w:sz w:val="16"/>
              </w:rPr>
              <w:t>社会福祉事業又は社会福祉関係の行政に従事した経験を有する者､　</w:t>
            </w:r>
            <w:r>
              <w:rPr>
                <w:rFonts w:hint="eastAsia" w:ascii="ＭＳ ゴシック" w:hAnsi="ＭＳ ゴシック" w:eastAsia="ＭＳ ゴシック"/>
                <w:kern w:val="0"/>
                <w:sz w:val="16"/>
              </w:rPr>
              <w:t>エ</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sz w:val="16"/>
              </w:rPr>
              <w:t>公認会計士､税理士､弁護士等､社会福祉事業の経営を行う上で必要かつ有益な専門知識を有する者</w:t>
            </w:r>
          </w:p>
          <w:p>
            <w:pPr>
              <w:pStyle w:val="0"/>
              <w:ind w:left="803" w:leftChars="14" w:hanging="774" w:hangingChars="430"/>
              <w:rPr>
                <w:rFonts w:hint="default" w:ascii="ＭＳ ゴシック" w:hAnsi="ＭＳ ゴシック" w:eastAsia="ＭＳ ゴシック"/>
                <w:sz w:val="16"/>
              </w:rPr>
            </w:pPr>
            <w:r>
              <w:rPr>
                <w:rFonts w:hint="eastAsia" w:ascii="ＭＳ ゴシック" w:hAnsi="ＭＳ ゴシック" w:eastAsia="ＭＳ ゴシック"/>
                <w:sz w:val="18"/>
              </w:rPr>
              <w:t>　</w:t>
            </w:r>
            <w:r>
              <w:rPr>
                <w:rFonts w:hint="default" w:ascii="ＭＳ ゴシック" w:hAnsi="ＭＳ ゴシック" w:eastAsia="ＭＳ ゴシック"/>
                <w:sz w:val="18"/>
              </w:rPr>
              <w:t>　</w:t>
            </w:r>
            <w:r>
              <w:rPr>
                <w:rFonts w:hint="eastAsia" w:ascii="ＭＳ ゴシック" w:hAnsi="ＭＳ ゴシック" w:eastAsia="ＭＳ ゴシック"/>
                <w:sz w:val="16"/>
              </w:rPr>
              <w:t>(</w:t>
            </w:r>
            <w:r>
              <w:rPr>
                <w:rFonts w:hint="eastAsia" w:ascii="ＭＳ ゴシック" w:hAnsi="ＭＳ ゴシック" w:eastAsia="ＭＳ ゴシック"/>
                <w:sz w:val="16"/>
              </w:rPr>
              <w:t>注３</w:t>
            </w:r>
            <w:r>
              <w:rPr>
                <w:rFonts w:hint="eastAsia" w:ascii="ＭＳ ゴシック" w:hAnsi="ＭＳ ゴシック" w:eastAsia="ＭＳ ゴシック"/>
                <w:sz w:val="16"/>
              </w:rPr>
              <w:t>)</w:t>
            </w:r>
            <w:r>
              <w:rPr>
                <w:rFonts w:hint="eastAsia" w:ascii="ＭＳ ゴシック" w:hAnsi="ＭＳ ゴシック" w:eastAsia="ＭＳ ゴシック"/>
                <w:sz w:val="16"/>
              </w:rPr>
              <w:t>「当該社会福祉法人が行う事業の区域における福祉に関する実情に通じている者」（審査要領第３の</w:t>
            </w:r>
            <w:r>
              <w:rPr>
                <w:rFonts w:hint="eastAsia" w:ascii="ＭＳ ゴシック" w:hAnsi="ＭＳ ゴシック" w:eastAsia="ＭＳ ゴシック"/>
                <w:sz w:val="16"/>
              </w:rPr>
              <w:t>(2)</w:t>
            </w:r>
            <w:r>
              <w:rPr>
                <w:rFonts w:hint="default" w:ascii="ＭＳ ゴシック" w:hAnsi="ＭＳ ゴシック" w:eastAsia="ＭＳ ゴシック"/>
                <w:sz w:val="16"/>
              </w:rPr>
              <w:t>）</w:t>
            </w:r>
          </w:p>
          <w:p>
            <w:pPr>
              <w:pStyle w:val="0"/>
              <w:autoSpaceDE w:val="0"/>
              <w:autoSpaceDN w:val="0"/>
              <w:adjustRightInd w:val="0"/>
              <w:ind w:left="1050" w:leftChars="500" w:firstLine="80" w:firstLineChars="50"/>
              <w:jc w:val="left"/>
              <w:rPr>
                <w:rFonts w:hint="default" w:ascii="ＭＳ ゴシック" w:hAnsi="ＭＳ ゴシック" w:eastAsia="ＭＳ ゴシック"/>
              </w:rPr>
            </w:pPr>
            <w:r>
              <w:rPr>
                <w:rFonts w:hint="eastAsia" w:ascii="ＭＳ ゴシック" w:hAnsi="ＭＳ ゴシック" w:eastAsia="ＭＳ ゴシック"/>
                <w:kern w:val="0"/>
                <w:sz w:val="16"/>
              </w:rPr>
              <w:t>ア</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社会福祉協議会等社会福祉事業を行う団体の役職員､</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イ</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民生委員・児童委員､</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ウ</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社会福祉に関するボランティア団体､親の会等の民間社会福祉団体の代表者等､</w:t>
            </w:r>
            <w:r>
              <w:rPr>
                <w:rFonts w:hint="default" w:ascii="ＭＳ ゴシック" w:hAnsi="ＭＳ ゴシック" w:eastAsia="ＭＳ ゴシック"/>
                <w:kern w:val="0"/>
                <w:sz w:val="16"/>
              </w:rPr>
              <w:t xml:space="preserve"> </w:t>
            </w:r>
            <w:r>
              <w:rPr>
                <w:rFonts w:hint="eastAsia" w:ascii="ＭＳ ゴシック" w:hAnsi="ＭＳ ゴシック" w:eastAsia="ＭＳ ゴシック"/>
                <w:kern w:val="0"/>
                <w:sz w:val="16"/>
              </w:rPr>
              <w:t>エ</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医師､保健師､看護師等保健医療関係者､</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オ</w:t>
            </w:r>
            <w:r>
              <w:rPr>
                <w:rFonts w:hint="eastAsia" w:ascii="ＭＳ ゴシック" w:hAnsi="ＭＳ ゴシック" w:eastAsia="ＭＳ ゴシック"/>
                <w:kern w:val="0"/>
                <w:sz w:val="16"/>
              </w:rPr>
              <w:t xml:space="preserve"> </w:t>
            </w:r>
            <w:r>
              <w:rPr>
                <w:rFonts w:hint="eastAsia" w:ascii="ＭＳ ゴシック" w:hAnsi="ＭＳ ゴシック" w:eastAsia="ＭＳ ゴシック"/>
                <w:kern w:val="0"/>
                <w:sz w:val="16"/>
              </w:rPr>
              <w:t>自治会､町内会､婦人会及び商店会等の役員その他その者の参画により施設運営や在宅福祉事業の円滑な遂行が期待できる者</w:t>
            </w:r>
          </w:p>
        </w:tc>
        <w:tc>
          <w:tcPr>
            <w:tcW w:w="1435" w:type="dxa"/>
            <w:vMerge w:val="continue"/>
            <w:vAlign w:val="top"/>
          </w:tcPr>
          <w:p>
            <w:pPr>
              <w:pStyle w:val="15"/>
              <w:spacing w:line="240" w:lineRule="auto"/>
              <w:rPr>
                <w:rFonts w:hint="default" w:ascii="ＭＳ ゴシック" w:hAnsi="ＭＳ ゴシック"/>
                <w:spacing w:val="0"/>
                <w:sz w:val="21"/>
              </w:rPr>
            </w:pPr>
          </w:p>
        </w:tc>
      </w:tr>
      <w:tr>
        <w:trPr>
          <w:trHeight w:val="978" w:hRule="atLeast"/>
        </w:trPr>
        <w:tc>
          <w:tcPr>
            <w:tcW w:w="4064"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z w:val="16"/>
              </w:rPr>
            </w:pPr>
            <w:r>
              <w:rPr>
                <w:rFonts w:hint="eastAsia" w:ascii="ＭＳ ゴシック" w:hAnsi="ＭＳ ゴシック"/>
              </w:rPr>
              <w:t>○　理事長は､法人の代表権</w:t>
            </w:r>
            <w:r>
              <w:rPr>
                <w:rFonts w:hint="eastAsia" w:ascii="ＭＳ ゴシック" w:hAnsi="ＭＳ ゴシック"/>
                <w:sz w:val="16"/>
              </w:rPr>
              <w:t>（法人の業務に関</w:t>
            </w:r>
          </w:p>
          <w:p>
            <w:pPr>
              <w:pStyle w:val="15"/>
              <w:spacing w:line="240" w:lineRule="auto"/>
              <w:ind w:firstLine="234" w:firstLineChars="150"/>
              <w:rPr>
                <w:rFonts w:hint="default" w:ascii="ＭＳ ゴシック" w:hAnsi="ＭＳ ゴシック"/>
                <w:sz w:val="16"/>
              </w:rPr>
            </w:pPr>
            <w:r>
              <w:rPr>
                <w:rFonts w:hint="eastAsia" w:ascii="ＭＳ ゴシック" w:hAnsi="ＭＳ ゴシック"/>
                <w:sz w:val="16"/>
              </w:rPr>
              <w:t>する一切の裁判上又は裁判外の行為を対外的にする</w:t>
            </w:r>
          </w:p>
          <w:p>
            <w:pPr>
              <w:pStyle w:val="15"/>
              <w:spacing w:line="240" w:lineRule="auto"/>
              <w:ind w:firstLine="234" w:firstLineChars="150"/>
              <w:rPr>
                <w:rFonts w:hint="default" w:ascii="ＭＳ ゴシック" w:hAnsi="ＭＳ ゴシック"/>
              </w:rPr>
            </w:pPr>
            <w:r>
              <w:rPr>
                <w:rFonts w:hint="eastAsia" w:ascii="ＭＳ ゴシック" w:hAnsi="ＭＳ ゴシック"/>
                <w:sz w:val="16"/>
              </w:rPr>
              <w:t>権限（法第</w:t>
            </w:r>
            <w:r>
              <w:rPr>
                <w:rFonts w:hint="default" w:ascii="ＭＳ ゴシック" w:hAnsi="ＭＳ ゴシック"/>
                <w:sz w:val="16"/>
              </w:rPr>
              <w:t>45</w:t>
            </w:r>
            <w:r>
              <w:rPr>
                <w:rFonts w:hint="eastAsia" w:ascii="ＭＳ ゴシック" w:hAnsi="ＭＳ ゴシック"/>
                <w:sz w:val="16"/>
              </w:rPr>
              <w:t>条の</w:t>
            </w:r>
            <w:r>
              <w:rPr>
                <w:rFonts w:hint="default" w:ascii="ＭＳ ゴシック" w:hAnsi="ＭＳ ゴシック"/>
                <w:sz w:val="16"/>
              </w:rPr>
              <w:t>17</w:t>
            </w:r>
            <w:r>
              <w:rPr>
                <w:rFonts w:hint="eastAsia" w:ascii="ＭＳ ゴシック" w:hAnsi="ＭＳ ゴシック"/>
                <w:sz w:val="16"/>
              </w:rPr>
              <w:t>第</w:t>
            </w:r>
            <w:r>
              <w:rPr>
                <w:rFonts w:hint="default" w:ascii="ＭＳ ゴシック" w:hAnsi="ＭＳ ゴシック"/>
                <w:sz w:val="16"/>
              </w:rPr>
              <w:t>1</w:t>
            </w:r>
            <w:r>
              <w:rPr>
                <w:rFonts w:hint="eastAsia" w:ascii="ＭＳ ゴシック" w:hAnsi="ＭＳ ゴシック"/>
                <w:sz w:val="16"/>
              </w:rPr>
              <w:t>項）</w:t>
            </w:r>
            <w:r>
              <w:rPr>
                <w:rFonts w:hint="eastAsia" w:ascii="ＭＳ ゴシック" w:hAnsi="ＭＳ ゴシック"/>
              </w:rPr>
              <w:t>を有するとともに､</w:t>
            </w:r>
          </w:p>
        </w:tc>
        <w:tc>
          <w:tcPr>
            <w:tcW w:w="1904"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r>
              <w:rPr>
                <w:rFonts w:hint="eastAsia" w:ascii="ＭＳ ゴシック" w:hAnsi="ＭＳ ゴシック"/>
              </w:rPr>
              <w:t>定款､理事会の議事録</w:t>
            </w:r>
          </w:p>
        </w:tc>
        <w:tc>
          <w:tcPr>
            <w:tcW w:w="2523"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w:t>
            </w:r>
            <w:r>
              <w:rPr>
                <w:rFonts w:hint="eastAsia" w:ascii="ＭＳ ゴシック" w:hAnsi="ＭＳ ゴシック" w:eastAsia="ＭＳ ゴシック"/>
                <w:sz w:val="20"/>
              </w:rPr>
              <w:t>13</w:t>
            </w:r>
            <w:r>
              <w:rPr>
                <w:rFonts w:hint="eastAsia" w:ascii="ＭＳ ゴシック" w:hAnsi="ＭＳ ゴシック" w:eastAsia="ＭＳ ゴシック"/>
                <w:sz w:val="20"/>
              </w:rPr>
              <w:t>第３項､</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w:t>
            </w:r>
            <w:r>
              <w:rPr>
                <w:rFonts w:hint="eastAsia" w:ascii="ＭＳ ゴシック" w:hAnsi="ＭＳ ゴシック" w:eastAsia="ＭＳ ゴシック"/>
                <w:sz w:val="20"/>
              </w:rPr>
              <w:t>16</w:t>
            </w:r>
            <w:r>
              <w:rPr>
                <w:rFonts w:hint="eastAsia" w:ascii="ＭＳ ゴシック" w:hAnsi="ＭＳ ゴシック" w:eastAsia="ＭＳ ゴシック"/>
                <w:sz w:val="20"/>
              </w:rPr>
              <w:t>第２項</w:t>
            </w:r>
          </w:p>
        </w:tc>
        <w:tc>
          <w:tcPr>
            <w:tcW w:w="1435" w:type="dxa"/>
            <w:vMerge w:val="restart"/>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-4-(4)-1)</w:t>
            </w:r>
          </w:p>
          <w:p>
            <w:pPr>
              <w:pStyle w:val="15"/>
              <w:spacing w:line="240" w:lineRule="auto"/>
              <w:rPr>
                <w:rFonts w:hint="default" w:ascii="ＭＳ ゴシック" w:hAnsi="ＭＳ ゴシック"/>
                <w:spacing w:val="0"/>
                <w:sz w:val="21"/>
              </w:rPr>
            </w:pPr>
          </w:p>
        </w:tc>
      </w:tr>
      <w:tr>
        <w:trPr>
          <w:trHeight w:val="4907" w:hRule="atLeast"/>
        </w:trPr>
        <w:tc>
          <w:tcPr>
            <w:tcW w:w="8491"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firstLine="239" w:firstLineChars="122"/>
              <w:rPr>
                <w:rFonts w:hint="default" w:ascii="ＭＳ ゴシック" w:hAnsi="ＭＳ ゴシック"/>
              </w:rPr>
            </w:pPr>
            <w:r>
              <w:rPr>
                <w:rFonts w:hint="eastAsia" w:ascii="ＭＳ ゴシック" w:hAnsi="ＭＳ ゴシック"/>
              </w:rPr>
              <w:t>対内的に法人の業務を執行する権限も有する</w:t>
            </w:r>
            <w:r>
              <w:rPr>
                <w:rFonts w:hint="eastAsia" w:ascii="ＭＳ ゴシック" w:hAnsi="ＭＳ ゴシック"/>
                <w:sz w:val="16"/>
              </w:rPr>
              <w:t>（法第</w:t>
            </w:r>
            <w:r>
              <w:rPr>
                <w:rFonts w:hint="default" w:ascii="ＭＳ ゴシック" w:hAnsi="ＭＳ ゴシック"/>
                <w:sz w:val="16"/>
              </w:rPr>
              <w:t>45</w:t>
            </w:r>
            <w:r>
              <w:rPr>
                <w:rFonts w:hint="eastAsia" w:ascii="ＭＳ ゴシック" w:hAnsi="ＭＳ ゴシック"/>
                <w:sz w:val="16"/>
              </w:rPr>
              <w:t>条の</w:t>
            </w:r>
            <w:r>
              <w:rPr>
                <w:rFonts w:hint="default" w:ascii="ＭＳ ゴシック" w:hAnsi="ＭＳ ゴシック"/>
                <w:sz w:val="16"/>
              </w:rPr>
              <w:t>16</w:t>
            </w:r>
            <w:r>
              <w:rPr>
                <w:rFonts w:hint="eastAsia" w:ascii="ＭＳ ゴシック" w:hAnsi="ＭＳ ゴシック"/>
                <w:sz w:val="16"/>
              </w:rPr>
              <w:t>第２項第１号</w:t>
            </w:r>
            <w:r>
              <w:rPr>
                <w:rFonts w:hint="default" w:ascii="ＭＳ ゴシック" w:hAnsi="ＭＳ ゴシック"/>
              </w:rPr>
              <w:t>）</w:t>
            </w:r>
            <w:r>
              <w:rPr>
                <w:rFonts w:hint="eastAsia" w:ascii="ＭＳ ゴシック" w:hAnsi="ＭＳ ゴシック"/>
              </w:rPr>
              <w:t>ものであり､理事会で</w:t>
            </w:r>
          </w:p>
          <w:p>
            <w:pPr>
              <w:pStyle w:val="15"/>
              <w:spacing w:line="240" w:lineRule="auto"/>
              <w:ind w:firstLine="239" w:firstLineChars="122"/>
              <w:rPr>
                <w:rFonts w:hint="default" w:ascii="ＭＳ ゴシック" w:hAnsi="ＭＳ ゴシック"/>
              </w:rPr>
            </w:pPr>
            <w:r>
              <w:rPr>
                <w:rFonts w:hint="eastAsia" w:ascii="ＭＳ ゴシック" w:hAnsi="ＭＳ ゴシック"/>
              </w:rPr>
              <w:t>理事の中から選定されなければならない</w:t>
            </w:r>
            <w:r>
              <w:rPr>
                <w:rFonts w:hint="eastAsia" w:ascii="ＭＳ ゴシック" w:hAnsi="ＭＳ ゴシック"/>
                <w:sz w:val="16"/>
              </w:rPr>
              <w:t>（法第</w:t>
            </w:r>
            <w:r>
              <w:rPr>
                <w:rFonts w:hint="default" w:ascii="ＭＳ ゴシック" w:hAnsi="ＭＳ ゴシック"/>
                <w:sz w:val="16"/>
              </w:rPr>
              <w:t>45</w:t>
            </w:r>
            <w:r>
              <w:rPr>
                <w:rFonts w:hint="eastAsia" w:ascii="ＭＳ ゴシック" w:hAnsi="ＭＳ ゴシック"/>
                <w:sz w:val="16"/>
              </w:rPr>
              <w:t>条の</w:t>
            </w:r>
            <w:r>
              <w:rPr>
                <w:rFonts w:hint="default" w:ascii="ＭＳ ゴシック" w:hAnsi="ＭＳ ゴシック"/>
                <w:sz w:val="16"/>
              </w:rPr>
              <w:t>13</w:t>
            </w:r>
            <w:r>
              <w:rPr>
                <w:rFonts w:hint="eastAsia" w:ascii="ＭＳ ゴシック" w:hAnsi="ＭＳ ゴシック"/>
                <w:sz w:val="16"/>
              </w:rPr>
              <w:t>第３項</w:t>
            </w:r>
            <w:r>
              <w:rPr>
                <w:rFonts w:hint="default" w:ascii="ＭＳ ゴシック" w:hAnsi="ＭＳ ゴシック"/>
                <w:sz w:val="16"/>
              </w:rPr>
              <w:t>）</w:t>
            </w:r>
            <w:r>
              <w:rPr>
                <w:rFonts w:hint="eastAsia" w:ascii="ＭＳ ゴシック" w:hAnsi="ＭＳ ゴシック"/>
              </w:rPr>
              <w:t>。</w:t>
            </w:r>
          </w:p>
          <w:p>
            <w:pPr>
              <w:pStyle w:val="0"/>
              <w:ind w:left="120" w:leftChars="57" w:firstLine="90" w:firstLineChars="75"/>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default" w:ascii="ＭＳ ゴシック" w:hAnsi="ＭＳ ゴシック" w:eastAsia="ＭＳ ゴシック"/>
                <w:sz w:val="12"/>
              </w:rPr>
              <w:t>　</w:t>
            </w:r>
            <w:r>
              <w:rPr>
                <w:rFonts w:hint="eastAsia" w:ascii="ＭＳ ゴシック" w:hAnsi="ＭＳ ゴシック" w:eastAsia="ＭＳ ゴシック"/>
                <w:sz w:val="20"/>
              </w:rPr>
              <w:t>平成</w:t>
            </w:r>
            <w:r>
              <w:rPr>
                <w:rFonts w:hint="eastAsia" w:ascii="ＭＳ ゴシック" w:hAnsi="ＭＳ ゴシック" w:eastAsia="ＭＳ ゴシック"/>
                <w:sz w:val="20"/>
              </w:rPr>
              <w:t>28</w:t>
            </w:r>
            <w:r>
              <w:rPr>
                <w:rFonts w:hint="eastAsia" w:ascii="ＭＳ ゴシック" w:hAnsi="ＭＳ ゴシック" w:eastAsia="ＭＳ ゴシック"/>
                <w:sz w:val="20"/>
              </w:rPr>
              <w:t>年改正法の施行後においては､法律上､法人の代表権を有する者は理事長のみ</w:t>
            </w:r>
          </w:p>
          <w:p>
            <w:pPr>
              <w:pStyle w:val="0"/>
              <w:ind w:left="120" w:leftChars="57" w:firstLine="244" w:firstLineChars="122"/>
              <w:rPr>
                <w:rFonts w:hint="default" w:ascii="ＭＳ ゴシック" w:hAnsi="ＭＳ ゴシック" w:eastAsia="ＭＳ ゴシック"/>
                <w:sz w:val="16"/>
              </w:rPr>
            </w:pPr>
            <w:r>
              <w:rPr>
                <w:rFonts w:hint="eastAsia" w:ascii="ＭＳ ゴシック" w:hAnsi="ＭＳ ゴシック" w:eastAsia="ＭＳ ゴシック"/>
                <w:sz w:val="20"/>
              </w:rPr>
              <w:t>とされ､理事長の代表権を他の者に委任することはできない</w:t>
            </w:r>
            <w:r>
              <w:rPr>
                <w:rFonts w:hint="eastAsia" w:ascii="ＭＳ ゴシック" w:hAnsi="ＭＳ ゴシック" w:eastAsia="ＭＳ ゴシック"/>
                <w:sz w:val="16"/>
              </w:rPr>
              <w:t>（理事長の職務代行者を定め､職務</w:t>
            </w:r>
          </w:p>
          <w:p>
            <w:pPr>
              <w:pStyle w:val="0"/>
              <w:ind w:left="120" w:leftChars="57" w:firstLine="285" w:firstLineChars="178"/>
              <w:rPr>
                <w:rFonts w:hint="default" w:ascii="ＭＳ ゴシック" w:hAnsi="ＭＳ ゴシック" w:eastAsia="ＭＳ ゴシック"/>
                <w:sz w:val="20"/>
              </w:rPr>
            </w:pPr>
            <w:r>
              <w:rPr>
                <w:rFonts w:hint="eastAsia" w:ascii="ＭＳ ゴシック" w:hAnsi="ＭＳ ゴシック" w:eastAsia="ＭＳ ゴシック"/>
                <w:sz w:val="16"/>
              </w:rPr>
              <w:t>代行者名で法人の代表権を行使できることとする旨の定款の記載は無効である。）</w:t>
            </w:r>
            <w:r>
              <w:rPr>
                <w:rFonts w:hint="eastAsia" w:ascii="ＭＳ ゴシック" w:hAnsi="ＭＳ ゴシック" w:eastAsia="ＭＳ ゴシック"/>
                <w:sz w:val="20"/>
              </w:rPr>
              <w:t>。</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default" w:ascii="ＭＳ ゴシック" w:hAnsi="ＭＳ ゴシック" w:eastAsia="ＭＳ ゴシック"/>
                <w:sz w:val="12"/>
              </w:rPr>
              <w:t>　</w:t>
            </w:r>
            <w:r>
              <w:rPr>
                <w:rFonts w:hint="eastAsia" w:ascii="ＭＳ ゴシック" w:hAnsi="ＭＳ ゴシック" w:eastAsia="ＭＳ ゴシック"/>
                <w:sz w:val="20"/>
              </w:rPr>
              <w:t>法人の代表者の登記については､法に定める理事長以外の者を代表者として登記するこ</w:t>
            </w:r>
          </w:p>
          <w:p>
            <w:pPr>
              <w:pStyle w:val="0"/>
              <w:ind w:left="210" w:leftChars="100" w:firstLine="140" w:firstLineChars="70"/>
              <w:rPr>
                <w:rFonts w:hint="default" w:ascii="ＭＳ ゴシック" w:hAnsi="ＭＳ ゴシック" w:eastAsia="ＭＳ ゴシック"/>
                <w:sz w:val="20"/>
              </w:rPr>
            </w:pPr>
            <w:r>
              <w:rPr>
                <w:rFonts w:hint="eastAsia" w:ascii="ＭＳ ゴシック" w:hAnsi="ＭＳ ゴシック" w:eastAsia="ＭＳ ゴシック"/>
                <w:sz w:val="20"/>
              </w:rPr>
              <w:t>とはできないことにも留意する必要がある。</w:t>
            </w: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〇　理事長の他に､理事の中から法人の業務を執行する理事</w:t>
            </w:r>
            <w:r>
              <w:rPr>
                <w:rFonts w:hint="eastAsia" w:ascii="ＭＳ ゴシック" w:hAnsi="ＭＳ ゴシック" w:eastAsia="ＭＳ ゴシック"/>
                <w:kern w:val="0"/>
                <w:sz w:val="18"/>
              </w:rPr>
              <w:t>（業務執行理事）</w:t>
            </w:r>
            <w:r>
              <w:rPr>
                <w:rFonts w:hint="eastAsia" w:ascii="ＭＳ ゴシック" w:hAnsi="ＭＳ ゴシック" w:eastAsia="ＭＳ ゴシック"/>
                <w:kern w:val="0"/>
                <w:sz w:val="20"/>
              </w:rPr>
              <w:t>を理事会で選定</w:t>
            </w:r>
          </w:p>
          <w:p>
            <w:pPr>
              <w:pStyle w:val="0"/>
              <w:ind w:left="210" w:left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することができる</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 xml:space="preserve">45 </w:t>
            </w: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16</w:t>
            </w:r>
            <w:r>
              <w:rPr>
                <w:rFonts w:hint="eastAsia" w:ascii="ＭＳ ゴシック" w:hAnsi="ＭＳ ゴシック" w:eastAsia="ＭＳ ゴシック"/>
                <w:kern w:val="0"/>
                <w:sz w:val="16"/>
              </w:rPr>
              <w:t>第２項第２号</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20"/>
              </w:rPr>
              <w:t>。</w:t>
            </w:r>
          </w:p>
          <w:p>
            <w:pPr>
              <w:pStyle w:val="0"/>
              <w:ind w:left="330" w:leftChars="100" w:hanging="120" w:hangingChars="100"/>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default" w:ascii="ＭＳ ゴシック" w:hAnsi="ＭＳ ゴシック" w:eastAsia="ＭＳ ゴシック"/>
                <w:sz w:val="12"/>
              </w:rPr>
              <w:t>　</w:t>
            </w:r>
            <w:r>
              <w:rPr>
                <w:rFonts w:hint="eastAsia" w:ascii="ＭＳ ゴシック" w:hAnsi="ＭＳ ゴシック" w:eastAsia="ＭＳ ゴシック"/>
                <w:sz w:val="20"/>
              </w:rPr>
              <w:t>業務執行理事は､法人の代表権を有さない</w:t>
            </w:r>
            <w:r>
              <w:rPr>
                <w:rFonts w:hint="eastAsia" w:ascii="ＭＳ ゴシック" w:hAnsi="ＭＳ ゴシック" w:eastAsia="ＭＳ ゴシック"/>
                <w:sz w:val="18"/>
              </w:rPr>
              <w:t>（理事長の</w:t>
            </w:r>
            <w:r>
              <w:rPr>
                <w:rFonts w:hint="default" w:ascii="ＭＳ ゴシック" w:hAnsi="ＭＳ ゴシック" w:eastAsia="ＭＳ ゴシック"/>
                <w:sz w:val="18"/>
              </w:rPr>
              <w:t>職務代理者として</w:t>
            </w:r>
            <w:r>
              <w:rPr>
                <w:rFonts w:hint="eastAsia" w:ascii="ＭＳ ゴシック" w:hAnsi="ＭＳ ゴシック" w:eastAsia="ＭＳ ゴシック"/>
                <w:sz w:val="18"/>
              </w:rPr>
              <w:t>法人の対外的な業務を執行することはできず</w:t>
            </w:r>
            <w:r>
              <w:rPr>
                <w:rFonts w:hint="default" w:ascii="ＭＳ ゴシック" w:hAnsi="ＭＳ ゴシック" w:eastAsia="ＭＳ ゴシック"/>
                <w:sz w:val="18"/>
              </w:rPr>
              <w:t>､</w:t>
            </w:r>
            <w:r>
              <w:rPr>
                <w:rFonts w:hint="eastAsia" w:ascii="ＭＳ ゴシック" w:hAnsi="ＭＳ ゴシック" w:eastAsia="ＭＳ ゴシック"/>
                <w:sz w:val="18"/>
              </w:rPr>
              <w:t>業務を執行する場合には</w:t>
            </w:r>
            <w:r>
              <w:rPr>
                <w:rFonts w:hint="default" w:ascii="ＭＳ ゴシック" w:hAnsi="ＭＳ ゴシック" w:eastAsia="ＭＳ ゴシック"/>
                <w:sz w:val="18"/>
              </w:rPr>
              <w:t>理事長名で行う</w:t>
            </w:r>
            <w:r>
              <w:rPr>
                <w:rFonts w:hint="eastAsia" w:ascii="ＭＳ ゴシック" w:hAnsi="ＭＳ ゴシック" w:eastAsia="ＭＳ ゴシック"/>
                <w:sz w:val="18"/>
              </w:rPr>
              <w:t>）</w:t>
            </w:r>
            <w:r>
              <w:rPr>
                <w:rFonts w:hint="eastAsia" w:ascii="ＭＳ ゴシック" w:hAnsi="ＭＳ ゴシック" w:eastAsia="ＭＳ ゴシック"/>
                <w:sz w:val="20"/>
              </w:rPr>
              <w:t>ことに留意する必要がある。</w:t>
            </w: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理事長及び業務執行理事の選定又は解職については､法令上の手続に関する特別の規定はなく､理事会の決議事項</w:t>
            </w:r>
            <w:r>
              <w:rPr>
                <w:rFonts w:hint="eastAsia" w:ascii="ＭＳ ゴシック" w:hAnsi="ＭＳ ゴシック" w:eastAsia="ＭＳ ゴシック"/>
                <w:sz w:val="16"/>
              </w:rPr>
              <w:t>（法第</w:t>
            </w:r>
            <w:r>
              <w:rPr>
                <w:rFonts w:hint="eastAsia" w:ascii="ＭＳ ゴシック" w:hAnsi="ＭＳ ゴシック" w:eastAsia="ＭＳ ゴシック"/>
                <w:sz w:val="16"/>
              </w:rPr>
              <w:t>45</w:t>
            </w:r>
            <w:r>
              <w:rPr>
                <w:rFonts w:hint="eastAsia" w:ascii="ＭＳ ゴシック" w:hAnsi="ＭＳ ゴシック" w:eastAsia="ＭＳ ゴシック"/>
                <w:sz w:val="16"/>
              </w:rPr>
              <w:t>条の</w:t>
            </w:r>
            <w:r>
              <w:rPr>
                <w:rFonts w:hint="eastAsia" w:ascii="ＭＳ ゴシック" w:hAnsi="ＭＳ ゴシック" w:eastAsia="ＭＳ ゴシック"/>
                <w:sz w:val="16"/>
              </w:rPr>
              <w:t>14</w:t>
            </w:r>
            <w:r>
              <w:rPr>
                <w:rFonts w:hint="eastAsia" w:ascii="ＭＳ ゴシック" w:hAnsi="ＭＳ ゴシック" w:eastAsia="ＭＳ ゴシック"/>
                <w:sz w:val="16"/>
              </w:rPr>
              <w:t>）</w:t>
            </w:r>
            <w:r>
              <w:rPr>
                <w:rFonts w:hint="eastAsia" w:ascii="ＭＳ ゴシック" w:hAnsi="ＭＳ ゴシック" w:eastAsia="ＭＳ ゴシック"/>
                <w:sz w:val="20"/>
              </w:rPr>
              <w:t>として､法令及び定款に定める手続</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12"/>
                <w:u w:val="single" w:color="auto"/>
              </w:rPr>
              <w:t>注</w:t>
            </w:r>
            <w:r>
              <w:rPr>
                <w:rFonts w:hint="eastAsia" w:ascii="ＭＳ ゴシック" w:hAnsi="ＭＳ ゴシック" w:eastAsia="ＭＳ ゴシック"/>
                <w:sz w:val="12"/>
                <w:u w:val="single" w:color="auto"/>
              </w:rPr>
              <w:t>)</w:t>
            </w:r>
            <w:r>
              <w:rPr>
                <w:rFonts w:hint="eastAsia" w:ascii="ＭＳ ゴシック" w:hAnsi="ＭＳ ゴシック" w:eastAsia="ＭＳ ゴシック"/>
                <w:sz w:val="20"/>
              </w:rPr>
              <w:t>に従って行う。</w:t>
            </w:r>
          </w:p>
          <w:p>
            <w:pPr>
              <w:pStyle w:val="15"/>
              <w:spacing w:line="240" w:lineRule="auto"/>
              <w:ind w:left="522" w:leftChars="100" w:hanging="312" w:hangingChars="200"/>
              <w:rPr>
                <w:rFonts w:hint="default" w:ascii="ＭＳ ゴシック" w:hAnsi="ＭＳ ゴシック"/>
                <w:spacing w:val="0"/>
                <w:kern w:val="2"/>
                <w:sz w:val="18"/>
              </w:rPr>
            </w:pPr>
            <w:r>
              <w:rPr>
                <w:rFonts w:hint="eastAsia" w:ascii="ＭＳ ゴシック" w:hAnsi="ＭＳ ゴシック"/>
                <w:sz w:val="16"/>
              </w:rPr>
              <w:t>(</w:t>
            </w:r>
            <w:r>
              <w:rPr>
                <w:rFonts w:hint="eastAsia" w:ascii="ＭＳ ゴシック" w:hAnsi="ＭＳ ゴシック"/>
                <w:sz w:val="16"/>
              </w:rPr>
              <w:t>注</w:t>
            </w:r>
            <w:r>
              <w:rPr>
                <w:rFonts w:hint="eastAsia" w:ascii="ＭＳ ゴシック" w:hAnsi="ＭＳ ゴシック"/>
                <w:sz w:val="16"/>
              </w:rPr>
              <w:t>)</w:t>
            </w:r>
            <w:r>
              <w:rPr>
                <w:rFonts w:hint="eastAsia" w:ascii="ＭＳ ゴシック" w:hAnsi="ＭＳ ゴシック"/>
                <w:spacing w:val="0"/>
                <w:kern w:val="2"/>
              </w:rPr>
              <w:t>　</w:t>
            </w:r>
            <w:r>
              <w:rPr>
                <w:rFonts w:hint="eastAsia" w:ascii="ＭＳ ゴシック" w:hAnsi="ＭＳ ゴシック"/>
                <w:spacing w:val="0"/>
                <w:kern w:val="2"/>
                <w:sz w:val="18"/>
              </w:rPr>
              <w:t>定款例第</w:t>
            </w:r>
            <w:r>
              <w:rPr>
                <w:rFonts w:hint="eastAsia" w:ascii="ＭＳ ゴシック" w:hAnsi="ＭＳ ゴシック"/>
                <w:spacing w:val="0"/>
                <w:kern w:val="2"/>
                <w:sz w:val="18"/>
              </w:rPr>
              <w:t>16</w:t>
            </w:r>
            <w:r>
              <w:rPr>
                <w:rFonts w:hint="eastAsia" w:ascii="ＭＳ ゴシック" w:hAnsi="ＭＳ ゴシック"/>
                <w:spacing w:val="0"/>
                <w:kern w:val="2"/>
                <w:sz w:val="18"/>
              </w:rPr>
              <w:t>条第２項参照。</w:t>
            </w:r>
            <w:r>
              <w:rPr>
                <w:rFonts w:hint="default" w:ascii="ＭＳ ゴシック" w:hAnsi="ＭＳ ゴシック"/>
                <w:spacing w:val="0"/>
                <w:kern w:val="2"/>
                <w:sz w:val="18"/>
              </w:rPr>
              <w:t>理事会の決議については</w:t>
            </w:r>
            <w:r>
              <w:rPr>
                <w:rFonts w:hint="eastAsia" w:ascii="ＭＳ ゴシック" w:hAnsi="ＭＳ ゴシック"/>
                <w:spacing w:val="0"/>
                <w:kern w:val="2"/>
                <w:sz w:val="18"/>
              </w:rPr>
              <w:t>､</w:t>
            </w:r>
            <w:r>
              <w:rPr>
                <w:rFonts w:hint="default" w:ascii="ＭＳ ゴシック" w:hAnsi="ＭＳ ゴシック"/>
                <w:spacing w:val="0"/>
                <w:kern w:val="2"/>
                <w:sz w:val="18"/>
              </w:rPr>
              <w:t>６</w:t>
            </w:r>
            <w:r>
              <w:rPr>
                <w:rFonts w:hint="eastAsia" w:ascii="ＭＳ ゴシック" w:hAnsi="ＭＳ ゴシック"/>
                <w:spacing w:val="0"/>
                <w:kern w:val="2"/>
                <w:sz w:val="18"/>
              </w:rPr>
              <w:t>｢理事会｣</w:t>
            </w:r>
            <w:r>
              <w:rPr>
                <w:rFonts w:hint="eastAsia" w:ascii="ＭＳ ゴシック" w:hAnsi="ＭＳ ゴシック"/>
                <w:spacing w:val="0"/>
                <w:kern w:val="2"/>
                <w:sz w:val="18"/>
              </w:rPr>
              <w:t xml:space="preserve"> </w:t>
            </w:r>
            <w:r>
              <w:rPr>
                <w:rFonts w:hint="eastAsia" w:ascii="ＭＳ ゴシック" w:hAnsi="ＭＳ ゴシック"/>
                <w:spacing w:val="0"/>
                <w:kern w:val="2"/>
                <w:sz w:val="18"/>
              </w:rPr>
              <w:t>の</w:t>
            </w:r>
            <w:r>
              <w:rPr>
                <w:rFonts w:hint="eastAsia" w:ascii="ＭＳ ゴシック" w:hAnsi="ＭＳ ゴシック"/>
                <w:spacing w:val="0"/>
                <w:kern w:val="2"/>
                <w:sz w:val="18"/>
              </w:rPr>
              <w:t>(1)</w:t>
            </w:r>
            <w:r>
              <w:rPr>
                <w:rFonts w:hint="eastAsia" w:ascii="ＭＳ ゴシック" w:hAnsi="ＭＳ ゴシック"/>
                <w:spacing w:val="0"/>
                <w:kern w:val="2"/>
                <w:sz w:val="18"/>
              </w:rPr>
              <w:t>の</w:t>
            </w:r>
            <w:r>
              <w:rPr>
                <w:rFonts w:hint="default" w:ascii="ＭＳ ゴシック" w:hAnsi="ＭＳ ゴシック"/>
                <w:spacing w:val="0"/>
                <w:kern w:val="2"/>
                <w:sz w:val="18"/>
              </w:rPr>
              <w:t>２参照</w:t>
            </w:r>
            <w:r>
              <w:rPr>
                <w:rFonts w:hint="eastAsia" w:ascii="ＭＳ ゴシック" w:hAnsi="ＭＳ ゴシック"/>
                <w:spacing w:val="0"/>
                <w:kern w:val="2"/>
                <w:sz w:val="12"/>
                <w:u w:val="single" w:color="auto"/>
              </w:rPr>
              <w:t>(</w:t>
            </w:r>
            <w:r>
              <w:rPr>
                <w:rFonts w:hint="default" w:ascii="ＭＳ ゴシック" w:hAnsi="ＭＳ ゴシック"/>
                <w:spacing w:val="0"/>
                <w:kern w:val="2"/>
                <w:sz w:val="12"/>
                <w:u w:val="single" w:color="auto"/>
              </w:rPr>
              <w:t>P34</w:t>
            </w:r>
            <w:r>
              <w:rPr>
                <w:rFonts w:hint="eastAsia" w:ascii="ＭＳ ゴシック" w:hAnsi="ＭＳ ゴシック"/>
                <w:spacing w:val="0"/>
                <w:kern w:val="2"/>
                <w:sz w:val="12"/>
                <w:u w:val="single" w:color="auto"/>
              </w:rPr>
              <w:t>)</w:t>
            </w:r>
          </w:p>
          <w:p>
            <w:pPr>
              <w:pStyle w:val="15"/>
              <w:spacing w:line="240" w:lineRule="auto"/>
              <w:rPr>
                <w:rFonts w:hint="default" w:ascii="ＭＳ ゴシック" w:hAnsi="ＭＳ ゴシック"/>
              </w:rPr>
            </w:pPr>
          </w:p>
        </w:tc>
        <w:tc>
          <w:tcPr>
            <w:tcW w:w="1435" w:type="dxa"/>
            <w:vMerge w:val="continue"/>
            <w:vAlign w:val="top"/>
          </w:tcPr>
          <w:p>
            <w:pPr>
              <w:pStyle w:val="15"/>
              <w:spacing w:line="240" w:lineRule="auto"/>
              <w:rPr>
                <w:rFonts w:hint="default" w:ascii="ＭＳ ゴシック" w:hAnsi="ＭＳ ゴシック"/>
                <w:spacing w:val="0"/>
                <w:sz w:val="21"/>
              </w:rPr>
            </w:pPr>
          </w:p>
        </w:tc>
      </w:tr>
    </w:tbl>
    <w:p>
      <w:pPr>
        <w:pStyle w:val="0"/>
        <w:rPr>
          <w:rFonts w:hint="default" w:ascii="ＭＳ ゴシック" w:hAnsi="ＭＳ ゴシック" w:eastAsia="ＭＳ ゴシック"/>
          <w:vanish w:val="1"/>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4118"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rPr>
            </w:pPr>
            <w:r>
              <w:rPr>
                <w:rFonts w:hint="eastAsia" w:ascii="ＭＳ ゴシック" w:hAnsi="ＭＳ ゴシック"/>
              </w:rPr>
              <w:t>５　監事</w:t>
            </w:r>
          </w:p>
          <w:p>
            <w:pPr>
              <w:pStyle w:val="15"/>
              <w:spacing w:line="240" w:lineRule="auto"/>
              <w:rPr>
                <w:rFonts w:hint="default" w:ascii="ＭＳ ゴシック" w:hAnsi="ＭＳ ゴシック"/>
              </w:rPr>
            </w:pPr>
            <w:r>
              <w:rPr>
                <w:rFonts w:hint="eastAsia" w:ascii="ＭＳ ゴシック" w:hAnsi="ＭＳ ゴシック"/>
              </w:rPr>
              <w:t>（１）定数</w:t>
            </w: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rPr>
              <w:t>（２）選任及び解任</w:t>
            </w: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rPr>
            </w:pPr>
            <w:r>
              <w:rPr>
                <w:rFonts w:hint="eastAsia" w:ascii="ＭＳ ゴシック" w:hAnsi="ＭＳ ゴシック"/>
              </w:rPr>
              <w:t>１　定数</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定款に定める員数が選任されているか。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定款で定めた員数の３分の１を超える者が欠けたときは遅滞なく補充しているか。</w:t>
            </w: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r>
              <w:rPr>
                <w:rFonts w:hint="eastAsia" w:ascii="ＭＳ ゴシック" w:hAnsi="ＭＳ ゴシック"/>
                <w:spacing w:val="0"/>
                <w:kern w:val="2"/>
              </w:rPr>
              <w:t xml:space="preserve">(3) </w:t>
            </w:r>
            <w:r>
              <w:rPr>
                <w:rFonts w:hint="eastAsia" w:ascii="ＭＳ ゴシック" w:hAnsi="ＭＳ ゴシック"/>
                <w:spacing w:val="0"/>
                <w:kern w:val="2"/>
              </w:rPr>
              <w:t>欠員が生じていないか。</w:t>
            </w:r>
          </w:p>
          <w:p>
            <w:pPr>
              <w:pStyle w:val="15"/>
              <w:spacing w:line="240" w:lineRule="auto"/>
              <w:ind w:firstLine="200" w:firstLineChars="100"/>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rPr>
            </w:pPr>
            <w:r>
              <w:rPr>
                <w:rFonts w:hint="eastAsia" w:ascii="ＭＳ ゴシック" w:hAnsi="ＭＳ ゴシック"/>
              </w:rPr>
              <w:t>１　選任及び解任</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評議員会の決議により選任されているか。</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評議員会に提出された監事の選任に関する議案は監事の過半数の同意を得ているか。</w:t>
            </w: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rPr>
            </w:pPr>
            <w:r>
              <w:rPr>
                <w:rFonts w:hint="eastAsia" w:ascii="ＭＳ ゴシック" w:hAnsi="ＭＳ ゴシック"/>
                <w:spacing w:val="0"/>
                <w:kern w:val="2"/>
              </w:rPr>
              <w:t xml:space="preserve">(3) </w:t>
            </w:r>
            <w:r>
              <w:rPr>
                <w:rFonts w:hint="eastAsia" w:ascii="ＭＳ ゴシック" w:hAnsi="ＭＳ ゴシック"/>
                <w:spacing w:val="0"/>
                <w:kern w:val="2"/>
              </w:rPr>
              <w:t>監事の解任は評議員会の特別決議によっているか。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637505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196752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813226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618670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2777278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6580023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8796670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692924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6066462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817740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717333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614119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rPr>
        <w:t>－２３－</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569"/>
      </w:tblGrid>
      <w:tr>
        <w:trPr>
          <w:trHeight w:val="421" w:hRule="atLeast"/>
        </w:trPr>
        <w:tc>
          <w:tcPr>
            <w:tcW w:w="411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569"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2097"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wordWrap w:val="1"/>
              <w:spacing w:line="240" w:lineRule="auto"/>
              <w:ind w:left="200" w:hanging="200" w:hangingChars="100"/>
              <w:rPr>
                <w:rFonts w:hint="default" w:ascii="ＭＳ ゴシック" w:hAnsi="ＭＳ ゴシック"/>
                <w:spacing w:val="0"/>
              </w:rPr>
            </w:pPr>
          </w:p>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w:t>
            </w:r>
            <w:r>
              <w:rPr>
                <w:rFonts w:hint="eastAsia" w:ascii="ＭＳ ゴシック" w:hAnsi="ＭＳ ゴシック" w:eastAsia="ＭＳ ゴシック"/>
                <w:kern w:val="0"/>
                <w:sz w:val="20"/>
              </w:rPr>
              <w:t>監事は､理事の職務の執行を監査し､</w:t>
            </w:r>
          </w:p>
          <w:p>
            <w:pPr>
              <w:pStyle w:val="0"/>
              <w:autoSpaceDE w:val="0"/>
              <w:autoSpaceDN w:val="0"/>
              <w:adjustRightInd w:val="0"/>
              <w:ind w:firstLine="200" w:firstLineChars="1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監査報告を作成するとともに</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p>
          <w:p>
            <w:pPr>
              <w:pStyle w:val="0"/>
              <w:autoSpaceDE w:val="0"/>
              <w:autoSpaceDN w:val="0"/>
              <w:adjustRightInd w:val="0"/>
              <w:ind w:firstLine="160" w:firstLineChars="100"/>
              <w:jc w:val="left"/>
              <w:rPr>
                <w:rFonts w:hint="default" w:ascii="ＭＳ ゴシック" w:hAnsi="ＭＳ ゴシック" w:eastAsia="ＭＳ ゴシック"/>
                <w:kern w:val="0"/>
                <w:sz w:val="20"/>
              </w:rPr>
            </w:pPr>
            <w:r>
              <w:rPr>
                <w:rFonts w:hint="default" w:ascii="ＭＳ ゴシック" w:hAnsi="ＭＳ ゴシック" w:eastAsia="ＭＳ ゴシック"/>
                <w:kern w:val="0"/>
                <w:sz w:val="16"/>
              </w:rPr>
              <w:t>18</w:t>
            </w: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1</w:t>
            </w:r>
            <w:r>
              <w:rPr>
                <w:rFonts w:hint="eastAsia" w:ascii="ＭＳ ゴシック" w:hAnsi="ＭＳ ゴシック" w:eastAsia="ＭＳ ゴシック"/>
                <w:kern w:val="0"/>
                <w:sz w:val="16"/>
              </w:rPr>
              <w:t>項</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20"/>
              </w:rPr>
              <w:t>いつでも理事及び職員に対して</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事業の報告を求め､又は当該法人の業務</w:t>
            </w:r>
          </w:p>
          <w:p>
            <w:pPr>
              <w:pStyle w:val="0"/>
              <w:autoSpaceDE w:val="0"/>
              <w:autoSpaceDN w:val="0"/>
              <w:adjustRightInd w:val="0"/>
              <w:ind w:firstLine="200" w:firstLineChars="100"/>
              <w:jc w:val="left"/>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及び財産の状況を調査することがで</w:t>
            </w:r>
            <w:r>
              <w:rPr>
                <w:rFonts w:hint="eastAsia" w:ascii="ＭＳ ゴシック" w:hAnsi="ＭＳ ゴシック" w:eastAsia="ＭＳ ゴシック"/>
                <w:kern w:val="0"/>
                <w:sz w:val="16"/>
              </w:rPr>
              <w:t>（同条</w:t>
            </w:r>
          </w:p>
          <w:p>
            <w:pPr>
              <w:pStyle w:val="0"/>
              <w:autoSpaceDE w:val="0"/>
              <w:autoSpaceDN w:val="0"/>
              <w:adjustRightInd w:val="0"/>
              <w:ind w:firstLine="16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2</w:t>
            </w:r>
            <w:r>
              <w:rPr>
                <w:rFonts w:hint="eastAsia" w:ascii="ＭＳ ゴシック" w:hAnsi="ＭＳ ゴシック" w:eastAsia="ＭＳ ゴシック"/>
                <w:kern w:val="0"/>
                <w:sz w:val="16"/>
              </w:rPr>
              <w:t>項）､</w:t>
            </w:r>
            <w:r>
              <w:rPr>
                <w:rFonts w:hint="eastAsia" w:ascii="ＭＳ ゴシック" w:hAnsi="ＭＳ ゴシック" w:eastAsia="ＭＳ ゴシック"/>
                <w:kern w:val="0"/>
                <w:sz w:val="20"/>
              </w:rPr>
              <w:t>適正な法人運営の確保に関する重</w:t>
            </w:r>
          </w:p>
          <w:p>
            <w:pPr>
              <w:pStyle w:val="0"/>
              <w:autoSpaceDE w:val="0"/>
              <w:autoSpaceDN w:val="0"/>
              <w:adjustRightInd w:val="0"/>
              <w:ind w:firstLine="200" w:firstLineChars="10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要な役割を担っている。</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定款､監事の選任に関する評議員会議事録､理事会議事録及びその他関係書類</w:t>
            </w:r>
          </w:p>
          <w:p>
            <w:pPr>
              <w:pStyle w:val="15"/>
              <w:wordWrap w:val="1"/>
              <w:spacing w:line="240" w:lineRule="auto"/>
              <w:rPr>
                <w:rFonts w:hint="default" w:ascii="ＭＳ ゴシック" w:hAnsi="ＭＳ ゴシック"/>
                <w:spacing w:val="0"/>
              </w:rPr>
            </w:pP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spacing w:val="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44</w:t>
            </w:r>
            <w:r>
              <w:rPr>
                <w:rFonts w:hint="eastAsia" w:ascii="ＭＳ ゴシック" w:hAnsi="ＭＳ ゴシック" w:eastAsia="ＭＳ ゴシック"/>
                <w:sz w:val="20"/>
              </w:rPr>
              <w:t>条第３項､</w:t>
            </w:r>
          </w:p>
          <w:p>
            <w:pPr>
              <w:pStyle w:val="15"/>
              <w:wordWrap w:val="1"/>
              <w:spacing w:line="240" w:lineRule="auto"/>
              <w:rPr>
                <w:rFonts w:hint="default" w:ascii="ＭＳ ゴシック" w:hAnsi="ＭＳ ゴシック"/>
                <w:spacing w:val="0"/>
                <w:kern w:val="2"/>
              </w:rPr>
            </w:pPr>
            <w:r>
              <w:rPr>
                <w:rFonts w:hint="eastAsia" w:ascii="ＭＳ ゴシック" w:hAnsi="ＭＳ ゴシック"/>
                <w:spacing w:val="0"/>
                <w:kern w:val="2"/>
              </w:rPr>
              <w:t>第</w:t>
            </w:r>
            <w:r>
              <w:rPr>
                <w:rFonts w:hint="eastAsia" w:ascii="ＭＳ ゴシック" w:hAnsi="ＭＳ ゴシック"/>
                <w:spacing w:val="0"/>
                <w:kern w:val="2"/>
              </w:rPr>
              <w:t>45</w:t>
            </w:r>
            <w:r>
              <w:rPr>
                <w:rFonts w:hint="eastAsia" w:ascii="ＭＳ ゴシック" w:hAnsi="ＭＳ ゴシック"/>
                <w:spacing w:val="0"/>
                <w:kern w:val="2"/>
              </w:rPr>
              <w:t>条の７第２項による第１項の準用</w:t>
            </w:r>
          </w:p>
          <w:p>
            <w:pPr>
              <w:pStyle w:val="15"/>
              <w:wordWrap w:val="1"/>
              <w:spacing w:line="240" w:lineRule="auto"/>
              <w:rPr>
                <w:rFonts w:hint="default" w:ascii="ＭＳ ゴシック" w:hAnsi="ＭＳ ゴシック"/>
                <w:spacing w:val="0"/>
                <w:kern w:val="2"/>
              </w:rPr>
            </w:pPr>
          </w:p>
          <w:p>
            <w:pPr>
              <w:pStyle w:val="15"/>
              <w:wordWrap w:val="1"/>
              <w:spacing w:line="240" w:lineRule="auto"/>
              <w:rPr>
                <w:rFonts w:hint="default" w:ascii="ＭＳ ゴシック" w:hAnsi="ＭＳ ゴシック"/>
                <w:spacing w:val="0"/>
                <w:kern w:val="2"/>
              </w:rPr>
            </w:pPr>
          </w:p>
          <w:p>
            <w:pPr>
              <w:pStyle w:val="15"/>
              <w:wordWrap w:val="1"/>
              <w:spacing w:line="240" w:lineRule="auto"/>
              <w:rPr>
                <w:rFonts w:hint="default" w:ascii="ＭＳ ゴシック" w:hAnsi="ＭＳ ゴシック"/>
                <w:spacing w:val="0"/>
              </w:rPr>
            </w:pPr>
          </w:p>
        </w:tc>
        <w:tc>
          <w:tcPr>
            <w:tcW w:w="1569" w:type="dxa"/>
            <w:vMerge w:val="restart"/>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-5-(1)-1)</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r>
        <w:trPr>
          <w:trHeight w:val="3237" w:hRule="atLeast"/>
        </w:trPr>
        <w:tc>
          <w:tcPr>
            <w:tcW w:w="849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監事の員数</w:t>
            </w:r>
          </w:p>
          <w:p>
            <w:pPr>
              <w:pStyle w:val="0"/>
              <w:ind w:left="210" w:leftChars="100"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２人以上</w:t>
            </w:r>
            <w:r>
              <w:rPr>
                <w:rFonts w:hint="eastAsia" w:ascii="ＭＳ ゴシック" w:hAnsi="ＭＳ ゴシック" w:eastAsia="ＭＳ ゴシック"/>
                <w:sz w:val="16"/>
              </w:rPr>
              <w:t>（法第</w:t>
            </w:r>
            <w:r>
              <w:rPr>
                <w:rFonts w:hint="eastAsia" w:ascii="ＭＳ ゴシック" w:hAnsi="ＭＳ ゴシック" w:eastAsia="ＭＳ ゴシック"/>
                <w:sz w:val="16"/>
              </w:rPr>
              <w:t>44</w:t>
            </w:r>
            <w:r>
              <w:rPr>
                <w:rFonts w:hint="eastAsia" w:ascii="ＭＳ ゴシック" w:hAnsi="ＭＳ ゴシック" w:eastAsia="ＭＳ ゴシック"/>
                <w:sz w:val="16"/>
              </w:rPr>
              <w:t>条第３項）</w:t>
            </w:r>
            <w:r>
              <w:rPr>
                <w:rFonts w:hint="eastAsia" w:ascii="ＭＳ ゴシック" w:hAnsi="ＭＳ ゴシック" w:eastAsia="ＭＳ ゴシック"/>
                <w:sz w:val="20"/>
              </w:rPr>
              <w:t>の数を定款に定め</w:t>
            </w:r>
            <w:r>
              <w:rPr>
                <w:rFonts w:hint="default" w:ascii="ＭＳ ゴシック" w:hAnsi="ＭＳ ゴシック" w:eastAsia="ＭＳ ゴシック"/>
                <w:sz w:val="20"/>
              </w:rPr>
              <w:t>､</w:t>
            </w:r>
            <w:r>
              <w:rPr>
                <w:rFonts w:hint="eastAsia" w:ascii="ＭＳ ゴシック" w:hAnsi="ＭＳ ゴシック" w:eastAsia="ＭＳ ゴシック"/>
                <w:sz w:val="20"/>
              </w:rPr>
              <w:t>その員数が実際に選任されているか。</w:t>
            </w:r>
          </w:p>
          <w:p>
            <w:pPr>
              <w:pStyle w:val="0"/>
              <w:ind w:left="120" w:hanging="120" w:hangingChars="100"/>
              <w:rPr>
                <w:rFonts w:hint="default" w:ascii="ＭＳ ゴシック" w:hAnsi="ＭＳ ゴシック" w:eastAsia="ＭＳ ゴシック"/>
                <w:sz w:val="12"/>
              </w:rPr>
            </w:pPr>
          </w:p>
          <w:p>
            <w:pPr>
              <w:pStyle w:val="0"/>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sz w:val="20"/>
              </w:rPr>
              <w:t>○　</w:t>
            </w:r>
            <w:r>
              <w:rPr>
                <w:rFonts w:hint="eastAsia" w:ascii="ＭＳ ゴシック" w:hAnsi="ＭＳ ゴシック" w:eastAsia="ＭＳ ゴシック"/>
                <w:kern w:val="0"/>
                <w:sz w:val="20"/>
              </w:rPr>
              <w:t>定款に定めた員数の３分の１を超える者が欠けたときは､遅滞なく補充しなければなら</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kern w:val="0"/>
                <w:sz w:val="20"/>
              </w:rPr>
              <w:t>ない</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条の７</w:t>
            </w:r>
            <w:r>
              <w:rPr>
                <w:rFonts w:hint="default" w:ascii="ＭＳ ゴシック" w:hAnsi="ＭＳ ゴシック" w:eastAsia="ＭＳ ゴシック"/>
                <w:kern w:val="0"/>
                <w:sz w:val="16"/>
              </w:rPr>
              <w:t>)</w:t>
            </w:r>
            <w:r>
              <w:rPr>
                <w:rFonts w:hint="eastAsia" w:ascii="ＭＳ ゴシック" w:hAnsi="ＭＳ ゴシック" w:eastAsia="ＭＳ ゴシック"/>
                <w:sz w:val="20"/>
              </w:rPr>
              <w:t>。　</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定款に定めた員数の３分の１を超える者が欠けて</w:t>
            </w:r>
            <w:r>
              <w:rPr>
                <w:rFonts w:hint="default" w:ascii="ＭＳ ゴシック" w:hAnsi="ＭＳ ゴシック" w:eastAsia="ＭＳ ゴシック"/>
                <w:sz w:val="20"/>
              </w:rPr>
              <w:t>いないか。</w:t>
            </w:r>
            <w:r>
              <w:rPr>
                <w:rFonts w:hint="eastAsia" w:ascii="ＭＳ ゴシック" w:hAnsi="ＭＳ ゴシック" w:eastAsia="ＭＳ ゴシック"/>
                <w:sz w:val="20"/>
              </w:rPr>
              <w:t>欠けている場合に</w:t>
            </w:r>
          </w:p>
          <w:p>
            <w:pPr>
              <w:pStyle w:val="0"/>
              <w:ind w:left="210" w:leftChars="100" w:firstLine="100" w:firstLineChars="50"/>
              <w:rPr>
                <w:rFonts w:hint="default" w:ascii="ＭＳ ゴシック" w:hAnsi="ＭＳ ゴシック" w:eastAsia="ＭＳ ゴシック"/>
                <w:sz w:val="20"/>
              </w:rPr>
            </w:pPr>
            <w:r>
              <w:rPr>
                <w:rFonts w:hint="eastAsia" w:ascii="ＭＳ ゴシック" w:hAnsi="ＭＳ ゴシック" w:eastAsia="ＭＳ ゴシック"/>
                <w:sz w:val="20"/>
              </w:rPr>
              <w:t>は､遅滞なく補充の</w:t>
            </w:r>
            <w:r>
              <w:rPr>
                <w:rFonts w:hint="default" w:ascii="ＭＳ ゴシック" w:hAnsi="ＭＳ ゴシック" w:eastAsia="ＭＳ ゴシック"/>
                <w:sz w:val="20"/>
              </w:rPr>
              <w:t>手続</w:t>
            </w:r>
            <w:r>
              <w:rPr>
                <w:rFonts w:hint="eastAsia" w:ascii="ＭＳ ゴシック" w:hAnsi="ＭＳ ゴシック" w:eastAsia="ＭＳ ゴシック"/>
                <w:sz w:val="12"/>
                <w:u w:val="single" w:color="auto"/>
              </w:rPr>
              <w:t>※</w:t>
            </w:r>
            <w:r>
              <w:rPr>
                <w:rFonts w:hint="default" w:ascii="ＭＳ ゴシック" w:hAnsi="ＭＳ ゴシック" w:eastAsia="ＭＳ ゴシック"/>
                <w:sz w:val="20"/>
              </w:rPr>
              <w:t>が進めら</w:t>
            </w:r>
            <w:r>
              <w:rPr>
                <w:rFonts w:hint="eastAsia" w:ascii="ＭＳ ゴシック" w:hAnsi="ＭＳ ゴシック" w:eastAsia="ＭＳ ゴシック"/>
                <w:sz w:val="20"/>
              </w:rPr>
              <w:t>れて</w:t>
            </w:r>
            <w:r>
              <w:rPr>
                <w:rFonts w:hint="default" w:ascii="ＭＳ ゴシック" w:hAnsi="ＭＳ ゴシック" w:eastAsia="ＭＳ ゴシック"/>
                <w:sz w:val="20"/>
              </w:rPr>
              <w:t>いるか</w:t>
            </w:r>
            <w:r>
              <w:rPr>
                <w:rFonts w:hint="eastAsia" w:ascii="ＭＳ ゴシック" w:hAnsi="ＭＳ ゴシック" w:eastAsia="ＭＳ ゴシック"/>
                <w:sz w:val="20"/>
              </w:rPr>
              <w:t>。</w:t>
            </w:r>
          </w:p>
          <w:p>
            <w:pPr>
              <w:pStyle w:val="0"/>
              <w:autoSpaceDE w:val="0"/>
              <w:autoSpaceDN w:val="0"/>
              <w:adjustRightInd w:val="0"/>
              <w:jc w:val="left"/>
              <w:rPr>
                <w:rFonts w:hint="default" w:ascii="ＭＳ ゴシック" w:hAnsi="ＭＳ ゴシック" w:eastAsia="ＭＳ ゴシック"/>
                <w:kern w:val="0"/>
                <w:sz w:val="18"/>
              </w:rPr>
            </w:pPr>
            <w:r>
              <w:rPr>
                <w:rFonts w:hint="eastAsia" w:ascii="ＭＳ ゴシック" w:hAnsi="ＭＳ ゴシック" w:eastAsia="ＭＳ ゴシック"/>
                <w:sz w:val="20"/>
              </w:rPr>
              <w:t>　　</w:t>
            </w:r>
            <w:r>
              <w:rPr>
                <w:rFonts w:hint="eastAsia" w:ascii="ＭＳ ゴシック" w:hAnsi="ＭＳ ゴシック" w:eastAsia="ＭＳ ゴシック"/>
                <w:sz w:val="16"/>
              </w:rPr>
              <w:t>※　</w:t>
            </w:r>
            <w:r>
              <w:rPr>
                <w:rFonts w:hint="eastAsia" w:ascii="ＭＳ ゴシック" w:hAnsi="ＭＳ ゴシック" w:eastAsia="ＭＳ ゴシック"/>
                <w:kern w:val="0"/>
                <w:sz w:val="18"/>
              </w:rPr>
              <w:t>監事候補者の選定､評議員会への監事の選任の議案提出､評議員会の開催等の監事選任に係る</w:t>
            </w:r>
          </w:p>
          <w:p>
            <w:pPr>
              <w:pStyle w:val="0"/>
              <w:autoSpaceDE w:val="0"/>
              <w:autoSpaceDN w:val="0"/>
              <w:adjustRightInd w:val="0"/>
              <w:ind w:firstLine="540" w:firstLineChars="300"/>
              <w:jc w:val="left"/>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手続に関する具体的な検討や選任手続が実際に進められているかを確認</w:t>
            </w:r>
          </w:p>
          <w:p>
            <w:pPr>
              <w:pStyle w:val="0"/>
              <w:ind w:left="210" w:leftChars="100"/>
              <w:rPr>
                <w:rFonts w:hint="default" w:ascii="ＭＳ ゴシック" w:hAnsi="ＭＳ ゴシック" w:eastAsia="ＭＳ ゴシック"/>
                <w:sz w:val="12"/>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監事に定款で定めた員数の３分の１を超えない欠員がある場合は､法令に直接的に明記されているものではないが､監事の役割が十分に発揮できないおそれがあり､法人運営の観点から適当ではないことから､法人において欠員の補充のための検討や手続が進められているかを確認</w:t>
            </w:r>
          </w:p>
        </w:tc>
        <w:tc>
          <w:tcPr>
            <w:tcW w:w="1569" w:type="dxa"/>
            <w:vMerge w:val="continue"/>
            <w:vAlign w:val="top"/>
          </w:tcPr>
          <w:p>
            <w:pPr>
              <w:pStyle w:val="15"/>
              <w:wordWrap w:val="1"/>
              <w:spacing w:line="240" w:lineRule="auto"/>
              <w:rPr>
                <w:rFonts w:hint="default" w:ascii="ＭＳ ゴシック" w:hAnsi="ＭＳ ゴシック"/>
                <w:spacing w:val="0"/>
              </w:rPr>
            </w:pPr>
          </w:p>
        </w:tc>
      </w:tr>
      <w:tr>
        <w:trPr>
          <w:trHeight w:val="3008"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wordWrap w:val="1"/>
              <w:spacing w:line="120" w:lineRule="exact"/>
              <w:ind w:left="200" w:hanging="200" w:hangingChars="100"/>
              <w:rPr>
                <w:rFonts w:hint="default" w:ascii="ＭＳ ゴシック" w:hAnsi="ＭＳ ゴシック"/>
                <w:spacing w:val="0"/>
              </w:rPr>
            </w:pPr>
          </w:p>
          <w:p>
            <w:pPr>
              <w:pStyle w:val="0"/>
              <w:ind w:left="210" w:hanging="210"/>
              <w:rPr>
                <w:rFonts w:hint="default" w:ascii="ＭＳ ゴシック" w:hAnsi="ＭＳ ゴシック" w:eastAsia="ＭＳ ゴシック"/>
                <w:kern w:val="0"/>
                <w:sz w:val="20"/>
              </w:rPr>
            </w:pPr>
            <w:r>
              <w:rPr>
                <w:rFonts w:hint="eastAsia" w:ascii="ＭＳ ゴシック" w:hAnsi="ＭＳ ゴシック" w:eastAsia="ＭＳ ゴシック"/>
                <w:sz w:val="20"/>
              </w:rPr>
              <w:t>○　</w:t>
            </w:r>
            <w:r>
              <w:rPr>
                <w:rFonts w:hint="eastAsia" w:ascii="ＭＳ ゴシック" w:hAnsi="ＭＳ ゴシック" w:eastAsia="ＭＳ ゴシック"/>
                <w:kern w:val="0"/>
                <w:sz w:val="20"/>
              </w:rPr>
              <w:t>監事の選任は評議員会の決議</w:t>
            </w:r>
            <w:r>
              <w:rPr>
                <w:rFonts w:hint="default" w:ascii="ＭＳ ゴシック" w:hAnsi="ＭＳ ゴシック" w:eastAsia="ＭＳ ゴシック"/>
                <w:kern w:val="0"/>
                <w:sz w:val="12"/>
                <w:u w:val="single" w:color="auto"/>
              </w:rPr>
              <w:t>(</w:t>
            </w:r>
            <w:r>
              <w:rPr>
                <w:rFonts w:hint="eastAsia" w:ascii="ＭＳ ゴシック" w:hAnsi="ＭＳ ゴシック" w:eastAsia="ＭＳ ゴシック"/>
                <w:kern w:val="0"/>
                <w:sz w:val="12"/>
                <w:u w:val="single" w:color="auto"/>
              </w:rPr>
              <w:t>注１</w:t>
            </w:r>
            <w:r>
              <w:rPr>
                <w:rFonts w:hint="default" w:ascii="ＭＳ ゴシック" w:hAnsi="ＭＳ ゴシック" w:eastAsia="ＭＳ ゴシック"/>
                <w:kern w:val="0"/>
                <w:sz w:val="12"/>
                <w:u w:val="single" w:color="auto"/>
              </w:rPr>
              <w:t>)</w:t>
            </w:r>
            <w:r>
              <w:rPr>
                <w:rFonts w:hint="eastAsia" w:ascii="ＭＳ ゴシック" w:hAnsi="ＭＳ ゴシック" w:eastAsia="ＭＳ ゴシック"/>
                <w:kern w:val="0"/>
                <w:sz w:val="20"/>
              </w:rPr>
              <w:t>により行う。</w:t>
            </w:r>
          </w:p>
          <w:p>
            <w:pPr>
              <w:pStyle w:val="0"/>
              <w:ind w:left="105" w:leftChars="50" w:firstLine="60" w:firstLineChars="50"/>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default" w:ascii="ＭＳ ゴシック" w:hAnsi="ＭＳ ゴシック" w:eastAsia="ＭＳ ゴシック"/>
                <w:sz w:val="20"/>
              </w:rPr>
              <w:t>評議員会の</w:t>
            </w:r>
            <w:r>
              <w:rPr>
                <w:rFonts w:hint="eastAsia" w:ascii="ＭＳ ゴシック" w:hAnsi="ＭＳ ゴシック" w:eastAsia="ＭＳ ゴシック"/>
                <w:sz w:val="20"/>
              </w:rPr>
              <w:t>選任の決議が</w:t>
            </w:r>
            <w:r>
              <w:rPr>
                <w:rFonts w:hint="default" w:ascii="ＭＳ ゴシック" w:hAnsi="ＭＳ ゴシック" w:eastAsia="ＭＳ ゴシック"/>
                <w:sz w:val="20"/>
              </w:rPr>
              <w:t>適切に</w:t>
            </w:r>
          </w:p>
          <w:p>
            <w:pPr>
              <w:pStyle w:val="0"/>
              <w:ind w:left="105" w:leftChars="50" w:firstLine="300" w:firstLineChars="150"/>
              <w:rPr>
                <w:rFonts w:hint="default" w:ascii="ＭＳ ゴシック" w:hAnsi="ＭＳ ゴシック" w:eastAsia="ＭＳ ゴシック"/>
                <w:sz w:val="20"/>
              </w:rPr>
            </w:pPr>
            <w:r>
              <w:rPr>
                <w:rFonts w:hint="default" w:ascii="ＭＳ ゴシック" w:hAnsi="ＭＳ ゴシック" w:eastAsia="ＭＳ ゴシック"/>
                <w:sz w:val="20"/>
              </w:rPr>
              <w:t>なされている</w:t>
            </w:r>
            <w:r>
              <w:rPr>
                <w:rFonts w:hint="eastAsia" w:ascii="ＭＳ ゴシック" w:hAnsi="ＭＳ ゴシック" w:eastAsia="ＭＳ ゴシック"/>
                <w:sz w:val="20"/>
              </w:rPr>
              <w:t>か。</w:t>
            </w:r>
          </w:p>
          <w:p>
            <w:pPr>
              <w:pStyle w:val="15"/>
              <w:spacing w:line="240" w:lineRule="auto"/>
              <w:ind w:left="549" w:leftChars="150" w:hanging="234" w:hangingChars="150"/>
              <w:rPr>
                <w:rFonts w:hint="default" w:ascii="ＭＳ ゴシック" w:hAnsi="ＭＳ ゴシック"/>
                <w:spacing w:val="0"/>
                <w:kern w:val="2"/>
                <w:sz w:val="16"/>
              </w:rPr>
            </w:pPr>
            <w:r>
              <w:rPr>
                <w:rFonts w:hint="eastAsia" w:ascii="ＭＳ ゴシック" w:hAnsi="ＭＳ ゴシック"/>
                <w:sz w:val="16"/>
              </w:rPr>
              <w:t>(</w:t>
            </w:r>
            <w:r>
              <w:rPr>
                <w:rFonts w:hint="eastAsia" w:ascii="ＭＳ ゴシック" w:hAnsi="ＭＳ ゴシック"/>
                <w:sz w:val="16"/>
              </w:rPr>
              <w:t>注</w:t>
            </w:r>
            <w:r>
              <w:rPr>
                <w:rFonts w:hint="eastAsia" w:ascii="ＭＳ ゴシック" w:hAnsi="ＭＳ ゴシック"/>
                <w:sz w:val="16"/>
              </w:rPr>
              <w:t>1)</w:t>
            </w:r>
            <w:r>
              <w:rPr>
                <w:rFonts w:hint="default" w:ascii="ＭＳ ゴシック" w:hAnsi="ＭＳ ゴシック"/>
                <w:sz w:val="16"/>
              </w:rPr>
              <w:t xml:space="preserve"> </w:t>
            </w:r>
            <w:r>
              <w:rPr>
                <w:rFonts w:hint="eastAsia" w:ascii="ＭＳ ゴシック" w:hAnsi="ＭＳ ゴシック"/>
                <w:sz w:val="16"/>
              </w:rPr>
              <w:t>評議員会</w:t>
            </w:r>
            <w:r>
              <w:rPr>
                <w:rFonts w:hint="default" w:ascii="ＭＳ ゴシック" w:hAnsi="ＭＳ ゴシック"/>
                <w:spacing w:val="0"/>
                <w:kern w:val="2"/>
                <w:sz w:val="16"/>
              </w:rPr>
              <w:t>の決議については</w:t>
            </w:r>
            <w:r>
              <w:rPr>
                <w:rFonts w:hint="eastAsia" w:ascii="ＭＳ ゴシック" w:hAnsi="ＭＳ ゴシック"/>
                <w:spacing w:val="0"/>
                <w:kern w:val="2"/>
                <w:sz w:val="16"/>
              </w:rPr>
              <w:t>､３｢評議員・</w:t>
            </w:r>
            <w:r>
              <w:rPr>
                <w:rFonts w:hint="default" w:ascii="ＭＳ ゴシック" w:hAnsi="ＭＳ ゴシック"/>
                <w:spacing w:val="0"/>
                <w:kern w:val="2"/>
                <w:sz w:val="16"/>
              </w:rPr>
              <w:t>評</w:t>
            </w:r>
          </w:p>
          <w:p>
            <w:pPr>
              <w:pStyle w:val="15"/>
              <w:spacing w:line="240" w:lineRule="auto"/>
              <w:ind w:left="630" w:leftChars="300"/>
              <w:rPr>
                <w:rFonts w:hint="default" w:ascii="ＭＳ ゴシック" w:hAnsi="ＭＳ ゴシック"/>
                <w:spacing w:val="0"/>
                <w:kern w:val="2"/>
                <w:sz w:val="18"/>
              </w:rPr>
            </w:pPr>
            <w:r>
              <w:rPr>
                <w:rFonts w:hint="default" w:ascii="ＭＳ ゴシック" w:hAnsi="ＭＳ ゴシック"/>
                <w:spacing w:val="0"/>
                <w:kern w:val="2"/>
                <w:sz w:val="16"/>
              </w:rPr>
              <w:t>議員</w:t>
            </w:r>
            <w:r>
              <w:rPr>
                <w:rFonts w:hint="eastAsia" w:ascii="ＭＳ ゴシック" w:hAnsi="ＭＳ ゴシック"/>
                <w:spacing w:val="0"/>
                <w:kern w:val="2"/>
                <w:sz w:val="16"/>
              </w:rPr>
              <w:t>会｣</w:t>
            </w:r>
            <w:r>
              <w:rPr>
                <w:rFonts w:hint="eastAsia" w:ascii="ＭＳ ゴシック" w:hAnsi="ＭＳ ゴシック"/>
                <w:spacing w:val="0"/>
                <w:kern w:val="2"/>
                <w:sz w:val="16"/>
              </w:rPr>
              <w:t xml:space="preserve"> </w:t>
            </w:r>
            <w:r>
              <w:rPr>
                <w:rFonts w:hint="eastAsia" w:ascii="ＭＳ ゴシック" w:hAnsi="ＭＳ ゴシック"/>
                <w:spacing w:val="0"/>
                <w:kern w:val="2"/>
                <w:sz w:val="16"/>
              </w:rPr>
              <w:t>の</w:t>
            </w:r>
            <w:r>
              <w:rPr>
                <w:rFonts w:hint="eastAsia" w:ascii="ＭＳ ゴシック" w:hAnsi="ＭＳ ゴシック"/>
                <w:spacing w:val="0"/>
                <w:kern w:val="2"/>
                <w:sz w:val="16"/>
              </w:rPr>
              <w:t>(2)</w:t>
            </w:r>
            <w:r>
              <w:rPr>
                <w:rFonts w:hint="eastAsia" w:ascii="ＭＳ ゴシック" w:hAnsi="ＭＳ ゴシック"/>
                <w:spacing w:val="0"/>
                <w:kern w:val="2"/>
                <w:sz w:val="16"/>
              </w:rPr>
              <w:t>の</w:t>
            </w:r>
            <w:r>
              <w:rPr>
                <w:rFonts w:hint="default" w:ascii="ＭＳ ゴシック" w:hAnsi="ＭＳ ゴシック"/>
                <w:spacing w:val="0"/>
                <w:kern w:val="2"/>
                <w:sz w:val="16"/>
              </w:rPr>
              <w:t>２参照</w:t>
            </w:r>
            <w:r>
              <w:rPr>
                <w:rFonts w:hint="eastAsia" w:ascii="ＭＳ ゴシック" w:hAnsi="ＭＳ ゴシック"/>
                <w:spacing w:val="0"/>
                <w:kern w:val="2"/>
                <w:sz w:val="12"/>
                <w:u w:val="single" w:color="auto"/>
              </w:rPr>
              <w:t>(</w:t>
            </w:r>
            <w:r>
              <w:rPr>
                <w:rFonts w:hint="default" w:ascii="ＭＳ ゴシック" w:hAnsi="ＭＳ ゴシック"/>
                <w:spacing w:val="0"/>
                <w:kern w:val="2"/>
                <w:sz w:val="12"/>
                <w:u w:val="single" w:color="auto"/>
              </w:rPr>
              <w:t>P</w:t>
            </w:r>
            <w:r>
              <w:rPr>
                <w:rFonts w:hint="eastAsia" w:ascii="ＭＳ ゴシック" w:hAnsi="ＭＳ ゴシック"/>
                <w:spacing w:val="0"/>
                <w:kern w:val="2"/>
                <w:sz w:val="12"/>
                <w:u w:val="single" w:color="auto"/>
              </w:rPr>
              <w:t>12)</w:t>
            </w:r>
          </w:p>
          <w:p>
            <w:pPr>
              <w:pStyle w:val="0"/>
              <w:ind w:left="200" w:hanging="200" w:hangingChars="100"/>
              <w:rPr>
                <w:rFonts w:hint="default" w:ascii="ＭＳ ゴシック" w:hAnsi="ＭＳ ゴシック" w:eastAsia="ＭＳ ゴシック"/>
              </w:rPr>
            </w:pPr>
            <w:r>
              <w:rPr>
                <w:rFonts w:hint="eastAsia" w:ascii="ＭＳ ゴシック" w:hAnsi="ＭＳ ゴシック" w:eastAsia="ＭＳ ゴシック"/>
                <w:sz w:val="20"/>
              </w:rPr>
              <w:t>○　理事会が監事の選任に関する議案を評議員会に提出するためには､監事が理事の職務の執行</w:t>
            </w:r>
            <w:r>
              <w:rPr>
                <w:rFonts w:hint="eastAsia" w:ascii="ＭＳ ゴシック" w:hAnsi="ＭＳ ゴシック" w:eastAsia="ＭＳ ゴシック"/>
                <w:sz w:val="16"/>
              </w:rPr>
              <w:t>（理事会の構成員として行う行為を含む。）</w:t>
            </w:r>
            <w:r>
              <w:rPr>
                <w:rFonts w:hint="eastAsia" w:ascii="ＭＳ ゴシック" w:hAnsi="ＭＳ ゴシック" w:eastAsia="ＭＳ ゴシック"/>
                <w:sz w:val="20"/>
              </w:rPr>
              <w:t>を監査する立場にあることに鑑み､その独立性を確保するため､監事の過半数</w:t>
            </w:r>
            <w:r>
              <w:rPr>
                <w:rFonts w:hint="eastAsia" w:ascii="ＭＳ ゴシック" w:hAnsi="ＭＳ ゴシック" w:eastAsia="ＭＳ ゴシック"/>
                <w:sz w:val="12"/>
                <w:u w:val="single" w:color="auto"/>
              </w:rPr>
              <w:t>（注２）</w:t>
            </w:r>
            <w:r>
              <w:rPr>
                <w:rFonts w:hint="eastAsia" w:ascii="ＭＳ ゴシック" w:hAnsi="ＭＳ ゴシック" w:eastAsia="ＭＳ ゴシック"/>
                <w:sz w:val="20"/>
              </w:rPr>
              <w:t>の同意を得なければならない</w:t>
            </w:r>
            <w:r>
              <w:rPr>
                <w:rFonts w:hint="eastAsia" w:ascii="ＭＳ ゴシック" w:hAnsi="ＭＳ ゴシック" w:eastAsia="ＭＳ ゴシック"/>
                <w:sz w:val="16"/>
              </w:rPr>
              <w:t>（法第</w:t>
            </w:r>
            <w:r>
              <w:rPr>
                <w:rFonts w:hint="eastAsia" w:ascii="ＭＳ ゴシック" w:hAnsi="ＭＳ ゴシック" w:eastAsia="ＭＳ ゴシック"/>
                <w:sz w:val="16"/>
              </w:rPr>
              <w:t>43</w:t>
            </w:r>
            <w:r>
              <w:rPr>
                <w:rFonts w:hint="eastAsia" w:ascii="ＭＳ ゴシック" w:hAnsi="ＭＳ ゴシック" w:eastAsia="ＭＳ ゴシック"/>
                <w:sz w:val="16"/>
              </w:rPr>
              <w:t>条</w:t>
            </w:r>
          </w:p>
        </w:tc>
        <w:tc>
          <w:tcPr>
            <w:tcW w:w="1984" w:type="dxa"/>
            <w:vAlign w:val="top"/>
          </w:tcPr>
          <w:p>
            <w:pPr>
              <w:pStyle w:val="15"/>
              <w:wordWrap w:val="1"/>
              <w:spacing w:line="240" w:lineRule="auto"/>
              <w:rPr>
                <w:rFonts w:hint="default" w:ascii="ＭＳ ゴシック" w:hAnsi="ＭＳ ゴシック"/>
              </w:rPr>
            </w:pPr>
          </w:p>
          <w:p>
            <w:pPr>
              <w:pStyle w:val="15"/>
              <w:spacing w:line="240" w:lineRule="auto"/>
              <w:rPr>
                <w:rFonts w:hint="default" w:ascii="ＭＳ ゴシック" w:hAnsi="ＭＳ ゴシック"/>
                <w:spacing w:val="0"/>
              </w:rPr>
            </w:pPr>
            <w:r>
              <w:rPr>
                <w:rFonts w:hint="eastAsia" w:ascii="ＭＳ ゴシック" w:hAnsi="ＭＳ ゴシック"/>
              </w:rPr>
              <w:t>評議員会の議事録､評議員会の招集通知､評議員会の議題（及び議案）を決定した理事会の議事録､監事の選任に関する評議員会の議案についての監事の同意を証する書類</w:t>
            </w:r>
            <w:r>
              <w:rPr>
                <w:rFonts w:hint="eastAsia" w:ascii="ＭＳ ゴシック" w:hAnsi="ＭＳ ゴシック"/>
                <w:sz w:val="21"/>
              </w:rPr>
              <w:t>､就任承諾書等</w:t>
            </w:r>
          </w:p>
        </w:tc>
        <w:tc>
          <w:tcPr>
            <w:tcW w:w="2396" w:type="dxa"/>
            <w:vAlign w:val="top"/>
          </w:tcPr>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43</w:t>
            </w:r>
            <w:r>
              <w:rPr>
                <w:rFonts w:hint="eastAsia" w:ascii="ＭＳ ゴシック" w:hAnsi="ＭＳ ゴシック" w:eastAsia="ＭＳ ゴシック"/>
                <w:sz w:val="20"/>
              </w:rPr>
              <w:t>条第１項､</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同条第３項により準用される一般法人法第</w:t>
            </w:r>
            <w:r>
              <w:rPr>
                <w:rFonts w:hint="eastAsia" w:ascii="ＭＳ ゴシック" w:hAnsi="ＭＳ ゴシック" w:eastAsia="ＭＳ ゴシック"/>
                <w:sz w:val="20"/>
              </w:rPr>
              <w:t>72</w:t>
            </w:r>
            <w:r>
              <w:rPr>
                <w:rFonts w:hint="eastAsia" w:ascii="ＭＳ ゴシック" w:hAnsi="ＭＳ ゴシック" w:eastAsia="ＭＳ ゴシック"/>
                <w:sz w:val="20"/>
              </w:rPr>
              <w:t>条第１項､</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条の４第１項､</w:t>
            </w:r>
          </w:p>
          <w:p>
            <w:pPr>
              <w:pStyle w:val="15"/>
              <w:spacing w:line="240" w:lineRule="auto"/>
              <w:rPr>
                <w:rFonts w:hint="default" w:ascii="ＭＳ ゴシック" w:hAnsi="ＭＳ ゴシック"/>
                <w:spacing w:val="0"/>
              </w:rPr>
            </w:pPr>
            <w:r>
              <w:rPr>
                <w:rFonts w:hint="eastAsia" w:ascii="ＭＳ ゴシック" w:hAnsi="ＭＳ ゴシック"/>
                <w:spacing w:val="0"/>
                <w:kern w:val="2"/>
              </w:rPr>
              <w:t>第</w:t>
            </w:r>
            <w:r>
              <w:rPr>
                <w:rFonts w:hint="eastAsia" w:ascii="ＭＳ ゴシック" w:hAnsi="ＭＳ ゴシック"/>
                <w:spacing w:val="0"/>
                <w:kern w:val="2"/>
              </w:rPr>
              <w:t>45</w:t>
            </w:r>
            <w:r>
              <w:rPr>
                <w:rFonts w:hint="eastAsia" w:ascii="ＭＳ ゴシック" w:hAnsi="ＭＳ ゴシック"/>
                <w:spacing w:val="0"/>
                <w:kern w:val="2"/>
              </w:rPr>
              <w:t>条の９第７項第１号</w:t>
            </w:r>
          </w:p>
        </w:tc>
        <w:tc>
          <w:tcPr>
            <w:tcW w:w="1569" w:type="dxa"/>
            <w:vMerge w:val="restart"/>
            <w:vAlign w:val="top"/>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-5-(2)-1)</w:t>
            </w:r>
          </w:p>
        </w:tc>
      </w:tr>
      <w:tr>
        <w:trPr>
          <w:trHeight w:val="5522"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370" w:leftChars="100" w:hanging="160" w:hangingChars="100"/>
              <w:rPr>
                <w:rFonts w:hint="default" w:ascii="ＭＳ ゴシック" w:hAnsi="ＭＳ ゴシック" w:eastAsia="ＭＳ ゴシック"/>
                <w:sz w:val="20"/>
              </w:rPr>
            </w:pPr>
            <w:r>
              <w:rPr>
                <w:rFonts w:hint="eastAsia" w:ascii="ＭＳ ゴシック" w:hAnsi="ＭＳ ゴシック" w:eastAsia="ＭＳ ゴシック"/>
                <w:sz w:val="16"/>
              </w:rPr>
              <w:t>第３項により準用される一般法人法第</w:t>
            </w:r>
            <w:r>
              <w:rPr>
                <w:rFonts w:hint="eastAsia" w:ascii="ＭＳ ゴシック" w:hAnsi="ＭＳ ゴシック" w:eastAsia="ＭＳ ゴシック"/>
                <w:sz w:val="16"/>
              </w:rPr>
              <w:t>72</w:t>
            </w:r>
            <w:r>
              <w:rPr>
                <w:rFonts w:hint="eastAsia" w:ascii="ＭＳ ゴシック" w:hAnsi="ＭＳ ゴシック" w:eastAsia="ＭＳ ゴシック"/>
                <w:sz w:val="16"/>
              </w:rPr>
              <w:t>条第１項）</w:t>
            </w:r>
            <w:r>
              <w:rPr>
                <w:rFonts w:hint="eastAsia" w:ascii="ＭＳ ゴシック" w:hAnsi="ＭＳ ゴシック" w:eastAsia="ＭＳ ゴシック"/>
                <w:sz w:val="20"/>
              </w:rPr>
              <w:t>。</w:t>
            </w:r>
          </w:p>
          <w:p>
            <w:pPr>
              <w:pStyle w:val="0"/>
              <w:ind w:left="329" w:leftChars="119" w:hanging="79" w:hangingChars="66"/>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同意を得ているか。</w:t>
            </w:r>
          </w:p>
          <w:p>
            <w:pPr>
              <w:pStyle w:val="0"/>
              <w:ind w:left="328" w:leftChars="156" w:firstLine="160" w:firstLineChars="100"/>
              <w:rPr>
                <w:rFonts w:hint="default" w:ascii="ＭＳ ゴシック" w:hAnsi="ＭＳ ゴシック" w:eastAsia="ＭＳ ゴシック"/>
                <w:sz w:val="16"/>
              </w:rPr>
            </w:pPr>
            <w:r>
              <w:rPr>
                <w:rFonts w:hint="eastAsia" w:ascii="ＭＳ ゴシック" w:hAnsi="ＭＳ ゴシック" w:eastAsia="ＭＳ ゴシック"/>
                <w:sz w:val="16"/>
              </w:rPr>
              <w:t>（注２）「監事の過半数」については､在任する監事の過半数をいう。</w:t>
            </w:r>
          </w:p>
          <w:p>
            <w:pPr>
              <w:pStyle w:val="0"/>
              <w:ind w:left="480" w:leftChars="112" w:hanging="245" w:hangingChars="204"/>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eastAsia" w:ascii="ＭＳ ゴシック" w:hAnsi="ＭＳ ゴシック" w:eastAsia="ＭＳ ゴシック"/>
                <w:sz w:val="20"/>
              </w:rPr>
              <w:t>監事の過半数の同意を得ていたことを証する書類</w:t>
            </w:r>
          </w:p>
          <w:p>
            <w:pPr>
              <w:pStyle w:val="0"/>
              <w:ind w:left="708" w:leftChars="289" w:hanging="101" w:hangingChars="56"/>
              <w:rPr>
                <w:rFonts w:hint="default" w:ascii="ＭＳ ゴシック" w:hAnsi="ＭＳ ゴシック" w:eastAsia="ＭＳ ゴシック"/>
                <w:sz w:val="18"/>
              </w:rPr>
            </w:pPr>
            <w:r>
              <w:rPr>
                <w:rFonts w:hint="eastAsia" w:ascii="ＭＳ ゴシック" w:hAnsi="ＭＳ ゴシック" w:eastAsia="ＭＳ ゴシック"/>
                <w:sz w:val="18"/>
              </w:rPr>
              <w:t>各監事ごとに作成した同意書や監事の連名による同意書の他､監事の選任に関する議案を決定し</w:t>
            </w:r>
          </w:p>
          <w:p>
            <w:pPr>
              <w:pStyle w:val="0"/>
              <w:ind w:left="708" w:leftChars="206" w:hanging="275" w:hangingChars="153"/>
              <w:rPr>
                <w:rFonts w:hint="default" w:ascii="ＭＳ ゴシック" w:hAnsi="ＭＳ ゴシック" w:eastAsia="ＭＳ ゴシック"/>
                <w:sz w:val="16"/>
              </w:rPr>
            </w:pPr>
            <w:r>
              <w:rPr>
                <w:rFonts w:hint="eastAsia" w:ascii="ＭＳ ゴシック" w:hAnsi="ＭＳ ゴシック" w:eastAsia="ＭＳ ゴシック"/>
                <w:sz w:val="18"/>
              </w:rPr>
              <w:t>た理事会の議事録</w:t>
            </w:r>
            <w:r>
              <w:rPr>
                <w:rFonts w:hint="eastAsia" w:ascii="ＭＳ ゴシック" w:hAnsi="ＭＳ ゴシック" w:eastAsia="ＭＳ ゴシック"/>
                <w:sz w:val="16"/>
              </w:rPr>
              <w:t>（当該議案に同意した監事の氏名の記載及び当該監事の署名又は記名押印があるものに限</w:t>
            </w:r>
          </w:p>
          <w:p>
            <w:pPr>
              <w:pStyle w:val="0"/>
              <w:ind w:left="678" w:leftChars="206" w:hanging="245" w:hangingChars="153"/>
              <w:rPr>
                <w:rFonts w:hint="default" w:ascii="ＭＳ ゴシック" w:hAnsi="ＭＳ ゴシック" w:eastAsia="ＭＳ ゴシック"/>
                <w:sz w:val="18"/>
              </w:rPr>
            </w:pPr>
            <w:r>
              <w:rPr>
                <w:rFonts w:hint="eastAsia" w:ascii="ＭＳ ゴシック" w:hAnsi="ＭＳ ゴシック" w:eastAsia="ＭＳ ゴシック"/>
                <w:sz w:val="16"/>
              </w:rPr>
              <w:t>る。）</w:t>
            </w:r>
            <w:r>
              <w:rPr>
                <w:rFonts w:hint="eastAsia" w:ascii="ＭＳ ゴシック" w:hAnsi="ＭＳ ゴシック" w:eastAsia="ＭＳ ゴシック"/>
                <w:sz w:val="18"/>
              </w:rPr>
              <w:t>でも差し支えない。</w:t>
            </w:r>
          </w:p>
          <w:p>
            <w:pPr>
              <w:pStyle w:val="0"/>
              <w:ind w:left="480" w:leftChars="156" w:hanging="152" w:hangingChars="127"/>
              <w:rPr>
                <w:rFonts w:hint="default" w:ascii="ＭＳ ゴシック" w:hAnsi="ＭＳ ゴシック" w:eastAsia="ＭＳ ゴシック"/>
                <w:sz w:val="12"/>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法人と監事との関係は､評議員や理事と同様に､委任に関する規定に従う</w:t>
            </w:r>
            <w:r>
              <w:rPr>
                <w:rFonts w:hint="eastAsia" w:ascii="ＭＳ ゴシック" w:hAnsi="ＭＳ ゴシック" w:eastAsia="ＭＳ ゴシック"/>
                <w:sz w:val="16"/>
              </w:rPr>
              <w:t>（法第</w:t>
            </w:r>
            <w:r>
              <w:rPr>
                <w:rFonts w:hint="eastAsia" w:ascii="ＭＳ ゴシック" w:hAnsi="ＭＳ ゴシック" w:eastAsia="ＭＳ ゴシック"/>
                <w:sz w:val="16"/>
              </w:rPr>
              <w:t>38</w:t>
            </w:r>
            <w:r>
              <w:rPr>
                <w:rFonts w:hint="eastAsia" w:ascii="ＭＳ ゴシック" w:hAnsi="ＭＳ ゴシック" w:eastAsia="ＭＳ ゴシック"/>
                <w:sz w:val="16"/>
              </w:rPr>
              <w:t>条）</w:t>
            </w:r>
            <w:r>
              <w:rPr>
                <w:rFonts w:hint="eastAsia" w:ascii="ＭＳ ゴシック" w:hAnsi="ＭＳ ゴシック" w:eastAsia="ＭＳ ゴシック"/>
                <w:sz w:val="20"/>
              </w:rPr>
              <w:t>。</w:t>
            </w:r>
          </w:p>
          <w:p>
            <w:pPr>
              <w:pStyle w:val="0"/>
              <w:ind w:left="210" w:leftChars="100"/>
              <w:rPr>
                <w:rFonts w:hint="default" w:ascii="ＭＳ ゴシック" w:hAnsi="ＭＳ ゴシック" w:eastAsia="ＭＳ ゴシック"/>
                <w:sz w:val="18"/>
              </w:rPr>
            </w:pPr>
            <w:r>
              <w:rPr>
                <w:rFonts w:hint="eastAsia" w:ascii="ＭＳ ゴシック" w:hAnsi="ＭＳ ゴシック" w:eastAsia="ＭＳ ゴシック"/>
                <w:sz w:val="12"/>
              </w:rPr>
              <w:t>○　　</w:t>
            </w:r>
            <w:r>
              <w:rPr>
                <w:rFonts w:hint="eastAsia" w:ascii="ＭＳ ゴシック" w:hAnsi="ＭＳ ゴシック" w:eastAsia="ＭＳ ゴシック"/>
                <w:sz w:val="20"/>
              </w:rPr>
              <w:t>評議員会により選任された者が就任を承諾することで､その時点</w:t>
            </w:r>
            <w:r>
              <w:rPr>
                <w:rFonts w:hint="eastAsia" w:ascii="ＭＳ ゴシック" w:hAnsi="ＭＳ ゴシック" w:eastAsia="ＭＳ ゴシック"/>
                <w:sz w:val="18"/>
              </w:rPr>
              <w:t>（承諾のときに監事の</w:t>
            </w:r>
          </w:p>
          <w:p>
            <w:pPr>
              <w:pStyle w:val="0"/>
              <w:ind w:left="210" w:leftChars="100" w:firstLine="180" w:firstLineChars="100"/>
              <w:rPr>
                <w:rFonts w:hint="default" w:ascii="ＭＳ ゴシック" w:hAnsi="ＭＳ ゴシック" w:eastAsia="ＭＳ ゴシック"/>
                <w:sz w:val="20"/>
              </w:rPr>
            </w:pPr>
            <w:r>
              <w:rPr>
                <w:rFonts w:hint="eastAsia" w:ascii="ＭＳ ゴシック" w:hAnsi="ＭＳ ゴシック" w:eastAsia="ＭＳ ゴシック"/>
                <w:sz w:val="18"/>
              </w:rPr>
              <w:t>任期が開始していない場合は任期の開始時）</w:t>
            </w:r>
            <w:r>
              <w:rPr>
                <w:rFonts w:hint="eastAsia" w:ascii="ＭＳ ゴシック" w:hAnsi="ＭＳ ゴシック" w:eastAsia="ＭＳ ゴシック"/>
                <w:sz w:val="20"/>
              </w:rPr>
              <w:t>から監事となる。</w:t>
            </w:r>
          </w:p>
          <w:p>
            <w:pPr>
              <w:pStyle w:val="0"/>
              <w:ind w:left="210" w:leftChars="100" w:firstLine="12" w:firstLineChars="10"/>
              <w:rPr>
                <w:rFonts w:hint="default" w:ascii="ＭＳ ゴシック" w:hAnsi="ＭＳ ゴシック" w:eastAsia="ＭＳ ゴシック"/>
                <w:sz w:val="16"/>
              </w:rPr>
            </w:pPr>
            <w:r>
              <w:rPr>
                <w:rFonts w:hint="eastAsia" w:ascii="ＭＳ ゴシック" w:hAnsi="ＭＳ ゴシック" w:eastAsia="ＭＳ ゴシック"/>
                <w:sz w:val="12"/>
              </w:rPr>
              <w:t>○　　</w:t>
            </w:r>
            <w:r>
              <w:rPr>
                <w:rFonts w:hint="eastAsia" w:ascii="ＭＳ ゴシック" w:hAnsi="ＭＳ ゴシック" w:eastAsia="ＭＳ ゴシック"/>
                <w:sz w:val="20"/>
              </w:rPr>
              <w:t>就任の承諾の有無については､監事の役割の重要性に鑑み､文書による確認</w:t>
            </w:r>
            <w:r>
              <w:rPr>
                <w:rFonts w:hint="eastAsia" w:ascii="ＭＳ ゴシック" w:hAnsi="ＭＳ ゴシック" w:eastAsia="ＭＳ ゴシック"/>
                <w:sz w:val="16"/>
              </w:rPr>
              <w:t>（就任承諾書</w:t>
            </w:r>
          </w:p>
          <w:p>
            <w:pPr>
              <w:pStyle w:val="0"/>
              <w:ind w:left="210" w:leftChars="100" w:firstLine="176" w:firstLineChars="110"/>
              <w:rPr>
                <w:rFonts w:hint="default" w:ascii="ＭＳ ゴシック" w:hAnsi="ＭＳ ゴシック" w:eastAsia="ＭＳ ゴシック"/>
                <w:sz w:val="20"/>
              </w:rPr>
            </w:pPr>
            <w:r>
              <w:rPr>
                <w:rFonts w:hint="eastAsia" w:ascii="ＭＳ ゴシック" w:hAnsi="ＭＳ ゴシック" w:eastAsia="ＭＳ ゴシック"/>
                <w:sz w:val="16"/>
              </w:rPr>
              <w:t>の徴収等）</w:t>
            </w:r>
            <w:r>
              <w:rPr>
                <w:rFonts w:hint="eastAsia" w:ascii="ＭＳ ゴシック" w:hAnsi="ＭＳ ゴシック" w:eastAsia="ＭＳ ゴシック"/>
                <w:sz w:val="20"/>
              </w:rPr>
              <w:t>によって行う必要があり､当該文書は法人において保存される必要がある。</w:t>
            </w:r>
          </w:p>
          <w:p>
            <w:pPr>
              <w:pStyle w:val="0"/>
              <w:ind w:left="210" w:leftChars="100" w:firstLine="12" w:firstLineChars="10"/>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eastAsia" w:ascii="ＭＳ ゴシック" w:hAnsi="ＭＳ ゴシック" w:eastAsia="ＭＳ ゴシック"/>
                <w:sz w:val="20"/>
              </w:rPr>
              <w:t>監事の選任の手続において､選任された者に対する委嘱状による委嘱を行うことが必要</w:t>
            </w:r>
          </w:p>
          <w:p>
            <w:pPr>
              <w:pStyle w:val="0"/>
              <w:ind w:left="210" w:leftChars="100" w:firstLine="220" w:firstLineChars="110"/>
              <w:rPr>
                <w:rFonts w:hint="default" w:ascii="ＭＳ ゴシック" w:hAnsi="ＭＳ ゴシック" w:eastAsia="ＭＳ ゴシック"/>
                <w:sz w:val="20"/>
              </w:rPr>
            </w:pPr>
            <w:r>
              <w:rPr>
                <w:rFonts w:hint="eastAsia" w:ascii="ＭＳ ゴシック" w:hAnsi="ＭＳ ゴシック" w:eastAsia="ＭＳ ゴシック"/>
                <w:sz w:val="20"/>
              </w:rPr>
              <w:t>とされるものではないが､法人において､選任された者に委嘱状により監事に選任され</w:t>
            </w:r>
          </w:p>
          <w:p>
            <w:pPr>
              <w:pStyle w:val="0"/>
              <w:ind w:left="210" w:leftChars="100" w:firstLine="220" w:firstLineChars="110"/>
              <w:rPr>
                <w:rFonts w:hint="default" w:ascii="ＭＳ ゴシック" w:hAnsi="ＭＳ ゴシック" w:eastAsia="ＭＳ ゴシック"/>
                <w:sz w:val="18"/>
              </w:rPr>
            </w:pPr>
            <w:r>
              <w:rPr>
                <w:rFonts w:hint="eastAsia" w:ascii="ＭＳ ゴシック" w:hAnsi="ＭＳ ゴシック" w:eastAsia="ＭＳ ゴシック"/>
                <w:sz w:val="20"/>
              </w:rPr>
              <w:t>た旨を伝達するとともに､就任の意思の確認を行うことは差し支えない</w:t>
            </w:r>
            <w:r>
              <w:rPr>
                <w:rFonts w:hint="eastAsia" w:ascii="ＭＳ ゴシック" w:hAnsi="ＭＳ ゴシック" w:eastAsia="ＭＳ ゴシック"/>
                <w:sz w:val="18"/>
              </w:rPr>
              <w:t>。</w:t>
            </w:r>
          </w:p>
          <w:p>
            <w:pPr>
              <w:pStyle w:val="0"/>
              <w:ind w:left="480" w:leftChars="156" w:hanging="152" w:hangingChars="127"/>
              <w:rPr>
                <w:rFonts w:hint="default" w:ascii="ＭＳ ゴシック" w:hAnsi="ＭＳ ゴシック" w:eastAsia="ＭＳ ゴシック"/>
                <w:sz w:val="12"/>
              </w:rPr>
            </w:pPr>
          </w:p>
          <w:p>
            <w:pPr>
              <w:pStyle w:val="0"/>
              <w:ind w:left="210" w:hanging="21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kern w:val="0"/>
                <w:sz w:val="20"/>
              </w:rPr>
              <w:t>監事の解任については､評議員会の特別決議</w:t>
            </w:r>
            <w:r>
              <w:rPr>
                <w:rFonts w:hint="default" w:ascii="ＭＳ ゴシック" w:hAnsi="ＭＳ ゴシック" w:eastAsia="ＭＳ ゴシック"/>
                <w:kern w:val="0"/>
                <w:sz w:val="12"/>
                <w:u w:val="single" w:color="auto"/>
              </w:rPr>
              <w:t>(</w:t>
            </w:r>
            <w:r>
              <w:rPr>
                <w:rFonts w:hint="eastAsia" w:ascii="ＭＳ ゴシック" w:hAnsi="ＭＳ ゴシック" w:eastAsia="ＭＳ ゴシック"/>
                <w:kern w:val="0"/>
                <w:sz w:val="12"/>
                <w:u w:val="single" w:color="auto"/>
              </w:rPr>
              <w:t>注</w:t>
            </w:r>
            <w:r>
              <w:rPr>
                <w:rFonts w:hint="default" w:ascii="ＭＳ ゴシック" w:hAnsi="ＭＳ ゴシック" w:eastAsia="ＭＳ ゴシック"/>
                <w:kern w:val="0"/>
                <w:sz w:val="12"/>
                <w:u w:val="single" w:color="auto"/>
              </w:rPr>
              <w:t>3)</w:t>
            </w:r>
            <w:r>
              <w:rPr>
                <w:rFonts w:hint="eastAsia" w:ascii="ＭＳ ゴシック" w:hAnsi="ＭＳ ゴシック" w:eastAsia="ＭＳ ゴシック"/>
                <w:kern w:val="0"/>
                <w:sz w:val="20"/>
              </w:rPr>
              <w:t>により行う</w:t>
            </w:r>
            <w:r>
              <w:rPr>
                <w:rFonts w:hint="eastAsia" w:ascii="ＭＳ ゴシック" w:hAnsi="ＭＳ ゴシック" w:eastAsia="ＭＳ ゴシック"/>
                <w:kern w:val="0"/>
                <w:sz w:val="16"/>
              </w:rPr>
              <w:t>（法第</w:t>
            </w:r>
            <w:r>
              <w:rPr>
                <w:rFonts w:hint="default" w:ascii="ＭＳ ゴシック" w:hAnsi="ＭＳ ゴシック" w:eastAsia="ＭＳ ゴシック"/>
                <w:kern w:val="0"/>
                <w:sz w:val="16"/>
              </w:rPr>
              <w:t>45</w:t>
            </w:r>
            <w:r>
              <w:rPr>
                <w:rFonts w:hint="eastAsia" w:ascii="ＭＳ ゴシック" w:hAnsi="ＭＳ ゴシック" w:eastAsia="ＭＳ ゴシック"/>
                <w:kern w:val="0"/>
                <w:sz w:val="16"/>
              </w:rPr>
              <w:t>条の</w:t>
            </w:r>
            <w:r>
              <w:rPr>
                <w:rFonts w:hint="default" w:ascii="ＭＳ ゴシック" w:hAnsi="ＭＳ ゴシック" w:eastAsia="ＭＳ ゴシック"/>
                <w:kern w:val="0"/>
                <w:sz w:val="16"/>
              </w:rPr>
              <w:t>9</w:t>
            </w:r>
            <w:r>
              <w:rPr>
                <w:rFonts w:hint="eastAsia" w:ascii="ＭＳ ゴシック" w:hAnsi="ＭＳ ゴシック" w:eastAsia="ＭＳ ゴシック"/>
                <w:kern w:val="0"/>
                <w:sz w:val="16"/>
              </w:rPr>
              <w:t>第</w:t>
            </w:r>
            <w:r>
              <w:rPr>
                <w:rFonts w:hint="default" w:ascii="ＭＳ ゴシック" w:hAnsi="ＭＳ ゴシック" w:eastAsia="ＭＳ ゴシック"/>
                <w:kern w:val="0"/>
                <w:sz w:val="16"/>
              </w:rPr>
              <w:t>7</w:t>
            </w:r>
            <w:r>
              <w:rPr>
                <w:rFonts w:hint="eastAsia" w:ascii="ＭＳ ゴシック" w:hAnsi="ＭＳ ゴシック" w:eastAsia="ＭＳ ゴシック"/>
                <w:kern w:val="0"/>
                <w:sz w:val="16"/>
              </w:rPr>
              <w:t>項第</w:t>
            </w:r>
            <w:r>
              <w:rPr>
                <w:rFonts w:hint="default" w:ascii="ＭＳ ゴシック" w:hAnsi="ＭＳ ゴシック" w:eastAsia="ＭＳ ゴシック"/>
                <w:kern w:val="0"/>
                <w:sz w:val="16"/>
              </w:rPr>
              <w:t>1</w:t>
            </w:r>
            <w:r>
              <w:rPr>
                <w:rFonts w:hint="eastAsia" w:ascii="ＭＳ ゴシック" w:hAnsi="ＭＳ ゴシック" w:eastAsia="ＭＳ ゴシック"/>
                <w:kern w:val="0"/>
                <w:sz w:val="16"/>
              </w:rPr>
              <w:t>号）</w:t>
            </w:r>
            <w:r>
              <w:rPr>
                <w:rFonts w:hint="eastAsia" w:ascii="ＭＳ ゴシック" w:hAnsi="ＭＳ ゴシック" w:eastAsia="ＭＳ ゴシック"/>
                <w:kern w:val="0"/>
                <w:sz w:val="20"/>
              </w:rPr>
              <w:t>。</w:t>
            </w:r>
            <w:r>
              <w:rPr>
                <w:rFonts w:hint="default" w:ascii="ＭＳ ゴシック" w:hAnsi="ＭＳ ゴシック" w:eastAsia="ＭＳ ゴシック"/>
                <w:sz w:val="20"/>
              </w:rPr>
              <w:t xml:space="preserve"> </w:t>
            </w:r>
          </w:p>
          <w:p>
            <w:pPr>
              <w:pStyle w:val="0"/>
              <w:ind w:left="210" w:leftChars="100" w:firstLine="25" w:firstLineChars="21"/>
              <w:rPr>
                <w:rFonts w:hint="default" w:ascii="ＭＳ ゴシック" w:hAnsi="ＭＳ ゴシック" w:eastAsia="ＭＳ ゴシック"/>
                <w:sz w:val="20"/>
              </w:rPr>
            </w:pPr>
            <w:r>
              <w:rPr>
                <w:rFonts w:hint="eastAsia" w:ascii="ＭＳ ゴシック" w:hAnsi="ＭＳ ゴシック" w:eastAsia="ＭＳ ゴシック"/>
                <w:sz w:val="12"/>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確認</w:t>
            </w: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default" w:ascii="ＭＳ ゴシック" w:hAnsi="ＭＳ ゴシック" w:eastAsia="ＭＳ ゴシック"/>
                <w:sz w:val="20"/>
              </w:rPr>
              <w:t>評議員会の</w:t>
            </w:r>
            <w:r>
              <w:rPr>
                <w:rFonts w:hint="eastAsia" w:ascii="ＭＳ ゴシック" w:hAnsi="ＭＳ ゴシック" w:eastAsia="ＭＳ ゴシック"/>
                <w:sz w:val="20"/>
              </w:rPr>
              <w:t>特別決議が</w:t>
            </w:r>
            <w:r>
              <w:rPr>
                <w:rFonts w:hint="default" w:ascii="ＭＳ ゴシック" w:hAnsi="ＭＳ ゴシック" w:eastAsia="ＭＳ ゴシック"/>
                <w:sz w:val="20"/>
              </w:rPr>
              <w:t>適正に行われているか</w:t>
            </w:r>
            <w:r>
              <w:rPr>
                <w:rFonts w:hint="eastAsia" w:ascii="ＭＳ ゴシック" w:hAnsi="ＭＳ ゴシック" w:eastAsia="ＭＳ ゴシック"/>
                <w:sz w:val="20"/>
              </w:rPr>
              <w:t>。</w:t>
            </w:r>
          </w:p>
          <w:p>
            <w:pPr>
              <w:pStyle w:val="15"/>
              <w:spacing w:line="240" w:lineRule="auto"/>
              <w:ind w:left="603" w:leftChars="250" w:hanging="78" w:hangingChars="50"/>
              <w:rPr>
                <w:rFonts w:hint="default" w:ascii="ＭＳ ゴシック" w:hAnsi="ＭＳ ゴシック"/>
                <w:spacing w:val="0"/>
                <w:kern w:val="2"/>
                <w:sz w:val="18"/>
              </w:rPr>
            </w:pPr>
            <w:r>
              <w:rPr>
                <w:rFonts w:hint="eastAsia" w:ascii="ＭＳ ゴシック" w:hAnsi="ＭＳ ゴシック"/>
                <w:sz w:val="16"/>
              </w:rPr>
              <w:t>(</w:t>
            </w:r>
            <w:r>
              <w:rPr>
                <w:rFonts w:hint="eastAsia" w:ascii="ＭＳ ゴシック" w:hAnsi="ＭＳ ゴシック"/>
                <w:sz w:val="16"/>
              </w:rPr>
              <w:t>注３</w:t>
            </w:r>
            <w:r>
              <w:rPr>
                <w:rFonts w:hint="eastAsia" w:ascii="ＭＳ ゴシック" w:hAnsi="ＭＳ ゴシック"/>
                <w:sz w:val="16"/>
              </w:rPr>
              <w:t>)</w:t>
            </w:r>
            <w:r>
              <w:rPr>
                <w:rFonts w:hint="default" w:ascii="ＭＳ ゴシック" w:hAnsi="ＭＳ ゴシック"/>
                <w:sz w:val="16"/>
              </w:rPr>
              <w:t xml:space="preserve"> </w:t>
            </w:r>
            <w:r>
              <w:rPr>
                <w:rFonts w:hint="eastAsia" w:ascii="ＭＳ ゴシック" w:hAnsi="ＭＳ ゴシック"/>
                <w:sz w:val="16"/>
              </w:rPr>
              <w:t>評議員会</w:t>
            </w:r>
            <w:r>
              <w:rPr>
                <w:rFonts w:hint="default" w:ascii="ＭＳ ゴシック" w:hAnsi="ＭＳ ゴシック"/>
                <w:spacing w:val="0"/>
                <w:kern w:val="2"/>
                <w:sz w:val="16"/>
              </w:rPr>
              <w:t>の</w:t>
            </w:r>
            <w:r>
              <w:rPr>
                <w:rFonts w:hint="eastAsia" w:ascii="ＭＳ ゴシック" w:hAnsi="ＭＳ ゴシック"/>
                <w:spacing w:val="0"/>
                <w:kern w:val="2"/>
                <w:sz w:val="16"/>
              </w:rPr>
              <w:t>特別</w:t>
            </w:r>
            <w:r>
              <w:rPr>
                <w:rFonts w:hint="default" w:ascii="ＭＳ ゴシック" w:hAnsi="ＭＳ ゴシック"/>
                <w:spacing w:val="0"/>
                <w:kern w:val="2"/>
                <w:sz w:val="16"/>
              </w:rPr>
              <w:t>決議については</w:t>
            </w:r>
            <w:r>
              <w:rPr>
                <w:rFonts w:hint="eastAsia" w:ascii="ＭＳ ゴシック" w:hAnsi="ＭＳ ゴシック"/>
                <w:spacing w:val="0"/>
                <w:kern w:val="2"/>
                <w:sz w:val="16"/>
              </w:rPr>
              <w:t>､３｢評議員・</w:t>
            </w:r>
            <w:r>
              <w:rPr>
                <w:rFonts w:hint="default" w:ascii="ＭＳ ゴシック" w:hAnsi="ＭＳ ゴシック"/>
                <w:spacing w:val="0"/>
                <w:kern w:val="2"/>
                <w:sz w:val="16"/>
              </w:rPr>
              <w:t>評議員</w:t>
            </w:r>
            <w:r>
              <w:rPr>
                <w:rFonts w:hint="eastAsia" w:ascii="ＭＳ ゴシック" w:hAnsi="ＭＳ ゴシック"/>
                <w:spacing w:val="0"/>
                <w:kern w:val="2"/>
                <w:sz w:val="16"/>
              </w:rPr>
              <w:t>会｣</w:t>
            </w:r>
            <w:r>
              <w:rPr>
                <w:rFonts w:hint="eastAsia" w:ascii="ＭＳ ゴシック" w:hAnsi="ＭＳ ゴシック"/>
                <w:spacing w:val="0"/>
                <w:kern w:val="2"/>
                <w:sz w:val="16"/>
              </w:rPr>
              <w:t xml:space="preserve"> </w:t>
            </w:r>
            <w:r>
              <w:rPr>
                <w:rFonts w:hint="eastAsia" w:ascii="ＭＳ ゴシック" w:hAnsi="ＭＳ ゴシック"/>
                <w:spacing w:val="0"/>
                <w:kern w:val="2"/>
                <w:sz w:val="16"/>
              </w:rPr>
              <w:t>の</w:t>
            </w:r>
            <w:r>
              <w:rPr>
                <w:rFonts w:hint="eastAsia" w:ascii="ＭＳ ゴシック" w:hAnsi="ＭＳ ゴシック"/>
                <w:spacing w:val="0"/>
                <w:kern w:val="2"/>
                <w:sz w:val="16"/>
              </w:rPr>
              <w:t>(2)</w:t>
            </w:r>
            <w:r>
              <w:rPr>
                <w:rFonts w:hint="eastAsia" w:ascii="ＭＳ ゴシック" w:hAnsi="ＭＳ ゴシック"/>
                <w:spacing w:val="0"/>
                <w:kern w:val="2"/>
                <w:sz w:val="16"/>
              </w:rPr>
              <w:t>の</w:t>
            </w:r>
            <w:r>
              <w:rPr>
                <w:rFonts w:hint="default" w:ascii="ＭＳ ゴシック" w:hAnsi="ＭＳ ゴシック"/>
                <w:spacing w:val="0"/>
                <w:kern w:val="2"/>
                <w:sz w:val="16"/>
              </w:rPr>
              <w:t>２参照</w:t>
            </w:r>
            <w:r>
              <w:rPr>
                <w:rFonts w:hint="eastAsia" w:ascii="ＭＳ ゴシック" w:hAnsi="ＭＳ ゴシック"/>
                <w:spacing w:val="0"/>
                <w:kern w:val="2"/>
                <w:sz w:val="12"/>
                <w:u w:val="single" w:color="auto"/>
              </w:rPr>
              <w:t>(</w:t>
            </w:r>
            <w:r>
              <w:rPr>
                <w:rFonts w:hint="default" w:ascii="ＭＳ ゴシック" w:hAnsi="ＭＳ ゴシック"/>
                <w:spacing w:val="0"/>
                <w:kern w:val="2"/>
                <w:sz w:val="12"/>
                <w:u w:val="single" w:color="auto"/>
              </w:rPr>
              <w:t>P</w:t>
            </w:r>
            <w:r>
              <w:rPr>
                <w:rFonts w:hint="eastAsia" w:ascii="ＭＳ ゴシック" w:hAnsi="ＭＳ ゴシック"/>
                <w:spacing w:val="0"/>
                <w:kern w:val="2"/>
                <w:sz w:val="12"/>
                <w:u w:val="single" w:color="auto"/>
              </w:rPr>
              <w:t>12)</w:t>
            </w:r>
          </w:p>
          <w:p>
            <w:pPr>
              <w:pStyle w:val="15"/>
              <w:spacing w:line="240" w:lineRule="auto"/>
              <w:ind w:left="229" w:leftChars="25" w:hanging="176" w:hangingChars="10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w:t>
            </w:r>
            <w:r>
              <w:rPr>
                <w:rFonts w:hint="eastAsia" w:ascii="ＭＳ ゴシック" w:hAnsi="ＭＳ ゴシック"/>
                <w:sz w:val="18"/>
              </w:rPr>
              <w:t>監事</w:t>
            </w:r>
            <w:r>
              <w:rPr>
                <w:rFonts w:hint="default" w:ascii="ＭＳ ゴシック" w:hAnsi="ＭＳ ゴシック"/>
                <w:sz w:val="18"/>
              </w:rPr>
              <w:t>の任期　選任後２年以内</w:t>
            </w:r>
            <w:r>
              <w:rPr>
                <w:rFonts w:hint="eastAsia" w:ascii="ＭＳ ゴシック" w:hAnsi="ＭＳ ゴシック"/>
                <w:sz w:val="18"/>
              </w:rPr>
              <w:t>に終了する</w:t>
            </w:r>
            <w:r>
              <w:rPr>
                <w:rFonts w:hint="default" w:ascii="ＭＳ ゴシック" w:hAnsi="ＭＳ ゴシック"/>
                <w:sz w:val="18"/>
              </w:rPr>
              <w:t>会計年度の</w:t>
            </w:r>
            <w:r>
              <w:rPr>
                <w:rFonts w:hint="eastAsia" w:ascii="ＭＳ ゴシック" w:hAnsi="ＭＳ ゴシック"/>
                <w:sz w:val="18"/>
              </w:rPr>
              <w:t>うち最終のものに関する</w:t>
            </w:r>
            <w:r>
              <w:rPr>
                <w:rFonts w:hint="default" w:ascii="ＭＳ ゴシック" w:hAnsi="ＭＳ ゴシック"/>
                <w:sz w:val="18"/>
              </w:rPr>
              <w:t>定時</w:t>
            </w:r>
            <w:r>
              <w:rPr>
                <w:rFonts w:hint="eastAsia" w:ascii="ＭＳ ゴシック" w:hAnsi="ＭＳ ゴシック"/>
                <w:sz w:val="18"/>
              </w:rPr>
              <w:t>評議員会の終結の時まで</w:t>
            </w:r>
            <w:r>
              <w:rPr>
                <w:rFonts w:hint="default" w:ascii="ＭＳ ゴシック" w:hAnsi="ＭＳ ゴシック"/>
                <w:sz w:val="18"/>
              </w:rPr>
              <w:t>(</w:t>
            </w:r>
            <w:r>
              <w:rPr>
                <w:rFonts w:hint="eastAsia" w:ascii="ＭＳ ゴシック" w:hAnsi="ＭＳ ゴシック"/>
                <w:sz w:val="18"/>
              </w:rPr>
              <w:t>法第</w:t>
            </w:r>
            <w:r>
              <w:rPr>
                <w:rFonts w:hint="eastAsia" w:ascii="ＭＳ ゴシック" w:hAnsi="ＭＳ ゴシック"/>
                <w:sz w:val="18"/>
              </w:rPr>
              <w:t>45</w:t>
            </w:r>
            <w:r>
              <w:rPr>
                <w:rFonts w:hint="eastAsia" w:ascii="ＭＳ ゴシック" w:hAnsi="ＭＳ ゴシック"/>
                <w:sz w:val="18"/>
              </w:rPr>
              <w:t>条</w:t>
            </w:r>
            <w:r>
              <w:rPr>
                <w:rFonts w:hint="default" w:ascii="ＭＳ ゴシック" w:hAnsi="ＭＳ ゴシック"/>
                <w:sz w:val="18"/>
              </w:rPr>
              <w:t>)</w:t>
            </w:r>
            <w:r>
              <w:rPr>
                <w:rFonts w:hint="eastAsia" w:ascii="ＭＳ ゴシック" w:hAnsi="ＭＳ ゴシック"/>
                <w:sz w:val="18"/>
              </w:rPr>
              <w:t>監事は､</w:t>
            </w:r>
            <w:r>
              <w:rPr>
                <w:rFonts w:hint="default" w:ascii="ＭＳ ゴシック" w:hAnsi="ＭＳ ゴシック"/>
                <w:sz w:val="18"/>
              </w:rPr>
              <w:t>理事又は</w:t>
            </w:r>
            <w:r>
              <w:rPr>
                <w:rFonts w:hint="eastAsia" w:ascii="ＭＳ ゴシック" w:hAnsi="ＭＳ ゴシック"/>
                <w:sz w:val="18"/>
              </w:rPr>
              <w:t>当該</w:t>
            </w:r>
            <w:r>
              <w:rPr>
                <w:rFonts w:hint="default" w:ascii="ＭＳ ゴシック" w:hAnsi="ＭＳ ゴシック"/>
                <w:sz w:val="18"/>
              </w:rPr>
              <w:t>社会福祉法人の</w:t>
            </w:r>
            <w:r>
              <w:rPr>
                <w:rFonts w:hint="eastAsia" w:ascii="ＭＳ ゴシック" w:hAnsi="ＭＳ ゴシック"/>
                <w:sz w:val="18"/>
              </w:rPr>
              <w:t>職員を兼ねることはできない</w:t>
            </w:r>
            <w:r>
              <w:rPr>
                <w:rFonts w:hint="default" w:ascii="ＭＳ ゴシック" w:hAnsi="ＭＳ ゴシック"/>
                <w:sz w:val="16"/>
              </w:rPr>
              <w:t>(</w:t>
            </w:r>
            <w:r>
              <w:rPr>
                <w:rFonts w:hint="eastAsia" w:ascii="ＭＳ ゴシック" w:hAnsi="ＭＳ ゴシック"/>
                <w:sz w:val="16"/>
              </w:rPr>
              <w:t>法第</w:t>
            </w:r>
            <w:r>
              <w:rPr>
                <w:rFonts w:hint="eastAsia" w:ascii="ＭＳ ゴシック" w:hAnsi="ＭＳ ゴシック"/>
                <w:sz w:val="16"/>
              </w:rPr>
              <w:t>44</w:t>
            </w:r>
            <w:r>
              <w:rPr>
                <w:rFonts w:hint="eastAsia" w:ascii="ＭＳ ゴシック" w:hAnsi="ＭＳ ゴシック"/>
                <w:sz w:val="16"/>
              </w:rPr>
              <w:t>条第２項</w:t>
            </w:r>
            <w:r>
              <w:rPr>
                <w:rFonts w:hint="default" w:ascii="ＭＳ ゴシック" w:hAnsi="ＭＳ ゴシック"/>
                <w:sz w:val="16"/>
              </w:rPr>
              <w:t>)</w:t>
            </w:r>
            <w:r>
              <w:rPr>
                <w:rFonts w:hint="default" w:ascii="ＭＳ ゴシック" w:hAnsi="ＭＳ ゴシック"/>
                <w:sz w:val="16"/>
              </w:rPr>
              <w:t>　</w:t>
            </w:r>
          </w:p>
        </w:tc>
        <w:tc>
          <w:tcPr>
            <w:tcW w:w="1569" w:type="dxa"/>
            <w:vMerge w:val="continue"/>
            <w:vAlign w:val="top"/>
          </w:tcPr>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－２４－</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主　眼　事　項</w:t>
            </w:r>
          </w:p>
        </w:tc>
        <w:tc>
          <w:tcPr>
            <w:tcW w:w="624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着　　　　　眼　　　　　点</w:t>
            </w:r>
          </w:p>
        </w:tc>
        <w:tc>
          <w:tcPr>
            <w:tcW w:w="1800"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自己評価</w:t>
            </w:r>
          </w:p>
        </w:tc>
      </w:tr>
      <w:tr>
        <w:trPr>
          <w:trHeight w:val="14259"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２　監事の適格性</w:t>
            </w:r>
          </w:p>
          <w:p>
            <w:pPr>
              <w:pStyle w:val="0"/>
              <w:ind w:firstLine="200" w:firstLine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欠格事由を有する者が選任されていないか。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(2) </w:t>
            </w:r>
            <w:r>
              <w:rPr>
                <w:rFonts w:hint="eastAsia" w:ascii="ＭＳ ゴシック" w:hAnsi="ＭＳ ゴシック" w:eastAsia="ＭＳ ゴシック"/>
                <w:sz w:val="20"/>
              </w:rPr>
              <w:t>評議員､理事又は職員を兼ねていないか。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(3) </w:t>
            </w:r>
            <w:r>
              <w:rPr>
                <w:rFonts w:hint="eastAsia" w:ascii="ＭＳ ゴシック" w:hAnsi="ＭＳ ゴシック" w:eastAsia="ＭＳ ゴシック"/>
                <w:sz w:val="20"/>
              </w:rPr>
              <w:t>監事のうちに､各役員について､その配偶者又は三親等以内の親族その他各役員と厚生労働省令で定める特殊の関係にある者が含まれていないか。</w:t>
            </w: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(4) </w:t>
            </w:r>
            <w:r>
              <w:rPr>
                <w:rFonts w:hint="eastAsia" w:ascii="ＭＳ ゴシック" w:hAnsi="ＭＳ ゴシック" w:eastAsia="ＭＳ ゴシック"/>
                <w:sz w:val="18"/>
              </w:rPr>
              <w:t>〔社会福祉協議会のみ</w:t>
            </w:r>
            <w:r>
              <w:rPr>
                <w:rFonts w:hint="default" w:ascii="ＭＳ ゴシック" w:hAnsi="ＭＳ ゴシック" w:eastAsia="ＭＳ ゴシック"/>
                <w:sz w:val="18"/>
              </w:rPr>
              <w:t>自己評価</w:t>
            </w:r>
            <w:r>
              <w:rPr>
                <w:rFonts w:hint="eastAsia" w:ascii="ＭＳ ゴシック" w:hAnsi="ＭＳ ゴシック" w:eastAsia="ＭＳ ゴシック"/>
                <w:sz w:val="18"/>
              </w:rPr>
              <w:t>〕</w:t>
            </w:r>
            <w:r>
              <w:rPr>
                <w:rFonts w:hint="eastAsia" w:ascii="ＭＳ ゴシック" w:hAnsi="ＭＳ ゴシック" w:eastAsia="ＭＳ ゴシック"/>
                <w:sz w:val="20"/>
              </w:rPr>
              <w:t>社会福祉協議会にあっては､関係行政庁の職員が役員の総数の５分の１までとなっているか。</w:t>
            </w:r>
          </w:p>
          <w:p>
            <w:pPr>
              <w:pStyle w:val="0"/>
              <w:rPr>
                <w:rFonts w:hint="default" w:ascii="ＭＳ ゴシック" w:hAnsi="ＭＳ ゴシック" w:eastAsia="ＭＳ ゴシック"/>
                <w:sz w:val="20"/>
              </w:rPr>
            </w:pP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(5) </w:t>
            </w:r>
            <w:r>
              <w:rPr>
                <w:rFonts w:hint="eastAsia" w:ascii="ＭＳ ゴシック" w:hAnsi="ＭＳ ゴシック" w:eastAsia="ＭＳ ゴシック"/>
                <w:sz w:val="20"/>
              </w:rPr>
              <w:t>実際に法人運営に参加できない者が名目的に選任されていないか。</w:t>
            </w:r>
          </w:p>
          <w:p>
            <w:pPr>
              <w:pStyle w:val="15"/>
              <w:spacing w:line="240" w:lineRule="auto"/>
              <w:rPr>
                <w:rFonts w:hint="default" w:ascii="ＭＳ ゴシック" w:hAnsi="ＭＳ ゴシック"/>
                <w:spacing w:val="0"/>
                <w:kern w:val="2"/>
              </w:rPr>
            </w:pPr>
          </w:p>
          <w:p>
            <w:pPr>
              <w:pStyle w:val="0"/>
              <w:ind w:left="420" w:leftChars="100" w:hanging="210" w:hangingChars="100"/>
              <w:rPr>
                <w:rFonts w:hint="default" w:ascii="ＭＳ ゴシック" w:hAnsi="ＭＳ ゴシック" w:eastAsia="ＭＳ ゴシック"/>
                <w:sz w:val="20"/>
              </w:rPr>
            </w:pPr>
            <w:r>
              <w:rPr>
                <w:rFonts w:hint="eastAsia" w:ascii="ＭＳ ゴシック" w:hAnsi="ＭＳ ゴシック" w:eastAsia="ＭＳ ゴシック"/>
              </w:rPr>
              <w:t xml:space="preserve">(6) </w:t>
            </w:r>
            <w:r>
              <w:rPr>
                <w:rFonts w:hint="eastAsia" w:ascii="ＭＳ ゴシック" w:hAnsi="ＭＳ ゴシック" w:eastAsia="ＭＳ ゴシック"/>
                <w:sz w:val="20"/>
              </w:rPr>
              <w:t>地方公共団体の長等特定の公職にある者が慣例的に監事に就任していないか。</w:t>
            </w:r>
          </w:p>
          <w:p>
            <w:pPr>
              <w:pStyle w:val="15"/>
              <w:spacing w:line="240" w:lineRule="auto"/>
              <w:rPr>
                <w:rFonts w:hint="default" w:ascii="ＭＳ ゴシック" w:hAnsi="ＭＳ ゴシック"/>
                <w:spacing w:val="0"/>
                <w:kern w:val="2"/>
              </w:rPr>
            </w:pPr>
          </w:p>
          <w:p>
            <w:pPr>
              <w:pStyle w:val="15"/>
              <w:spacing w:line="240" w:lineRule="auto"/>
              <w:ind w:firstLine="200" w:firstLineChars="100"/>
              <w:rPr>
                <w:rFonts w:hint="default" w:ascii="ＭＳ ゴシック" w:hAnsi="ＭＳ ゴシック"/>
                <w:spacing w:val="0"/>
                <w:kern w:val="2"/>
              </w:rPr>
            </w:pPr>
            <w:r>
              <w:rPr>
                <w:rFonts w:hint="eastAsia" w:ascii="ＭＳ ゴシック" w:hAnsi="ＭＳ ゴシック"/>
                <w:spacing w:val="0"/>
                <w:kern w:val="2"/>
              </w:rPr>
              <w:t xml:space="preserve">(7) </w:t>
            </w:r>
            <w:r>
              <w:rPr>
                <w:rFonts w:hint="eastAsia" w:ascii="ＭＳ ゴシック" w:hAnsi="ＭＳ ゴシック"/>
                <w:spacing w:val="0"/>
                <w:kern w:val="2"/>
              </w:rPr>
              <w:t>暴力団員等の反社会勢力の者が選任されていないか。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714054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787178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169203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34851752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593104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84373972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3078443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9897224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126800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84925205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830490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398742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445835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4253096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tc>
      </w:tr>
    </w:tbl>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rPr>
        <w:t>－２５－</w:t>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チ</w:t>
            </w:r>
            <w:r>
              <w:rPr>
                <w:rFonts w:hint="eastAsia" w:ascii="ＭＳ ゴシック" w:hAnsi="ＭＳ ゴシック"/>
                <w:spacing w:val="0"/>
              </w:rPr>
              <w:t xml:space="preserve"> </w:t>
            </w:r>
            <w:r>
              <w:rPr>
                <w:rFonts w:hint="eastAsia" w:ascii="ＭＳ ゴシック" w:hAnsi="ＭＳ ゴシック"/>
                <w:spacing w:val="0"/>
              </w:rPr>
              <w:t>ェ</w:t>
            </w:r>
            <w:r>
              <w:rPr>
                <w:rFonts w:hint="eastAsia" w:ascii="ＭＳ ゴシック" w:hAnsi="ＭＳ ゴシック"/>
                <w:spacing w:val="0"/>
              </w:rPr>
              <w:t xml:space="preserve"> </w:t>
            </w:r>
            <w:r>
              <w:rPr>
                <w:rFonts w:hint="eastAsia" w:ascii="ＭＳ ゴシック" w:hAnsi="ＭＳ ゴシック"/>
                <w:spacing w:val="0"/>
              </w:rPr>
              <w:t>ッ</w:t>
            </w:r>
            <w:r>
              <w:rPr>
                <w:rFonts w:hint="eastAsia" w:ascii="ＭＳ ゴシック" w:hAnsi="ＭＳ ゴシック"/>
                <w:spacing w:val="0"/>
              </w:rPr>
              <w:t xml:space="preserve"> </w:t>
            </w:r>
            <w:r>
              <w:rPr>
                <w:rFonts w:hint="eastAsia" w:ascii="ＭＳ ゴシック" w:hAnsi="ＭＳ ゴシック"/>
                <w:spacing w:val="0"/>
              </w:rPr>
              <w:t>ク</w:t>
            </w:r>
            <w:r>
              <w:rPr>
                <w:rFonts w:hint="eastAsia" w:ascii="ＭＳ ゴシック" w:hAnsi="ＭＳ ゴシック"/>
                <w:spacing w:val="0"/>
              </w:rPr>
              <w:t xml:space="preserve"> </w:t>
            </w:r>
            <w:r>
              <w:rPr>
                <w:rFonts w:hint="eastAsia" w:ascii="ＭＳ ゴシック" w:hAnsi="ＭＳ ゴシック"/>
                <w:spacing w:val="0"/>
              </w:rPr>
              <w:t>ポ</w:t>
            </w:r>
            <w:r>
              <w:rPr>
                <w:rFonts w:hint="eastAsia" w:ascii="ＭＳ ゴシック" w:hAnsi="ＭＳ ゴシック"/>
                <w:spacing w:val="0"/>
              </w:rPr>
              <w:t xml:space="preserve"> </w:t>
            </w:r>
            <w:r>
              <w:rPr>
                <w:rFonts w:hint="eastAsia" w:ascii="ＭＳ ゴシック" w:hAnsi="ＭＳ ゴシック"/>
                <w:spacing w:val="0"/>
              </w:rPr>
              <w:t>イ</w:t>
            </w:r>
            <w:r>
              <w:rPr>
                <w:rFonts w:hint="eastAsia" w:ascii="ＭＳ ゴシック" w:hAnsi="ＭＳ ゴシック"/>
                <w:spacing w:val="0"/>
              </w:rPr>
              <w:t xml:space="preserve"> </w:t>
            </w:r>
            <w:r>
              <w:rPr>
                <w:rFonts w:hint="eastAsia" w:ascii="ＭＳ ゴシック" w:hAnsi="ＭＳ ゴシック"/>
                <w:spacing w:val="0"/>
              </w:rPr>
              <w:t>ン</w:t>
            </w:r>
            <w:r>
              <w:rPr>
                <w:rFonts w:hint="eastAsia" w:ascii="ＭＳ ゴシック" w:hAnsi="ＭＳ ゴシック"/>
                <w:spacing w:val="0"/>
              </w:rPr>
              <w:t xml:space="preserve"> </w:t>
            </w:r>
            <w:r>
              <w:rPr>
                <w:rFonts w:hint="eastAsia" w:ascii="ＭＳ ゴシック" w:hAnsi="ＭＳ ゴシック"/>
                <w:spacing w:val="0"/>
              </w:rPr>
              <w:t>ト</w:t>
            </w:r>
          </w:p>
        </w:tc>
        <w:tc>
          <w:tcPr>
            <w:tcW w:w="1984"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関</w:t>
            </w:r>
            <w:r>
              <w:rPr>
                <w:rFonts w:hint="eastAsia" w:ascii="ＭＳ ゴシック" w:hAnsi="ＭＳ ゴシック"/>
                <w:spacing w:val="0"/>
              </w:rPr>
              <w:t xml:space="preserve"> </w:t>
            </w:r>
            <w:r>
              <w:rPr>
                <w:rFonts w:hint="eastAsia" w:ascii="ＭＳ ゴシック" w:hAnsi="ＭＳ ゴシック"/>
                <w:spacing w:val="0"/>
              </w:rPr>
              <w:t>係</w:t>
            </w:r>
            <w:r>
              <w:rPr>
                <w:rFonts w:hint="eastAsia" w:ascii="ＭＳ ゴシック" w:hAnsi="ＭＳ ゴシック"/>
                <w:spacing w:val="0"/>
              </w:rPr>
              <w:t xml:space="preserve"> </w:t>
            </w:r>
            <w:r>
              <w:rPr>
                <w:rFonts w:hint="eastAsia" w:ascii="ＭＳ ゴシック" w:hAnsi="ＭＳ ゴシック"/>
                <w:spacing w:val="0"/>
              </w:rPr>
              <w:t>書</w:t>
            </w:r>
            <w:r>
              <w:rPr>
                <w:rFonts w:hint="eastAsia" w:ascii="ＭＳ ゴシック" w:hAnsi="ＭＳ ゴシック"/>
                <w:spacing w:val="0"/>
              </w:rPr>
              <w:t xml:space="preserve"> </w:t>
            </w:r>
            <w:r>
              <w:rPr>
                <w:rFonts w:hint="eastAsia" w:ascii="ＭＳ ゴシック" w:hAnsi="ＭＳ ゴシック"/>
                <w:spacing w:val="0"/>
              </w:rPr>
              <w:t>類</w:t>
            </w:r>
          </w:p>
        </w:tc>
        <w:tc>
          <w:tcPr>
            <w:tcW w:w="2396"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根</w:t>
            </w:r>
            <w:r>
              <w:rPr>
                <w:rFonts w:hint="eastAsia" w:ascii="ＭＳ ゴシック" w:hAnsi="ＭＳ ゴシック"/>
                <w:spacing w:val="0"/>
              </w:rPr>
              <w:t xml:space="preserve"> </w:t>
            </w:r>
            <w:r>
              <w:rPr>
                <w:rFonts w:hint="eastAsia" w:ascii="ＭＳ ゴシック" w:hAnsi="ＭＳ ゴシック"/>
                <w:spacing w:val="0"/>
              </w:rPr>
              <w:t>拠</w:t>
            </w:r>
            <w:r>
              <w:rPr>
                <w:rFonts w:hint="eastAsia" w:ascii="ＭＳ ゴシック" w:hAnsi="ＭＳ ゴシック"/>
                <w:spacing w:val="0"/>
              </w:rPr>
              <w:t xml:space="preserve"> </w:t>
            </w:r>
            <w:r>
              <w:rPr>
                <w:rFonts w:hint="eastAsia" w:ascii="ＭＳ ゴシック" w:hAnsi="ＭＳ ゴシック"/>
                <w:spacing w:val="0"/>
              </w:rPr>
              <w:t>法</w:t>
            </w:r>
            <w:r>
              <w:rPr>
                <w:rFonts w:hint="eastAsia" w:ascii="ＭＳ ゴシック" w:hAnsi="ＭＳ ゴシック"/>
                <w:spacing w:val="0"/>
              </w:rPr>
              <w:t xml:space="preserve"> </w:t>
            </w:r>
            <w:r>
              <w:rPr>
                <w:rFonts w:hint="eastAsia" w:ascii="ＭＳ ゴシック" w:hAnsi="ＭＳ ゴシック"/>
                <w:spacing w:val="0"/>
              </w:rPr>
              <w:t>令</w:t>
            </w:r>
          </w:p>
        </w:tc>
        <w:tc>
          <w:tcPr>
            <w:tcW w:w="1435" w:type="dxa"/>
            <w:vAlign w:val="center"/>
          </w:tcPr>
          <w:p>
            <w:pPr>
              <w:pStyle w:val="15"/>
              <w:spacing w:line="240" w:lineRule="auto"/>
              <w:jc w:val="center"/>
              <w:rPr>
                <w:rFonts w:hint="default" w:ascii="ＭＳ ゴシック" w:hAnsi="ＭＳ ゴシック"/>
                <w:spacing w:val="0"/>
              </w:rPr>
            </w:pPr>
            <w:r>
              <w:rPr>
                <w:rFonts w:hint="eastAsia" w:ascii="ＭＳ ゴシック" w:hAnsi="ＭＳ ゴシック"/>
                <w:spacing w:val="0"/>
              </w:rPr>
              <w:t>特</w:t>
            </w:r>
            <w:r>
              <w:rPr>
                <w:rFonts w:hint="eastAsia" w:ascii="ＭＳ ゴシック" w:hAnsi="ＭＳ ゴシック"/>
                <w:spacing w:val="0"/>
              </w:rPr>
              <w:t xml:space="preserve"> </w:t>
            </w:r>
            <w:r>
              <w:rPr>
                <w:rFonts w:hint="eastAsia" w:ascii="ＭＳ ゴシック" w:hAnsi="ＭＳ ゴシック"/>
                <w:spacing w:val="0"/>
              </w:rPr>
              <w:t>記</w:t>
            </w:r>
            <w:r>
              <w:rPr>
                <w:rFonts w:hint="eastAsia" w:ascii="ＭＳ ゴシック" w:hAnsi="ＭＳ ゴシック"/>
                <w:spacing w:val="0"/>
              </w:rPr>
              <w:t xml:space="preserve"> </w:t>
            </w:r>
            <w:r>
              <w:rPr>
                <w:rFonts w:hint="eastAsia" w:ascii="ＭＳ ゴシック" w:hAnsi="ＭＳ ゴシック"/>
                <w:spacing w:val="0"/>
              </w:rPr>
              <w:t>事</w:t>
            </w:r>
            <w:r>
              <w:rPr>
                <w:rFonts w:hint="eastAsia" w:ascii="ＭＳ ゴシック" w:hAnsi="ＭＳ ゴシック"/>
                <w:spacing w:val="0"/>
              </w:rPr>
              <w:t xml:space="preserve"> </w:t>
            </w:r>
            <w:r>
              <w:rPr>
                <w:rFonts w:hint="eastAsia" w:ascii="ＭＳ ゴシック" w:hAnsi="ＭＳ ゴシック"/>
                <w:spacing w:val="0"/>
              </w:rPr>
              <w:t>項</w:t>
            </w:r>
          </w:p>
        </w:tc>
      </w:tr>
      <w:tr>
        <w:trPr>
          <w:trHeight w:val="1406"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eastAsia" w:ascii="ＭＳ ゴシック" w:hAnsi="ＭＳ ゴシック"/>
              </w:rPr>
              <w:t>確認</w:t>
            </w:r>
            <w:r>
              <w:rPr>
                <w:rFonts w:hint="eastAsia" w:ascii="ＭＳ ゴシック" w:hAnsi="ＭＳ ゴシック"/>
              </w:rPr>
              <w:t>]</w:t>
            </w:r>
            <w:r>
              <w:rPr>
                <w:rFonts w:hint="default" w:ascii="ＭＳ ゴシック" w:hAnsi="ＭＳ ゴシック"/>
              </w:rPr>
              <w:t xml:space="preserve"> </w:t>
            </w:r>
            <w:r>
              <w:rPr>
                <w:rFonts w:hint="eastAsia" w:ascii="ＭＳ ゴシック" w:hAnsi="ＭＳ ゴシック"/>
              </w:rPr>
              <w:t>法人は､監事の選任に当たり､次の確認を行う必要がある。</w:t>
            </w:r>
          </w:p>
          <w:p>
            <w:pPr>
              <w:pStyle w:val="15"/>
              <w:spacing w:line="240" w:lineRule="auto"/>
              <w:ind w:left="210" w:left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監事候補者が欠格事由</w:t>
            </w:r>
            <w:r>
              <w:rPr>
                <w:rFonts w:hint="eastAsia" w:ascii="ＭＳ ゴシック" w:hAnsi="ＭＳ ゴシック"/>
                <w:sz w:val="12"/>
                <w:u w:val="single" w:color="auto"/>
              </w:rPr>
              <w:t>(</w:t>
            </w:r>
            <w:r>
              <w:rPr>
                <w:rFonts w:hint="eastAsia" w:ascii="ＭＳ ゴシック" w:hAnsi="ＭＳ ゴシック"/>
                <w:sz w:val="12"/>
                <w:u w:val="single" w:color="auto"/>
              </w:rPr>
              <w:t>注１</w:t>
            </w:r>
            <w:r>
              <w:rPr>
                <w:rFonts w:hint="eastAsia" w:ascii="ＭＳ ゴシック" w:hAnsi="ＭＳ ゴシック"/>
                <w:sz w:val="12"/>
                <w:u w:val="single" w:color="auto"/>
              </w:rPr>
              <w:t>)</w:t>
            </w:r>
            <w:r>
              <w:rPr>
                <w:rFonts w:hint="eastAsia" w:ascii="ＭＳ ゴシック" w:hAnsi="ＭＳ ゴシック"/>
                <w:sz w:val="18"/>
              </w:rPr>
              <w:t>に該当しないか。</w:t>
            </w:r>
          </w:p>
          <w:p>
            <w:pPr>
              <w:pStyle w:val="15"/>
              <w:spacing w:line="240" w:lineRule="auto"/>
              <w:ind w:left="386" w:leftChars="100" w:hanging="176" w:hangingChars="10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各役員</w:t>
            </w:r>
            <w:r>
              <w:rPr>
                <w:rFonts w:hint="eastAsia" w:ascii="ＭＳ ゴシック" w:hAnsi="ＭＳ ゴシック"/>
                <w:sz w:val="16"/>
              </w:rPr>
              <w:t>(</w:t>
            </w:r>
            <w:r>
              <w:rPr>
                <w:rFonts w:hint="eastAsia" w:ascii="ＭＳ ゴシック" w:hAnsi="ＭＳ ゴシック"/>
                <w:sz w:val="16"/>
              </w:rPr>
              <w:t>理事及び監事</w:t>
            </w:r>
            <w:r>
              <w:rPr>
                <w:rFonts w:hint="eastAsia" w:ascii="ＭＳ ゴシック" w:hAnsi="ＭＳ ゴシック"/>
                <w:sz w:val="16"/>
              </w:rPr>
              <w:t>)</w:t>
            </w:r>
            <w:r>
              <w:rPr>
                <w:rFonts w:hint="eastAsia" w:ascii="ＭＳ ゴシック" w:hAnsi="ＭＳ ゴシック"/>
                <w:sz w:val="18"/>
              </w:rPr>
              <w:t>と特殊の関係</w:t>
            </w:r>
            <w:r>
              <w:rPr>
                <w:rFonts w:hint="eastAsia" w:ascii="ＭＳ ゴシック" w:hAnsi="ＭＳ ゴシック"/>
                <w:sz w:val="12"/>
                <w:u w:val="single" w:color="auto"/>
              </w:rPr>
              <w:t>(</w:t>
            </w:r>
            <w:r>
              <w:rPr>
                <w:rFonts w:hint="eastAsia" w:ascii="ＭＳ ゴシック" w:hAnsi="ＭＳ ゴシック"/>
                <w:sz w:val="12"/>
                <w:u w:val="single" w:color="auto"/>
              </w:rPr>
              <w:t>注２</w:t>
            </w:r>
            <w:r>
              <w:rPr>
                <w:rFonts w:hint="eastAsia" w:ascii="ＭＳ ゴシック" w:hAnsi="ＭＳ ゴシック"/>
                <w:sz w:val="12"/>
                <w:u w:val="single" w:color="auto"/>
              </w:rPr>
              <w:t>)</w:t>
            </w:r>
            <w:r>
              <w:rPr>
                <w:rFonts w:hint="eastAsia" w:ascii="ＭＳ ゴシック" w:hAnsi="ＭＳ ゴシック"/>
                <w:sz w:val="18"/>
              </w:rPr>
              <w:t>にある者が</w:t>
            </w:r>
            <w:r>
              <w:rPr>
                <w:rFonts w:hint="default" w:ascii="ＭＳ ゴシック" w:hAnsi="ＭＳ ゴシック"/>
                <w:sz w:val="18"/>
              </w:rPr>
              <w:t>含まれていないか</w:t>
            </w:r>
            <w:r>
              <w:rPr>
                <w:rFonts w:hint="eastAsia" w:ascii="ＭＳ ゴシック" w:hAnsi="ＭＳ ゴシック"/>
                <w:sz w:val="18"/>
              </w:rPr>
              <w:t>。</w:t>
            </w:r>
          </w:p>
          <w:p>
            <w:pPr>
              <w:pStyle w:val="15"/>
              <w:spacing w:line="240" w:lineRule="auto"/>
              <w:ind w:left="210" w:leftChars="100"/>
              <w:rPr>
                <w:rFonts w:hint="default" w:ascii="ＭＳ ゴシック" w:hAnsi="ＭＳ ゴシック"/>
                <w:spacing w:val="0"/>
                <w:sz w:val="18"/>
              </w:rPr>
            </w:pPr>
            <w:r>
              <w:rPr>
                <w:rFonts w:hint="eastAsia" w:ascii="ＭＳ ゴシック" w:hAnsi="ＭＳ ゴシック"/>
                <w:sz w:val="18"/>
              </w:rPr>
              <w:t>・</w:t>
            </w:r>
            <w:r>
              <w:rPr>
                <w:rFonts w:hint="eastAsia" w:ascii="ＭＳ ゴシック" w:hAnsi="ＭＳ ゴシック"/>
                <w:sz w:val="18"/>
              </w:rPr>
              <w:t xml:space="preserve"> </w:t>
            </w:r>
            <w:r>
              <w:rPr>
                <w:rFonts w:hint="eastAsia" w:ascii="ＭＳ ゴシック" w:hAnsi="ＭＳ ゴシック"/>
                <w:sz w:val="18"/>
              </w:rPr>
              <w:t>暴力団員等の反社会的勢力の者でないか。</w:t>
            </w:r>
          </w:p>
        </w:tc>
        <w:tc>
          <w:tcPr>
            <w:tcW w:w="1984" w:type="dxa"/>
            <w:vAlign w:val="top"/>
          </w:tcPr>
          <w:p>
            <w:pPr>
              <w:pStyle w:val="15"/>
              <w:spacing w:line="240" w:lineRule="auto"/>
              <w:rPr>
                <w:rFonts w:hint="default" w:ascii="ＭＳ ゴシック" w:hAnsi="ＭＳ ゴシック"/>
                <w:spacing w:val="0"/>
              </w:rPr>
            </w:pPr>
            <w:r>
              <w:rPr>
                <w:rFonts w:hint="eastAsia" w:ascii="ＭＳ ゴシック" w:hAnsi="ＭＳ ゴシック"/>
              </w:rPr>
              <w:t>監事の選任手続における関係書類</w:t>
            </w:r>
            <w:r>
              <w:rPr>
                <w:rFonts w:hint="eastAsia" w:ascii="ＭＳ ゴシック" w:hAnsi="ＭＳ ゴシック"/>
                <w:sz w:val="18"/>
              </w:rPr>
              <w:t>（履歴書､誓約書等）､</w:t>
            </w:r>
            <w:r>
              <w:rPr>
                <w:rFonts w:hint="eastAsia" w:ascii="ＭＳ ゴシック" w:hAnsi="ＭＳ ゴシック"/>
              </w:rPr>
              <w:t>役員名簿､理事会</w:t>
            </w:r>
            <w:r>
              <w:rPr>
                <w:rFonts w:hint="default" w:ascii="ＭＳ ゴシック" w:hAnsi="ＭＳ ゴシック"/>
              </w:rPr>
              <w:t>及び</w:t>
            </w:r>
            <w:r>
              <w:rPr>
                <w:rFonts w:hint="eastAsia" w:ascii="ＭＳ ゴシック" w:hAnsi="ＭＳ ゴシック"/>
              </w:rPr>
              <w:t>評議員会の議事録</w:t>
            </w:r>
          </w:p>
        </w:tc>
        <w:tc>
          <w:tcPr>
            <w:tcW w:w="2396" w:type="dxa"/>
            <w:vAlign w:val="top"/>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法第</w:t>
            </w:r>
            <w:r>
              <w:rPr>
                <w:rFonts w:hint="eastAsia" w:ascii="ＭＳ ゴシック" w:hAnsi="ＭＳ ゴシック" w:eastAsia="ＭＳ ゴシック"/>
                <w:sz w:val="20"/>
              </w:rPr>
              <w:t>44</w:t>
            </w:r>
            <w:r>
              <w:rPr>
                <w:rFonts w:hint="eastAsia" w:ascii="ＭＳ ゴシック" w:hAnsi="ＭＳ ゴシック" w:eastAsia="ＭＳ ゴシック"/>
                <w:sz w:val="20"/>
              </w:rPr>
              <w:t>条第１項により準用</w:t>
            </w:r>
            <w:r>
              <w:rPr>
                <w:rFonts w:hint="default" w:ascii="ＭＳ ゴシック" w:hAnsi="ＭＳ ゴシック" w:eastAsia="ＭＳ ゴシック"/>
                <w:sz w:val="20"/>
              </w:rPr>
              <w:t>される</w:t>
            </w:r>
            <w:r>
              <w:rPr>
                <w:rFonts w:hint="eastAsia" w:ascii="ＭＳ ゴシック" w:hAnsi="ＭＳ ゴシック" w:eastAsia="ＭＳ ゴシック"/>
                <w:sz w:val="20"/>
              </w:rPr>
              <w:t>法第</w:t>
            </w:r>
            <w:r>
              <w:rPr>
                <w:rFonts w:hint="eastAsia" w:ascii="ＭＳ ゴシック" w:hAnsi="ＭＳ ゴシック" w:eastAsia="ＭＳ ゴシック"/>
                <w:sz w:val="20"/>
              </w:rPr>
              <w:t>40</w:t>
            </w:r>
            <w:r>
              <w:rPr>
                <w:rFonts w:hint="eastAsia" w:ascii="ＭＳ ゴシック" w:hAnsi="ＭＳ ゴシック" w:eastAsia="ＭＳ ゴシック"/>
                <w:sz w:val="20"/>
              </w:rPr>
              <w:t>条第１項､第</w:t>
            </w:r>
            <w:r>
              <w:rPr>
                <w:rFonts w:hint="eastAsia" w:ascii="ＭＳ ゴシック" w:hAnsi="ＭＳ ゴシック" w:eastAsia="ＭＳ ゴシック"/>
                <w:sz w:val="20"/>
              </w:rPr>
              <w:t>40</w:t>
            </w:r>
            <w:r>
              <w:rPr>
                <w:rFonts w:hint="eastAsia" w:ascii="ＭＳ ゴシック" w:hAnsi="ＭＳ ゴシック" w:eastAsia="ＭＳ ゴシック"/>
                <w:sz w:val="20"/>
              </w:rPr>
              <w:t>条第２項､</w:t>
            </w:r>
          </w:p>
          <w:p>
            <w:pPr>
              <w:pStyle w:val="0"/>
              <w:rPr>
                <w:rFonts w:hint="default" w:ascii="ＭＳ ゴシック" w:hAnsi="ＭＳ ゴシック" w:eastAsia="ＭＳ ゴシック"/>
                <w:sz w:val="18"/>
              </w:rPr>
            </w:pPr>
            <w:r>
              <w:rPr>
                <w:rFonts w:hint="eastAsia" w:ascii="ＭＳ ゴシック" w:hAnsi="ＭＳ ゴシック" w:eastAsia="ＭＳ ゴシック"/>
                <w:sz w:val="20"/>
              </w:rPr>
              <w:t>第</w:t>
            </w:r>
            <w:r>
              <w:rPr>
                <w:rFonts w:hint="eastAsia" w:ascii="ＭＳ ゴシック" w:hAnsi="ＭＳ ゴシック" w:eastAsia="ＭＳ ゴシック"/>
                <w:sz w:val="20"/>
              </w:rPr>
              <w:t>44</w:t>
            </w:r>
            <w:r>
              <w:rPr>
                <w:rFonts w:hint="eastAsia" w:ascii="ＭＳ ゴシック" w:hAnsi="ＭＳ ゴシック" w:eastAsia="ＭＳ ゴシック"/>
                <w:sz w:val="20"/>
              </w:rPr>
              <w:t>条第２､第７項､審査基準</w:t>
            </w:r>
            <w:r>
              <w:rPr>
                <w:rFonts w:hint="default" w:ascii="ＭＳ ゴシック" w:hAnsi="ＭＳ ゴシック" w:eastAsia="ＭＳ ゴシック"/>
                <w:sz w:val="20"/>
              </w:rPr>
              <w:t>第３の１の</w:t>
            </w:r>
            <w:r>
              <w:rPr>
                <w:rFonts w:hint="default" w:ascii="ＭＳ ゴシック" w:hAnsi="ＭＳ ゴシック" w:eastAsia="ＭＳ ゴシック"/>
                <w:sz w:val="20"/>
              </w:rPr>
              <w:t>(</w:t>
            </w:r>
            <w:r>
              <w:rPr>
                <w:rFonts w:hint="eastAsia" w:ascii="ＭＳ ゴシック" w:hAnsi="ＭＳ ゴシック" w:eastAsia="ＭＳ ゴシック"/>
                <w:sz w:val="20"/>
              </w:rPr>
              <w:t>1</w:t>
            </w:r>
            <w:r>
              <w:rPr>
                <w:rFonts w:hint="default" w:ascii="ＭＳ ゴシック" w:hAnsi="ＭＳ ゴシック" w:eastAsia="ＭＳ ゴシック"/>
                <w:sz w:val="20"/>
              </w:rPr>
              <w:t>)</w:t>
            </w:r>
            <w:r>
              <w:rPr>
                <w:rFonts w:hint="eastAsia" w:ascii="ＭＳ ゴシック" w:hAnsi="ＭＳ ゴシック" w:eastAsia="ＭＳ ゴシック"/>
                <w:sz w:val="20"/>
              </w:rPr>
              <w:t>､</w:t>
            </w:r>
            <w:r>
              <w:rPr>
                <w:rFonts w:hint="default" w:ascii="ＭＳ ゴシック" w:hAnsi="ＭＳ ゴシック" w:eastAsia="ＭＳ ゴシック"/>
                <w:sz w:val="20"/>
              </w:rPr>
              <w:t>(</w:t>
            </w:r>
            <w:r>
              <w:rPr>
                <w:rFonts w:hint="eastAsia" w:ascii="ＭＳ ゴシック" w:hAnsi="ＭＳ ゴシック" w:eastAsia="ＭＳ ゴシック"/>
                <w:sz w:val="20"/>
              </w:rPr>
              <w:t>3</w:t>
            </w:r>
            <w:r>
              <w:rPr>
                <w:rFonts w:hint="default" w:ascii="ＭＳ ゴシック" w:hAnsi="ＭＳ ゴシック" w:eastAsia="ＭＳ ゴシック"/>
                <w:sz w:val="20"/>
              </w:rPr>
              <w:t>)</w:t>
            </w:r>
            <w:r>
              <w:rPr>
                <w:rFonts w:hint="eastAsia" w:ascii="ＭＳ ゴシック" w:hAnsi="ＭＳ ゴシック" w:eastAsia="ＭＳ ゴシック"/>
                <w:sz w:val="20"/>
              </w:rPr>
              <w:t>､</w:t>
            </w:r>
            <w:r>
              <w:rPr>
                <w:rFonts w:hint="default" w:ascii="ＭＳ ゴシック" w:hAnsi="ＭＳ ゴシック" w:eastAsia="ＭＳ ゴシック"/>
                <w:sz w:val="20"/>
              </w:rPr>
              <w:t>(</w:t>
            </w:r>
            <w:r>
              <w:rPr>
                <w:rFonts w:hint="eastAsia" w:ascii="ＭＳ ゴシック" w:hAnsi="ＭＳ ゴシック" w:eastAsia="ＭＳ ゴシック"/>
                <w:sz w:val="20"/>
              </w:rPr>
              <w:t>4</w:t>
            </w:r>
            <w:r>
              <w:rPr>
                <w:rFonts w:hint="default" w:ascii="ＭＳ ゴシック" w:hAnsi="ＭＳ ゴシック" w:eastAsia="ＭＳ ゴシック"/>
                <w:sz w:val="20"/>
              </w:rPr>
              <w:t>)</w:t>
            </w:r>
            <w:r>
              <w:rPr>
                <w:rFonts w:hint="eastAsia" w:ascii="ＭＳ ゴシック" w:hAnsi="ＭＳ ゴシック" w:eastAsia="ＭＳ ゴシック"/>
                <w:sz w:val="20"/>
              </w:rPr>
              <w:t>､</w:t>
            </w:r>
            <w:r>
              <w:rPr>
                <w:rFonts w:hint="default" w:ascii="ＭＳ ゴシック" w:hAnsi="ＭＳ ゴシック" w:eastAsia="ＭＳ ゴシック"/>
                <w:sz w:val="20"/>
              </w:rPr>
              <w:t>(</w:t>
            </w:r>
            <w:r>
              <w:rPr>
                <w:rFonts w:hint="eastAsia" w:ascii="ＭＳ ゴシック" w:hAnsi="ＭＳ ゴシック" w:eastAsia="ＭＳ ゴシック"/>
                <w:sz w:val="20"/>
              </w:rPr>
              <w:t>5</w:t>
            </w:r>
            <w:r>
              <w:rPr>
                <w:rFonts w:hint="default" w:ascii="ＭＳ ゴシック" w:hAnsi="ＭＳ ゴシック" w:eastAsia="ＭＳ ゴシック"/>
                <w:sz w:val="20"/>
              </w:rPr>
              <w:t>)</w:t>
            </w:r>
            <w:r>
              <w:rPr>
                <w:rFonts w:hint="eastAsia" w:ascii="ＭＳ ゴシック" w:hAnsi="ＭＳ ゴシック" w:eastAsia="ＭＳ ゴシック"/>
                <w:sz w:val="20"/>
              </w:rPr>
              <w:t>､</w:t>
            </w:r>
            <w:r>
              <w:rPr>
                <w:rFonts w:hint="default" w:ascii="ＭＳ ゴシック" w:hAnsi="ＭＳ ゴシック" w:eastAsia="ＭＳ ゴシック"/>
                <w:sz w:val="20"/>
              </w:rPr>
              <w:t>(</w:t>
            </w:r>
            <w:r>
              <w:rPr>
                <w:rFonts w:hint="eastAsia" w:ascii="ＭＳ ゴシック" w:hAnsi="ＭＳ ゴシック" w:eastAsia="ＭＳ ゴシック"/>
                <w:sz w:val="20"/>
              </w:rPr>
              <w:t>6</w:t>
            </w:r>
            <w:r>
              <w:rPr>
                <w:rFonts w:hint="default" w:ascii="ＭＳ ゴシック" w:hAnsi="ＭＳ ゴシック" w:eastAsia="ＭＳ ゴシック"/>
                <w:sz w:val="20"/>
              </w:rPr>
              <w:t>)</w:t>
            </w:r>
          </w:p>
        </w:tc>
        <w:tc>
          <w:tcPr>
            <w:tcW w:w="1435" w:type="dxa"/>
            <w:vAlign w:val="top"/>
          </w:tcPr>
          <w:p>
            <w:pPr>
              <w:pStyle w:val="15"/>
              <w:spacing w:line="240" w:lineRule="auto"/>
              <w:rPr>
                <w:rFonts w:hint="default" w:ascii="ＭＳ ゴシック" w:hAnsi="ＭＳ ゴシック"/>
                <w:spacing w:val="0"/>
              </w:rPr>
            </w:pPr>
            <w:r>
              <w:rPr>
                <w:rFonts w:hint="eastAsia" w:ascii="ＭＳ ゴシック" w:hAnsi="ＭＳ ゴシック"/>
                <w:spacing w:val="0"/>
              </w:rPr>
              <w:t>ｶﾞｲﾄﾞﾗｲﾝ</w:t>
            </w:r>
          </w:p>
          <w:p>
            <w:pPr>
              <w:pStyle w:val="15"/>
              <w:spacing w:line="240" w:lineRule="auto"/>
              <w:rPr>
                <w:rFonts w:hint="default" w:ascii="ＭＳ ゴシック" w:hAnsi="ＭＳ ゴシック"/>
                <w:spacing w:val="0"/>
              </w:rPr>
            </w:pPr>
            <w:r>
              <w:rPr>
                <w:rFonts w:hint="eastAsia" w:ascii="ＭＳ ゴシック" w:hAnsi="ＭＳ ゴシック"/>
                <w:spacing w:val="0"/>
              </w:rPr>
              <w:t>(</w:t>
            </w:r>
            <w:r>
              <w:rPr>
                <w:rFonts w:hint="eastAsia" w:ascii="ＭＳ ゴシック" w:hAnsi="ＭＳ ゴシック"/>
                <w:spacing w:val="0"/>
              </w:rPr>
              <w:t>Ⅰ</w:t>
            </w:r>
            <w:r>
              <w:rPr>
                <w:rFonts w:hint="eastAsia" w:ascii="ＭＳ ゴシック" w:hAnsi="ＭＳ ゴシック"/>
                <w:spacing w:val="0"/>
              </w:rPr>
              <w:t>-5-(2)-2)</w:t>
            </w:r>
          </w:p>
          <w:p>
            <w:pPr>
              <w:pStyle w:val="15"/>
              <w:spacing w:line="240" w:lineRule="auto"/>
              <w:rPr>
                <w:rFonts w:hint="default" w:ascii="ＭＳ ゴシック" w:hAnsi="ＭＳ ゴシック"/>
                <w:spacing w:val="0"/>
                <w:sz w:val="21"/>
              </w:rPr>
            </w:pPr>
          </w:p>
        </w:tc>
      </w:tr>
      <w:tr>
        <w:trPr>
          <w:trHeight w:val="11940" w:hRule="atLeast"/>
        </w:trPr>
        <w:tc>
          <w:tcPr>
            <w:tcW w:w="9926"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rPr>
            </w:pPr>
            <w:r>
              <w:rPr>
                <w:rFonts w:hint="eastAsia" w:ascii="ＭＳ ゴシック" w:hAnsi="ＭＳ ゴシック"/>
              </w:rPr>
              <w:t>○</w:t>
            </w:r>
            <w:r>
              <w:rPr>
                <w:rFonts w:hint="eastAsia" w:ascii="ＭＳ ゴシック" w:hAnsi="ＭＳ ゴシック"/>
              </w:rPr>
              <w:t xml:space="preserve"> [</w:t>
            </w:r>
            <w:r>
              <w:rPr>
                <w:rFonts w:hint="eastAsia" w:ascii="ＭＳ ゴシック" w:hAnsi="ＭＳ ゴシック"/>
              </w:rPr>
              <w:t>法人による確認方法</w:t>
            </w:r>
            <w:r>
              <w:rPr>
                <w:rFonts w:hint="eastAsia" w:ascii="ＭＳ ゴシック" w:hAnsi="ＭＳ ゴシック"/>
              </w:rPr>
              <w:t>]</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　</w:t>
            </w:r>
            <w:r>
              <w:rPr>
                <w:rFonts w:hint="default" w:ascii="ＭＳ ゴシック" w:hAnsi="ＭＳ ゴシック"/>
                <w:sz w:val="12"/>
              </w:rPr>
              <w:t>　</w:t>
            </w:r>
            <w:r>
              <w:rPr>
                <w:rFonts w:hint="eastAsia" w:ascii="ＭＳ ゴシック" w:hAnsi="ＭＳ ゴシック"/>
              </w:rPr>
              <w:t>履歴書若しくは誓約書等により候補者本人に上記の者に該当しないことの確認</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　</w:t>
            </w:r>
            <w:r>
              <w:rPr>
                <w:rFonts w:hint="eastAsia" w:ascii="ＭＳ ゴシック" w:hAnsi="ＭＳ ゴシック"/>
                <w:sz w:val="12"/>
              </w:rPr>
              <w:t xml:space="preserve">  </w:t>
            </w:r>
            <w:r>
              <w:rPr>
                <w:rFonts w:hint="eastAsia" w:ascii="ＭＳ ゴシック" w:hAnsi="ＭＳ ゴシック"/>
              </w:rPr>
              <w:t>法人の判断により官公署が発行する書類による確認</w:t>
            </w:r>
          </w:p>
          <w:p>
            <w:pPr>
              <w:pStyle w:val="15"/>
              <w:spacing w:line="240" w:lineRule="auto"/>
              <w:ind w:left="326" w:leftChars="100" w:hanging="116" w:hangingChars="100"/>
              <w:rPr>
                <w:rFonts w:hint="default" w:ascii="ＭＳ ゴシック" w:hAnsi="ＭＳ ゴシック"/>
              </w:rPr>
            </w:pPr>
            <w:r>
              <w:rPr>
                <w:rFonts w:hint="eastAsia" w:ascii="ＭＳ ゴシック" w:hAnsi="ＭＳ ゴシック"/>
                <w:sz w:val="12"/>
              </w:rPr>
              <w:t>○　</w:t>
            </w:r>
            <w:r>
              <w:rPr>
                <w:rFonts w:hint="eastAsia" w:ascii="ＭＳ ゴシック" w:hAnsi="ＭＳ ゴシック"/>
                <w:sz w:val="12"/>
              </w:rPr>
              <w:t xml:space="preserve">  </w:t>
            </w:r>
            <w:r>
              <w:rPr>
                <w:rFonts w:hint="eastAsia" w:ascii="ＭＳ ゴシック" w:hAnsi="ＭＳ ゴシック"/>
              </w:rPr>
              <w:t>欠格事由の②「精神の機能の障害により職務を適正に執行するに当たって必要な認知､判断及び意思疎通を適切に行うことができない者」の確認方法</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w:t>
            </w:r>
            <w:r>
              <w:rPr>
                <w:rFonts w:hint="default" w:ascii="ＭＳ ゴシック" w:hAnsi="ＭＳ ゴシック"/>
                <w:sz w:val="18"/>
              </w:rPr>
              <w:t>　</w:t>
            </w:r>
            <w:r>
              <w:rPr>
                <w:rFonts w:hint="eastAsia" w:ascii="ＭＳ ゴシック" w:hAnsi="ＭＳ ゴシック"/>
                <w:sz w:val="18"/>
              </w:rPr>
              <w:t>誓約書等により候補者本人にこれらの者に該当しないことの確認</w:t>
            </w:r>
          </w:p>
          <w:p>
            <w:pPr>
              <w:pStyle w:val="15"/>
              <w:spacing w:line="240" w:lineRule="auto"/>
              <w:ind w:left="403" w:leftChars="150" w:hanging="88" w:hangingChars="50"/>
              <w:rPr>
                <w:rFonts w:hint="default" w:ascii="ＭＳ ゴシック" w:hAnsi="ＭＳ ゴシック"/>
                <w:sz w:val="18"/>
              </w:rPr>
            </w:pPr>
            <w:r>
              <w:rPr>
                <w:rFonts w:hint="eastAsia" w:ascii="ＭＳ ゴシック" w:hAnsi="ＭＳ ゴシック"/>
                <w:sz w:val="18"/>
              </w:rPr>
              <w:t>・</w:t>
            </w:r>
            <w:r>
              <w:rPr>
                <w:rFonts w:hint="eastAsia" w:ascii="ＭＳ ゴシック" w:hAnsi="ＭＳ ゴシック"/>
                <w:sz w:val="18"/>
              </w:rPr>
              <w:t xml:space="preserve"> </w:t>
            </w:r>
            <w:r>
              <w:rPr>
                <w:rFonts w:hint="default" w:ascii="ＭＳ ゴシック" w:hAnsi="ＭＳ ゴシック"/>
                <w:sz w:val="18"/>
              </w:rPr>
              <w:t xml:space="preserve"> </w:t>
            </w:r>
            <w:r>
              <w:rPr>
                <w:rFonts w:hint="eastAsia" w:ascii="ＭＳ ゴシック" w:hAnsi="ＭＳ ゴシック"/>
                <w:sz w:val="18"/>
              </w:rPr>
              <w:t>必要に応じて</w:t>
            </w:r>
            <w:r>
              <w:rPr>
                <w:rFonts w:hint="eastAsia" w:ascii="ＭＳ ゴシック" w:hAnsi="ＭＳ ゴシック"/>
                <w:sz w:val="18"/>
              </w:rPr>
              <w:t xml:space="preserve"> </w:t>
            </w:r>
            <w:r>
              <w:rPr>
                <w:rFonts w:hint="eastAsia" w:ascii="ＭＳ ゴシック" w:hAnsi="ＭＳ ゴシック"/>
                <w:sz w:val="18"/>
              </w:rPr>
              <w:t>法人の判断により医師の診断書等により確認</w:t>
            </w:r>
          </w:p>
          <w:p>
            <w:pPr>
              <w:pStyle w:val="15"/>
              <w:spacing w:line="240" w:lineRule="auto"/>
              <w:ind w:left="420" w:leftChars="200"/>
              <w:rPr>
                <w:rFonts w:hint="default" w:ascii="ＭＳ ゴシック" w:hAnsi="ＭＳ ゴシック"/>
                <w:sz w:val="16"/>
              </w:rPr>
            </w:pPr>
            <w:r>
              <w:rPr>
                <w:rFonts w:hint="eastAsia" w:ascii="ＭＳ ゴシック" w:hAnsi="ＭＳ ゴシック"/>
                <w:sz w:val="16"/>
              </w:rPr>
              <w:t>※</w:t>
            </w:r>
            <w:r>
              <w:rPr>
                <w:rFonts w:hint="default" w:ascii="ＭＳ ゴシック" w:hAnsi="ＭＳ ゴシック"/>
                <w:sz w:val="16"/>
              </w:rPr>
              <w:t>　</w:t>
            </w:r>
            <w:r>
              <w:rPr>
                <w:rFonts w:hint="eastAsia" w:ascii="ＭＳ ゴシック" w:hAnsi="ＭＳ ゴシック"/>
                <w:sz w:val="16"/>
              </w:rPr>
              <w:t>成年被後見人又は被保佐人であることのみをもって当該欠格事由に当たるとすることはできないことに留意が必要</w:t>
            </w:r>
          </w:p>
          <w:p>
            <w:pPr>
              <w:pStyle w:val="15"/>
              <w:spacing w:line="160" w:lineRule="exact"/>
              <w:ind w:left="306" w:leftChars="100" w:hanging="96" w:hangingChars="100"/>
              <w:rPr>
                <w:rFonts w:hint="default" w:ascii="ＭＳ ゴシック" w:hAnsi="ＭＳ ゴシック"/>
                <w:sz w:val="10"/>
              </w:rPr>
            </w:pPr>
          </w:p>
          <w:p>
            <w:pPr>
              <w:pStyle w:val="15"/>
              <w:wordWrap w:val="1"/>
              <w:spacing w:line="220" w:lineRule="exact"/>
              <w:ind w:left="183" w:leftChars="53" w:hanging="72" w:hangingChars="46"/>
              <w:rPr>
                <w:rFonts w:hint="default" w:ascii="ＭＳ ゴシック" w:hAnsi="ＭＳ ゴシック"/>
                <w:sz w:val="18"/>
              </w:rPr>
            </w:pPr>
            <w:r>
              <w:rPr>
                <w:rFonts w:hint="eastAsia" w:ascii="ＭＳ ゴシック" w:hAnsi="ＭＳ ゴシック"/>
                <w:sz w:val="16"/>
              </w:rPr>
              <w:t>(</w:t>
            </w:r>
            <w:r>
              <w:rPr>
                <w:rFonts w:hint="eastAsia" w:ascii="ＭＳ ゴシック" w:hAnsi="ＭＳ ゴシック"/>
                <w:sz w:val="16"/>
              </w:rPr>
              <w:t>注１</w:t>
            </w:r>
            <w:r>
              <w:rPr>
                <w:rFonts w:hint="eastAsia" w:ascii="ＭＳ ゴシック" w:hAnsi="ＭＳ ゴシック"/>
                <w:sz w:val="16"/>
              </w:rPr>
              <w:t>)</w:t>
            </w:r>
            <w:r>
              <w:rPr>
                <w:rFonts w:hint="eastAsia" w:ascii="ＭＳ ゴシック" w:hAnsi="ＭＳ ゴシック"/>
                <w:sz w:val="18"/>
              </w:rPr>
              <w:t>〔欠格事由（監事となることができない者）；</w:t>
            </w:r>
            <w:r>
              <w:rPr>
                <w:rFonts w:hint="default" w:ascii="ＭＳ ゴシック" w:hAnsi="ＭＳ ゴシック"/>
                <w:sz w:val="18"/>
              </w:rPr>
              <w:t>評議員及び理事と同じ</w:t>
            </w:r>
            <w:r>
              <w:rPr>
                <w:rFonts w:hint="eastAsia" w:ascii="ＭＳ ゴシック" w:hAnsi="ＭＳ ゴシック"/>
                <w:sz w:val="18"/>
              </w:rPr>
              <w:t>〕</w:t>
            </w:r>
          </w:p>
          <w:p>
            <w:pPr>
              <w:pStyle w:val="0"/>
              <w:widowControl w:val="1"/>
              <w:numPr>
                <w:ilvl w:val="0"/>
                <w:numId w:val="11"/>
              </w:numPr>
              <w:spacing w:line="220" w:lineRule="exact"/>
              <w:ind w:left="572" w:leftChars="100" w:hanging="362" w:hangingChars="201"/>
              <w:jc w:val="left"/>
              <w:rPr>
                <w:rFonts w:hint="default" w:ascii="ＭＳ ゴシック" w:hAnsi="ＭＳ ゴシック" w:eastAsia="ＭＳ ゴシック"/>
                <w:sz w:val="18"/>
              </w:rPr>
            </w:pPr>
            <w:r>
              <w:rPr>
                <w:rFonts w:hint="eastAsia" w:ascii="ＭＳ ゴシック" w:hAnsi="ＭＳ ゴシック" w:eastAsia="ＭＳ ゴシック"/>
                <w:sz w:val="18"/>
              </w:rPr>
              <w:t>法人　</w:t>
            </w:r>
            <w:r>
              <w:rPr>
                <w:rFonts w:hint="default" w:ascii="ＭＳ ゴシック" w:hAnsi="ＭＳ ゴシック" w:eastAsia="ＭＳ ゴシック"/>
                <w:sz w:val="18"/>
              </w:rPr>
              <w:t>　</w:t>
            </w:r>
            <w:r>
              <w:rPr>
                <w:rFonts w:hint="eastAsia" w:ascii="ＭＳ ゴシック" w:hAnsi="ＭＳ ゴシック" w:eastAsia="ＭＳ ゴシック"/>
                <w:sz w:val="18"/>
              </w:rPr>
              <w:t>②　精神の機能の障害により職務を適正に執行するに当たって必要な認知､判断及び意思疎通を適切に　</w:t>
            </w:r>
            <w:r>
              <w:rPr>
                <w:rFonts w:hint="default" w:ascii="ＭＳ ゴシック" w:hAnsi="ＭＳ ゴシック" w:eastAsia="ＭＳ ゴシック"/>
                <w:sz w:val="18"/>
              </w:rPr>
              <w:t>　　　</w:t>
            </w:r>
          </w:p>
          <w:p>
            <w:pPr>
              <w:pStyle w:val="0"/>
              <w:widowControl w:val="1"/>
              <w:spacing w:line="220" w:lineRule="exact"/>
              <w:ind w:left="572" w:firstLine="900" w:firstLineChars="500"/>
              <w:jc w:val="left"/>
              <w:rPr>
                <w:rFonts w:hint="default" w:ascii="ＭＳ ゴシック" w:hAnsi="ＭＳ ゴシック" w:eastAsia="ＭＳ ゴシック"/>
                <w:sz w:val="18"/>
              </w:rPr>
            </w:pPr>
            <w:r>
              <w:rPr>
                <w:rFonts w:hint="eastAsia" w:ascii="ＭＳ ゴシック" w:hAnsi="ＭＳ ゴシック" w:eastAsia="ＭＳ ゴシック"/>
                <w:sz w:val="18"/>
              </w:rPr>
              <w:t>行うことができない者</w:t>
            </w:r>
          </w:p>
          <w:p>
            <w:pPr>
              <w:pStyle w:val="0"/>
              <w:widowControl w:val="1"/>
              <w:spacing w:line="220" w:lineRule="exact"/>
              <w:ind w:left="390" w:leftChars="100" w:hanging="180" w:hangingChars="100"/>
              <w:jc w:val="left"/>
              <w:rPr>
                <w:rFonts w:hint="default" w:ascii="ＭＳ ゴシック" w:hAnsi="ＭＳ ゴシック" w:eastAsia="ＭＳ ゴシック"/>
                <w:sz w:val="18"/>
              </w:rPr>
            </w:pPr>
            <w:r>
              <w:rPr>
                <w:rFonts w:hint="eastAsia" w:ascii="ＭＳ ゴシック" w:hAnsi="ＭＳ ゴシック" w:eastAsia="ＭＳ ゴシック"/>
                <w:sz w:val="18"/>
              </w:rPr>
              <w:t>③　生活保護法､児童福祉法､老人福祉法､身体障害者福祉法又はこの法律の規定に違反して刑に処せられ､その執行を終わり､又は執行を受けることがなくなるまでの者</w:t>
            </w:r>
          </w:p>
          <w:p>
            <w:pPr>
              <w:pStyle w:val="0"/>
              <w:widowControl w:val="1"/>
              <w:spacing w:line="220" w:lineRule="exact"/>
              <w:ind w:left="210"/>
              <w:jc w:val="left"/>
              <w:rPr>
                <w:rFonts w:hint="default" w:ascii="ＭＳ ゴシック" w:hAnsi="ＭＳ ゴシック" w:eastAsia="ＭＳ ゴシック"/>
                <w:sz w:val="18"/>
              </w:rPr>
            </w:pPr>
            <w:r>
              <w:rPr>
                <w:rFonts w:hint="eastAsia" w:ascii="ＭＳ ゴシック" w:hAnsi="ＭＳ ゴシック" w:eastAsia="ＭＳ ゴシック"/>
                <w:sz w:val="18"/>
              </w:rPr>
              <w:t>④　③のほか､禁固以上の刑に処せられ､その執行を終わり､又は執行を受けることがなくなるまでの者</w:t>
            </w:r>
          </w:p>
          <w:p>
            <w:pPr>
              <w:pStyle w:val="0"/>
              <w:widowControl w:val="1"/>
              <w:spacing w:line="220" w:lineRule="exact"/>
              <w:ind w:left="210"/>
              <w:jc w:val="left"/>
              <w:rPr>
                <w:rFonts w:hint="default" w:ascii="ＭＳ ゴシック" w:hAnsi="ＭＳ ゴシック" w:eastAsia="ＭＳ ゴシック"/>
                <w:sz w:val="18"/>
              </w:rPr>
            </w:pPr>
            <w:r>
              <w:rPr>
                <w:rFonts w:hint="eastAsia" w:ascii="ＭＳ ゴシック" w:hAnsi="ＭＳ ゴシック" w:eastAsia="ＭＳ ゴシック"/>
                <w:sz w:val="18"/>
              </w:rPr>
              <w:t>⑤　所轄庁の解散命令により解散を命ぜられた法人の解散当時の役員</w:t>
            </w:r>
          </w:p>
          <w:p>
            <w:pPr>
              <w:pStyle w:val="0"/>
              <w:widowControl w:val="1"/>
              <w:spacing w:line="220" w:lineRule="exact"/>
              <w:ind w:left="388" w:leftChars="93" w:hanging="193" w:hangingChars="107"/>
              <w:jc w:val="left"/>
              <w:rPr>
                <w:rFonts w:hint="default" w:ascii="ＭＳ ゴシック" w:hAnsi="ＭＳ ゴシック" w:eastAsia="ＭＳ ゴシック"/>
                <w:sz w:val="18"/>
              </w:rPr>
            </w:pPr>
            <w:r>
              <w:rPr>
                <w:rFonts w:hint="eastAsia" w:ascii="ＭＳ ゴシック" w:hAnsi="ＭＳ ゴシック" w:eastAsia="ＭＳ ゴシック"/>
                <w:sz w:val="18"/>
              </w:rPr>
              <w:t>⑥</w:t>
            </w:r>
            <w:r>
              <w:rPr>
                <w:rFonts w:hint="default" w:ascii="ＭＳ ゴシック" w:hAnsi="ＭＳ ゴシック" w:eastAsia="ＭＳ ゴシック"/>
                <w:sz w:val="18"/>
              </w:rPr>
              <w:t>　暴力団員</w:t>
            </w:r>
            <w:r>
              <w:rPr>
                <w:rFonts w:hint="eastAsia" w:ascii="ＭＳ ゴシック" w:hAnsi="ＭＳ ゴシック" w:eastAsia="ＭＳ ゴシック"/>
                <w:sz w:val="18"/>
              </w:rPr>
              <w:t>又は暴力団員でなくなった日から５年</w:t>
            </w:r>
            <w:r>
              <w:rPr>
                <w:rFonts w:hint="default" w:ascii="ＭＳ ゴシック" w:hAnsi="ＭＳ ゴシック" w:eastAsia="ＭＳ ゴシック"/>
                <w:sz w:val="18"/>
              </w:rPr>
              <w:t>を経過しない者</w:t>
            </w:r>
          </w:p>
          <w:p>
            <w:pPr>
              <w:pStyle w:val="15"/>
              <w:wordWrap w:val="1"/>
              <w:spacing w:line="220" w:lineRule="exact"/>
              <w:ind w:left="153" w:leftChars="26" w:hanging="98" w:hangingChars="63"/>
              <w:rPr>
                <w:rFonts w:hint="default" w:ascii="ＭＳ ゴシック" w:hAnsi="ＭＳ ゴシック"/>
                <w:sz w:val="18"/>
              </w:rPr>
            </w:pPr>
            <w:r>
              <w:rPr>
                <w:rFonts w:hint="eastAsia" w:ascii="ＭＳ ゴシック" w:hAnsi="ＭＳ ゴシック"/>
                <w:sz w:val="16"/>
              </w:rPr>
              <w:t xml:space="preserve"> (</w:t>
            </w:r>
            <w:r>
              <w:rPr>
                <w:rFonts w:hint="eastAsia" w:ascii="ＭＳ ゴシック" w:hAnsi="ＭＳ ゴシック"/>
                <w:sz w:val="16"/>
              </w:rPr>
              <w:t>注２</w:t>
            </w:r>
            <w:r>
              <w:rPr>
                <w:rFonts w:hint="eastAsia" w:ascii="ＭＳ ゴシック" w:hAnsi="ＭＳ ゴシック"/>
                <w:sz w:val="16"/>
              </w:rPr>
              <w:t>)</w:t>
            </w:r>
            <w:r>
              <w:rPr>
                <w:rFonts w:hint="eastAsia" w:ascii="ＭＳ ゴシック" w:hAnsi="ＭＳ ゴシック"/>
                <w:sz w:val="18"/>
              </w:rPr>
              <w:t>〔各役員と特殊の関係にある者の範囲〕</w:t>
            </w:r>
          </w:p>
          <w:p>
            <w:pPr>
              <w:pStyle w:val="15"/>
              <w:wordWrap w:val="1"/>
              <w:spacing w:line="220" w:lineRule="exact"/>
              <w:ind w:left="153" w:leftChars="45" w:hanging="59" w:hangingChars="38"/>
              <w:rPr>
                <w:rFonts w:hint="default" w:ascii="ＭＳ ゴシック" w:hAnsi="ＭＳ ゴシック"/>
                <w:sz w:val="18"/>
              </w:rPr>
            </w:pPr>
            <w:r>
              <w:rPr>
                <w:rFonts w:hint="default" w:ascii="ＭＳ ゴシック" w:hAnsi="ＭＳ ゴシック"/>
                <w:sz w:val="16"/>
              </w:rPr>
              <w:t xml:space="preserve">         </w:t>
            </w:r>
            <w:r>
              <w:rPr>
                <w:rFonts w:hint="eastAsia" w:ascii="ＭＳ ゴシック" w:hAnsi="ＭＳ ゴシック"/>
                <w:sz w:val="18"/>
              </w:rPr>
              <w:t>複数（２人以上）の監事がそれぞれ独立して職務を執行することから他の監事と特殊の関係にある者が含まれてい</w:t>
            </w:r>
          </w:p>
          <w:p>
            <w:pPr>
              <w:pStyle w:val="15"/>
              <w:wordWrap w:val="1"/>
              <w:spacing w:line="220" w:lineRule="exact"/>
              <w:ind w:left="94" w:leftChars="45" w:firstLine="528" w:firstLineChars="300"/>
              <w:rPr>
                <w:rFonts w:hint="default" w:ascii="ＭＳ ゴシック" w:hAnsi="ＭＳ ゴシック"/>
                <w:spacing w:val="0"/>
                <w:sz w:val="18"/>
              </w:rPr>
            </w:pPr>
            <w:r>
              <w:rPr>
                <w:rFonts w:hint="eastAsia" w:ascii="ＭＳ ゴシック" w:hAnsi="ＭＳ ゴシック"/>
                <w:sz w:val="18"/>
              </w:rPr>
              <w:t>てはならない</w:t>
            </w:r>
            <w:r>
              <w:rPr>
                <w:rFonts w:hint="eastAsia" w:ascii="ＭＳ ゴシック" w:hAnsi="ＭＳ ゴシック"/>
                <w:sz w:val="16"/>
              </w:rPr>
              <w:t>（法第</w:t>
            </w:r>
            <w:r>
              <w:rPr>
                <w:rFonts w:hint="default" w:ascii="ＭＳ ゴシック" w:hAnsi="ＭＳ ゴシック"/>
                <w:sz w:val="16"/>
              </w:rPr>
              <w:t>44</w:t>
            </w:r>
            <w:r>
              <w:rPr>
                <w:rFonts w:hint="eastAsia" w:ascii="ＭＳ ゴシック" w:hAnsi="ＭＳ ゴシック"/>
                <w:sz w:val="16"/>
              </w:rPr>
              <w:t>条第７項</w:t>
            </w:r>
            <w:r>
              <w:rPr>
                <w:rFonts w:hint="default" w:ascii="ＭＳ ゴシック" w:hAnsi="ＭＳ ゴシック"/>
                <w:sz w:val="16"/>
              </w:rPr>
              <w:t>)</w:t>
            </w:r>
            <w:r>
              <w:rPr>
                <w:rFonts w:hint="eastAsia" w:ascii="ＭＳ ゴシック" w:hAnsi="ＭＳ ゴシック"/>
                <w:sz w:val="18"/>
              </w:rPr>
              <w:t>。</w:t>
            </w:r>
          </w:p>
          <w:p>
            <w:pPr>
              <w:pStyle w:val="0"/>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①　配偶者　</w:t>
            </w:r>
            <w:r>
              <w:rPr>
                <w:rFonts w:hint="default" w:ascii="ＭＳ ゴシック" w:hAnsi="ＭＳ ゴシック" w:eastAsia="ＭＳ ゴシック"/>
                <w:sz w:val="18"/>
              </w:rPr>
              <w:t>　　　　　</w:t>
            </w:r>
            <w:r>
              <w:rPr>
                <w:rFonts w:hint="eastAsia" w:ascii="ＭＳ ゴシック" w:hAnsi="ＭＳ ゴシック" w:eastAsia="ＭＳ ゴシック"/>
                <w:sz w:val="18"/>
              </w:rPr>
              <w:t>　</w:t>
            </w:r>
            <w:r>
              <w:rPr>
                <w:rFonts w:hint="default" w:ascii="ＭＳ ゴシック" w:hAnsi="ＭＳ ゴシック" w:eastAsia="ＭＳ ゴシック"/>
                <w:sz w:val="18"/>
              </w:rPr>
              <w:t>　　</w:t>
            </w:r>
            <w:r>
              <w:rPr>
                <w:rFonts w:hint="eastAsia" w:ascii="ＭＳ ゴシック" w:hAnsi="ＭＳ ゴシック" w:eastAsia="ＭＳ ゴシック"/>
                <w:sz w:val="18"/>
              </w:rPr>
              <w:t>②　三親等以内の親族</w:t>
            </w:r>
          </w:p>
          <w:p>
            <w:pPr>
              <w:pStyle w:val="0"/>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③　厚生労働省令で定める者（規則第２条の</w:t>
            </w:r>
            <w:r>
              <w:rPr>
                <w:rFonts w:hint="eastAsia" w:ascii="ＭＳ ゴシック" w:hAnsi="ＭＳ ゴシック" w:eastAsia="ＭＳ ゴシック"/>
                <w:sz w:val="18"/>
              </w:rPr>
              <w:t>11</w:t>
            </w:r>
            <w:r>
              <w:rPr>
                <w:rFonts w:hint="eastAsia" w:ascii="ＭＳ ゴシック" w:hAnsi="ＭＳ ゴシック" w:eastAsia="ＭＳ ゴシック"/>
                <w:sz w:val="18"/>
              </w:rPr>
              <w:t>）</w:t>
            </w:r>
          </w:p>
          <w:p>
            <w:pPr>
              <w:pStyle w:val="0"/>
              <w:ind w:firstLine="326" w:firstLineChars="181"/>
              <w:rPr>
                <w:rFonts w:hint="default" w:ascii="ＭＳ ゴシック" w:hAnsi="ＭＳ ゴシック" w:eastAsia="ＭＳ ゴシック"/>
                <w:sz w:val="18"/>
              </w:rPr>
            </w:pPr>
            <w:r>
              <w:rPr>
                <w:rFonts w:hint="eastAsia" w:ascii="ＭＳ ゴシック" w:hAnsi="ＭＳ ゴシック" w:eastAsia="ＭＳ ゴシック"/>
                <w:sz w:val="18"/>
              </w:rPr>
              <w:t>ⅰ　当該役員と婚姻の届出をしていないが事実上婚姻関係と同様の事情にある者</w:t>
            </w:r>
          </w:p>
          <w:p>
            <w:pPr>
              <w:pStyle w:val="0"/>
              <w:ind w:firstLine="360" w:firstLineChars="200"/>
              <w:rPr>
                <w:rFonts w:hint="default" w:ascii="ＭＳ ゴシック" w:hAnsi="ＭＳ ゴシック" w:eastAsia="ＭＳ ゴシック"/>
                <w:sz w:val="18"/>
              </w:rPr>
            </w:pPr>
            <w:r>
              <w:rPr>
                <w:rFonts w:hint="eastAsia" w:ascii="ＭＳ ゴシック" w:hAnsi="ＭＳ ゴシック" w:eastAsia="ＭＳ ゴシック"/>
                <w:sz w:val="18"/>
              </w:rPr>
              <w:t>ⅱ　当該役員の使用人</w:t>
            </w:r>
          </w:p>
          <w:p>
            <w:pPr>
              <w:pStyle w:val="0"/>
              <w:ind w:firstLine="360" w:firstLineChars="200"/>
              <w:rPr>
                <w:rFonts w:hint="default" w:ascii="ＭＳ ゴシック" w:hAnsi="ＭＳ ゴシック" w:eastAsia="ＭＳ ゴシック"/>
                <w:sz w:val="18"/>
              </w:rPr>
            </w:pPr>
            <w:r>
              <w:rPr>
                <w:rFonts w:hint="eastAsia" w:ascii="ＭＳ ゴシック" w:hAnsi="ＭＳ ゴシック" w:eastAsia="ＭＳ ゴシック"/>
                <w:sz w:val="18"/>
              </w:rPr>
              <w:t>ⅲ　当該役員から受ける金銭その他の財産によって生計を維持している者</w:t>
            </w:r>
          </w:p>
          <w:p>
            <w:pPr>
              <w:pStyle w:val="0"/>
              <w:ind w:firstLine="360" w:firstLineChars="200"/>
              <w:rPr>
                <w:rFonts w:hint="default" w:ascii="ＭＳ ゴシック" w:hAnsi="ＭＳ ゴシック" w:eastAsia="ＭＳ ゴシック"/>
                <w:sz w:val="18"/>
              </w:rPr>
            </w:pPr>
            <w:r>
              <w:rPr>
                <w:rFonts w:hint="eastAsia" w:ascii="ＭＳ ゴシック" w:hAnsi="ＭＳ ゴシック" w:eastAsia="ＭＳ ゴシック"/>
                <w:sz w:val="18"/>
              </w:rPr>
              <w:t>ⅳ　ⅱ又はⅲの配偶者</w:t>
            </w:r>
          </w:p>
          <w:p>
            <w:pPr>
              <w:pStyle w:val="0"/>
              <w:ind w:firstLine="360" w:firstLineChars="200"/>
              <w:rPr>
                <w:rFonts w:hint="default" w:ascii="ＭＳ ゴシック" w:hAnsi="ＭＳ ゴシック" w:eastAsia="ＭＳ ゴシック"/>
                <w:sz w:val="18"/>
              </w:rPr>
            </w:pPr>
            <w:r>
              <w:rPr>
                <w:rFonts w:hint="eastAsia" w:ascii="ＭＳ ゴシック" w:hAnsi="ＭＳ ゴシック" w:eastAsia="ＭＳ ゴシック"/>
                <w:sz w:val="18"/>
              </w:rPr>
              <w:t>ⅴ　ⅰ～ⅲの三親等以内の親族であって､これらの者と生計を一にする者</w:t>
            </w:r>
          </w:p>
          <w:p>
            <w:pPr>
              <w:pStyle w:val="0"/>
              <w:ind w:left="492" w:leftChars="155" w:hanging="167" w:hangingChars="93"/>
              <w:rPr>
                <w:rFonts w:hint="default" w:ascii="ＭＳ ゴシック" w:hAnsi="ＭＳ ゴシック" w:eastAsia="ＭＳ ゴシック"/>
                <w:sz w:val="18"/>
              </w:rPr>
            </w:pPr>
            <w:r>
              <w:rPr>
                <w:rFonts w:hint="eastAsia" w:ascii="ＭＳ ゴシック" w:hAnsi="ＭＳ ゴシック" w:eastAsia="ＭＳ ゴシック"/>
                <w:sz w:val="18"/>
              </w:rPr>
              <w:t>ⅵ　当該理事が役員</w:t>
            </w:r>
            <w:r>
              <w:rPr>
                <w:rFonts w:hint="eastAsia" w:ascii="ＭＳ ゴシック" w:hAnsi="ＭＳ ゴシック" w:eastAsia="ＭＳ ゴシック"/>
                <w:sz w:val="12"/>
                <w:u w:val="single" w:color="auto"/>
              </w:rPr>
              <w:t>（注</w:t>
            </w:r>
            <w:r>
              <w:rPr>
                <w:rFonts w:hint="default" w:ascii="ＭＳ ゴシック" w:hAnsi="ＭＳ ゴシック" w:eastAsia="ＭＳ ゴシック"/>
                <w:sz w:val="12"/>
                <w:u w:val="single" w:color="auto"/>
              </w:rPr>
              <w:t>）</w:t>
            </w:r>
            <w:r>
              <w:rPr>
                <w:rFonts w:hint="eastAsia" w:ascii="ＭＳ ゴシック" w:hAnsi="ＭＳ ゴシック" w:eastAsia="ＭＳ ゴシック"/>
                <w:sz w:val="18"/>
              </w:rPr>
              <w:t>若しくは業務を執行する社員である他の同一の社会福祉法人以外の団体の役員､業務を執行する社員又は職員（同一の団体の役員等が当該社会福祉法人の監事の総数の３分の１を超える場合に限る。）</w:t>
            </w:r>
          </w:p>
          <w:p>
            <w:pPr>
              <w:pStyle w:val="0"/>
              <w:ind w:left="420" w:leftChars="200" w:firstLine="80" w:firstLineChars="50"/>
              <w:rPr>
                <w:rFonts w:hint="default" w:ascii="ＭＳ ゴシック" w:hAnsi="ＭＳ ゴシック" w:eastAsia="ＭＳ ゴシック"/>
                <w:sz w:val="16"/>
              </w:rPr>
            </w:pPr>
            <w:r>
              <w:rPr>
                <w:rFonts w:hint="eastAsia" w:ascii="ＭＳ ゴシック" w:hAnsi="ＭＳ ゴシック" w:eastAsia="ＭＳ ゴシック"/>
                <w:sz w:val="16"/>
              </w:rPr>
              <w:t>（注）法人ではない団体で代表者又は管理人の定めがある場合には､その代表者又は管理人を含む。ⅶにおいて同じ。</w:t>
            </w:r>
          </w:p>
          <w:p>
            <w:pPr>
              <w:pStyle w:val="0"/>
              <w:ind w:left="495" w:leftChars="15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ⅶ　当該監事が役員若しくは業務を執行する社員である他の同一の社会福祉法人以外の団体の役員､業務を執行する社員又は職員（同一の団体の役員等が当該社会福祉法人の監事の総数の３分の１を超える場合に限る。）</w:t>
            </w:r>
          </w:p>
          <w:p>
            <w:pPr>
              <w:pStyle w:val="0"/>
              <w:ind w:left="495" w:leftChars="15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ⅷ　他の社会福祉法人の理事又は職員（当該他の社会福祉法人の評議員となっている当該社会福祉法人の評議員及び役員の合計数が､当該他の社会福祉法人の評議員の総数の半数を超える場合に限る。）</w:t>
            </w:r>
          </w:p>
          <w:p>
            <w:pPr>
              <w:pStyle w:val="0"/>
              <w:ind w:left="495" w:leftChars="15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ⅸ　次の団体の職員（国会議員又は地方議会の議員を除く。）（同一の団体の職員が当該社会福祉法人の監事の総数の３分の１を超える場合に限る。）</w:t>
            </w:r>
          </w:p>
          <w:p>
            <w:pPr>
              <w:pStyle w:val="0"/>
              <w:ind w:left="605" w:leftChars="250" w:hanging="80" w:hangingChars="50"/>
              <w:rPr>
                <w:rFonts w:hint="default" w:ascii="ＭＳ ゴシック" w:hAnsi="ＭＳ ゴシック" w:eastAsia="ＭＳ ゴシック"/>
                <w:sz w:val="16"/>
              </w:rPr>
            </w:pPr>
            <w:r>
              <w:rPr>
                <w:rFonts w:hint="eastAsia" w:ascii="ＭＳ ゴシック" w:hAnsi="ＭＳ ゴシック" w:eastAsia="ＭＳ ゴシック"/>
                <w:sz w:val="16"/>
              </w:rPr>
              <w:t>・　国の機関､地方公共団体､独立行政法人､国立大学法人､大学共同利用機関法人､地方独立行政法人､特殊法人､認可法人</w:t>
            </w:r>
          </w:p>
          <w:p>
            <w:pPr>
              <w:pStyle w:val="0"/>
              <w:ind w:left="910" w:leftChars="239" w:hanging="408" w:hangingChars="255"/>
              <w:rPr>
                <w:rFonts w:hint="default" w:ascii="ＭＳ ゴシック" w:hAnsi="ＭＳ ゴシック" w:eastAsia="ＭＳ ゴシック"/>
                <w:sz w:val="16"/>
              </w:rPr>
            </w:pPr>
            <w:r>
              <w:rPr>
                <w:rFonts w:hint="eastAsia" w:ascii="ＭＳ ゴシック" w:hAnsi="ＭＳ ゴシック" w:eastAsia="ＭＳ ゴシック"/>
                <w:sz w:val="16"/>
              </w:rPr>
              <w:t>※　法人監査における確認事項ではないが､租税特別措置法第</w:t>
            </w:r>
            <w:r>
              <w:rPr>
                <w:rFonts w:hint="eastAsia" w:ascii="ＭＳ ゴシック" w:hAnsi="ＭＳ ゴシック" w:eastAsia="ＭＳ ゴシック"/>
                <w:sz w:val="16"/>
              </w:rPr>
              <w:t>40</w:t>
            </w:r>
            <w:r>
              <w:rPr>
                <w:rFonts w:hint="eastAsia" w:ascii="ＭＳ ゴシック" w:hAnsi="ＭＳ ゴシック" w:eastAsia="ＭＳ ゴシック"/>
                <w:sz w:val="16"/>
              </w:rPr>
              <w:t>条第１項の適用を受けるための条件とされる特殊の関係にある</w:t>
            </w:r>
          </w:p>
          <w:p>
            <w:pPr>
              <w:pStyle w:val="0"/>
              <w:ind w:left="960" w:leftChars="339" w:hanging="248" w:hangingChars="155"/>
              <w:rPr>
                <w:rFonts w:hint="default" w:ascii="ＭＳ ゴシック" w:hAnsi="ＭＳ ゴシック" w:eastAsia="ＭＳ ゴシック"/>
                <w:sz w:val="16"/>
              </w:rPr>
            </w:pPr>
            <w:r>
              <w:rPr>
                <w:rFonts w:hint="eastAsia" w:ascii="ＭＳ ゴシック" w:hAnsi="ＭＳ ゴシック" w:eastAsia="ＭＳ ゴシック"/>
                <w:sz w:val="16"/>
              </w:rPr>
              <w:t>者の範囲については､上記</w:t>
            </w:r>
            <w:r>
              <w:rPr>
                <w:rFonts w:hint="eastAsia" w:ascii="ＭＳ ゴシック" w:hAnsi="ＭＳ ゴシック" w:eastAsia="ＭＳ ゴシック"/>
                <w:sz w:val="12"/>
                <w:u w:val="single" w:color="auto"/>
              </w:rPr>
              <w:t>（注２）</w:t>
            </w:r>
            <w:r>
              <w:rPr>
                <w:rFonts w:hint="eastAsia" w:ascii="ＭＳ ゴシック" w:hAnsi="ＭＳ ゴシック" w:eastAsia="ＭＳ ゴシック"/>
                <w:sz w:val="16"/>
              </w:rPr>
              <w:t>と同一ではないため留意が必要</w:t>
            </w:r>
          </w:p>
          <w:p>
            <w:pPr>
              <w:pStyle w:val="0"/>
              <w:ind w:left="960" w:leftChars="239" w:hanging="458" w:hangingChars="286"/>
              <w:rPr>
                <w:rFonts w:hint="default" w:ascii="ＭＳ ゴシック" w:hAnsi="ＭＳ ゴシック" w:eastAsia="ＭＳ ゴシック"/>
                <w:sz w:val="16"/>
              </w:rPr>
            </w:pPr>
            <w:r>
              <w:rPr>
                <w:rFonts w:hint="eastAsia" w:ascii="ＭＳ ゴシック" w:hAnsi="ＭＳ ゴシック" w:eastAsia="ＭＳ ゴシック"/>
                <w:sz w:val="16"/>
              </w:rPr>
              <w:t>※　</w:t>
            </w:r>
            <w:r>
              <w:rPr>
                <w:rFonts w:hint="default" w:ascii="ＭＳ ゴシック" w:hAnsi="ＭＳ ゴシック" w:eastAsia="ＭＳ ゴシック"/>
                <w:sz w:val="16"/>
                <w:u w:val="dotted" w:color="auto"/>
              </w:rPr>
              <w:t>法人から委託を受けて</w:t>
            </w:r>
            <w:r>
              <w:rPr>
                <w:rFonts w:hint="eastAsia" w:ascii="ＭＳ ゴシック" w:hAnsi="ＭＳ ゴシック" w:eastAsia="ＭＳ ゴシック"/>
                <w:sz w:val="16"/>
                <w:u w:val="dotted" w:color="auto"/>
              </w:rPr>
              <w:t>記帳</w:t>
            </w:r>
            <w:r>
              <w:rPr>
                <w:rFonts w:hint="default" w:ascii="ＭＳ ゴシック" w:hAnsi="ＭＳ ゴシック" w:eastAsia="ＭＳ ゴシック"/>
                <w:sz w:val="16"/>
                <w:u w:val="dotted" w:color="auto"/>
              </w:rPr>
              <w:t>代行業務</w:t>
            </w:r>
            <w:r>
              <w:rPr>
                <w:rFonts w:hint="eastAsia" w:ascii="ＭＳ ゴシック" w:hAnsi="ＭＳ ゴシック" w:eastAsia="ＭＳ ゴシック"/>
                <w:sz w:val="16"/>
                <w:u w:val="dotted" w:color="auto"/>
              </w:rPr>
              <w:t>や</w:t>
            </w:r>
            <w:r>
              <w:rPr>
                <w:rFonts w:hint="default" w:ascii="ＭＳ ゴシック" w:hAnsi="ＭＳ ゴシック" w:eastAsia="ＭＳ ゴシック"/>
                <w:sz w:val="16"/>
                <w:u w:val="dotted" w:color="auto"/>
              </w:rPr>
              <w:t>税理士業務を行う</w:t>
            </w:r>
            <w:r>
              <w:rPr>
                <w:rFonts w:hint="eastAsia" w:ascii="ＭＳ ゴシック" w:hAnsi="ＭＳ ゴシック" w:eastAsia="ＭＳ ゴシック"/>
                <w:sz w:val="16"/>
                <w:u w:val="dotted" w:color="auto"/>
              </w:rPr>
              <w:t>場合に</w:t>
            </w:r>
            <w:r>
              <w:rPr>
                <w:rFonts w:hint="default" w:ascii="ＭＳ ゴシック" w:hAnsi="ＭＳ ゴシック" w:eastAsia="ＭＳ ゴシック"/>
                <w:sz w:val="16"/>
              </w:rPr>
              <w:t>､計算書類</w:t>
            </w:r>
            <w:r>
              <w:rPr>
                <w:rFonts w:hint="eastAsia" w:ascii="ＭＳ ゴシック" w:hAnsi="ＭＳ ゴシック" w:eastAsia="ＭＳ ゴシック"/>
                <w:sz w:val="16"/>
              </w:rPr>
              <w:t>等</w:t>
            </w:r>
            <w:r>
              <w:rPr>
                <w:rFonts w:hint="default" w:ascii="ＭＳ ゴシック" w:hAnsi="ＭＳ ゴシック" w:eastAsia="ＭＳ ゴシック"/>
                <w:sz w:val="16"/>
              </w:rPr>
              <w:t>を</w:t>
            </w:r>
            <w:r>
              <w:rPr>
                <w:rFonts w:hint="eastAsia" w:ascii="ＭＳ ゴシック" w:hAnsi="ＭＳ ゴシック" w:eastAsia="ＭＳ ゴシック"/>
                <w:sz w:val="16"/>
              </w:rPr>
              <w:t>作成する立場にある</w:t>
            </w:r>
            <w:r>
              <w:rPr>
                <w:rFonts w:hint="default" w:ascii="ＭＳ ゴシック" w:hAnsi="ＭＳ ゴシック" w:eastAsia="ＭＳ ゴシック"/>
                <w:sz w:val="16"/>
              </w:rPr>
              <w:t>者が当該</w:t>
            </w:r>
            <w:r>
              <w:rPr>
                <w:rFonts w:hint="eastAsia" w:ascii="ＭＳ ゴシック" w:hAnsi="ＭＳ ゴシック" w:eastAsia="ＭＳ ゴシック"/>
                <w:sz w:val="16"/>
              </w:rPr>
              <w:t>計算</w:t>
            </w:r>
            <w:r>
              <w:rPr>
                <w:rFonts w:hint="default" w:ascii="ＭＳ ゴシック" w:hAnsi="ＭＳ ゴシック" w:eastAsia="ＭＳ ゴシック"/>
                <w:sz w:val="16"/>
              </w:rPr>
              <w:t>書類</w:t>
            </w:r>
            <w:r>
              <w:rPr>
                <w:rFonts w:hint="eastAsia" w:ascii="ＭＳ ゴシック" w:hAnsi="ＭＳ ゴシック" w:eastAsia="ＭＳ ゴシック"/>
                <w:sz w:val="16"/>
              </w:rPr>
              <w:t>等を</w:t>
            </w:r>
            <w:r>
              <w:rPr>
                <w:rFonts w:hint="default" w:ascii="ＭＳ ゴシック" w:hAnsi="ＭＳ ゴシック" w:eastAsia="ＭＳ ゴシック"/>
                <w:sz w:val="16"/>
              </w:rPr>
              <w:t>監査</w:t>
            </w:r>
          </w:p>
          <w:p>
            <w:pPr>
              <w:pStyle w:val="0"/>
              <w:ind w:left="985" w:leftChars="289" w:hanging="378" w:hangingChars="236"/>
              <w:rPr>
                <w:rFonts w:hint="default" w:ascii="ＭＳ ゴシック" w:hAnsi="ＭＳ ゴシック" w:eastAsia="ＭＳ ゴシック"/>
                <w:sz w:val="16"/>
              </w:rPr>
            </w:pPr>
            <w:r>
              <w:rPr>
                <w:rFonts w:hint="default" w:ascii="ＭＳ ゴシック" w:hAnsi="ＭＳ ゴシック" w:eastAsia="ＭＳ ゴシック"/>
                <w:sz w:val="16"/>
              </w:rPr>
              <w:t>するという</w:t>
            </w:r>
            <w:r>
              <w:rPr>
                <w:rFonts w:hint="eastAsia" w:ascii="ＭＳ ゴシック" w:hAnsi="ＭＳ ゴシック" w:eastAsia="ＭＳ ゴシック"/>
                <w:sz w:val="16"/>
              </w:rPr>
              <w:t>自己点検に</w:t>
            </w:r>
            <w:r>
              <w:rPr>
                <w:rFonts w:hint="default" w:ascii="ＭＳ ゴシック" w:hAnsi="ＭＳ ゴシック" w:eastAsia="ＭＳ ゴシック"/>
                <w:sz w:val="16"/>
              </w:rPr>
              <w:t>当たるため､これらの者を</w:t>
            </w:r>
            <w:r>
              <w:rPr>
                <w:rFonts w:hint="eastAsia" w:ascii="ＭＳ ゴシック" w:hAnsi="ＭＳ ゴシック" w:eastAsia="ＭＳ ゴシック"/>
                <w:sz w:val="16"/>
              </w:rPr>
              <w:t>監事に</w:t>
            </w:r>
            <w:r>
              <w:rPr>
                <w:rFonts w:hint="default" w:ascii="ＭＳ ゴシック" w:hAnsi="ＭＳ ゴシック" w:eastAsia="ＭＳ ゴシック"/>
                <w:sz w:val="16"/>
              </w:rPr>
              <w:t>選任することは適当でない</w:t>
            </w:r>
            <w:r>
              <w:rPr>
                <w:rFonts w:hint="eastAsia" w:ascii="ＭＳ ゴシック" w:hAnsi="ＭＳ ゴシック" w:eastAsia="ＭＳ ゴシック"/>
                <w:sz w:val="16"/>
              </w:rPr>
              <w:t>が</w:t>
            </w:r>
            <w:r>
              <w:rPr>
                <w:rFonts w:hint="default" w:ascii="ＭＳ ゴシック" w:hAnsi="ＭＳ ゴシック" w:eastAsia="ＭＳ ゴシック"/>
                <w:sz w:val="16"/>
              </w:rPr>
              <w:t>､法律面や経営のアドバイス</w:t>
            </w:r>
            <w:r>
              <w:rPr>
                <w:rFonts w:hint="eastAsia" w:ascii="ＭＳ ゴシック" w:hAnsi="ＭＳ ゴシック" w:eastAsia="ＭＳ ゴシック"/>
                <w:sz w:val="16"/>
              </w:rPr>
              <w:t>のみ</w:t>
            </w:r>
            <w:r>
              <w:rPr>
                <w:rFonts w:hint="default" w:ascii="ＭＳ ゴシック" w:hAnsi="ＭＳ ゴシック" w:eastAsia="ＭＳ ゴシック"/>
                <w:sz w:val="16"/>
              </w:rPr>
              <w:t>を行う</w:t>
            </w:r>
            <w:r>
              <w:rPr>
                <w:rFonts w:hint="eastAsia" w:ascii="ＭＳ ゴシック" w:hAnsi="ＭＳ ゴシック" w:eastAsia="ＭＳ ゴシック"/>
                <w:sz w:val="16"/>
              </w:rPr>
              <w:t>契</w:t>
            </w:r>
          </w:p>
          <w:p>
            <w:pPr>
              <w:pStyle w:val="0"/>
              <w:ind w:left="985" w:leftChars="289" w:hanging="378" w:hangingChars="236"/>
              <w:rPr>
                <w:rFonts w:hint="default" w:ascii="ＭＳ ゴシック" w:hAnsi="ＭＳ ゴシック" w:eastAsia="ＭＳ ゴシック"/>
                <w:sz w:val="16"/>
              </w:rPr>
            </w:pPr>
            <w:r>
              <w:rPr>
                <w:rFonts w:hint="eastAsia" w:ascii="ＭＳ ゴシック" w:hAnsi="ＭＳ ゴシック" w:eastAsia="ＭＳ ゴシック"/>
                <w:sz w:val="16"/>
              </w:rPr>
              <w:t>約となっている場合については､監事に</w:t>
            </w:r>
            <w:r>
              <w:rPr>
                <w:rFonts w:hint="default" w:ascii="ＭＳ ゴシック" w:hAnsi="ＭＳ ゴシック" w:eastAsia="ＭＳ ゴシック"/>
                <w:sz w:val="16"/>
              </w:rPr>
              <w:t>選任することは</w:t>
            </w:r>
            <w:r>
              <w:rPr>
                <w:rFonts w:hint="eastAsia" w:ascii="ＭＳ ゴシック" w:hAnsi="ＭＳ ゴシック" w:eastAsia="ＭＳ ゴシック"/>
                <w:sz w:val="16"/>
              </w:rPr>
              <w:t>可能</w:t>
            </w:r>
            <w:r>
              <w:rPr>
                <w:rFonts w:hint="default" w:ascii="ＭＳ ゴシック" w:hAnsi="ＭＳ ゴシック" w:eastAsia="ＭＳ ゴシック"/>
                <w:sz w:val="16"/>
              </w:rPr>
              <w:t>。</w:t>
            </w:r>
          </w:p>
          <w:p>
            <w:pPr>
              <w:pStyle w:val="0"/>
              <w:ind w:left="1011" w:leftChars="313" w:hanging="354" w:hangingChars="221"/>
              <w:rPr>
                <w:rFonts w:hint="default" w:ascii="ＭＳ ゴシック" w:hAnsi="ＭＳ ゴシック" w:eastAsia="ＭＳ ゴシック"/>
                <w:sz w:val="12"/>
              </w:rPr>
            </w:pPr>
            <w:r>
              <w:rPr>
                <w:rFonts w:hint="default" w:ascii="ＭＳ ゴシック" w:hAnsi="ＭＳ ゴシック" w:eastAsia="ＭＳ ゴシック"/>
                <w:sz w:val="16"/>
              </w:rPr>
              <w:t>　</w:t>
            </w:r>
          </w:p>
          <w:p>
            <w:pPr>
              <w:pStyle w:val="15"/>
              <w:wordWrap w:val="1"/>
              <w:spacing w:line="240" w:lineRule="auto"/>
              <w:ind w:left="196" w:hanging="196" w:hangingChars="100"/>
              <w:rPr>
                <w:rFonts w:hint="default" w:ascii="ＭＳ ゴシック" w:hAnsi="ＭＳ ゴシック"/>
              </w:rPr>
            </w:pPr>
            <w:r>
              <w:rPr>
                <w:rFonts w:hint="eastAsia" w:ascii="ＭＳ ゴシック" w:hAnsi="ＭＳ ゴシック"/>
              </w:rPr>
              <w:t>○　上記</w:t>
            </w:r>
            <w:r>
              <w:rPr>
                <w:rFonts w:hint="eastAsia" w:ascii="ＭＳ ゴシック" w:hAnsi="ＭＳ ゴシック"/>
                <w:sz w:val="12"/>
                <w:u w:val="single" w:color="auto"/>
              </w:rPr>
              <w:t>(</w:t>
            </w:r>
            <w:r>
              <w:rPr>
                <w:rFonts w:hint="eastAsia" w:ascii="ＭＳ ゴシック" w:hAnsi="ＭＳ ゴシック"/>
                <w:sz w:val="12"/>
                <w:u w:val="single" w:color="auto"/>
              </w:rPr>
              <w:t>注２</w:t>
            </w:r>
            <w:r>
              <w:rPr>
                <w:rFonts w:hint="eastAsia" w:ascii="ＭＳ ゴシック" w:hAnsi="ＭＳ ゴシック"/>
                <w:sz w:val="12"/>
                <w:u w:val="single" w:color="auto"/>
              </w:rPr>
              <w:t>)</w:t>
            </w:r>
            <w:r>
              <w:rPr>
                <w:rFonts w:hint="eastAsia" w:ascii="ＭＳ ゴシック" w:hAnsi="ＭＳ ゴシック"/>
              </w:rPr>
              <w:t>③ⅸに</w:t>
            </w:r>
            <w:r>
              <w:rPr>
                <w:rFonts w:hint="default" w:ascii="ＭＳ ゴシック" w:hAnsi="ＭＳ ゴシック"/>
              </w:rPr>
              <w:t>該当</w:t>
            </w:r>
            <w:r>
              <w:rPr>
                <w:rFonts w:hint="eastAsia" w:ascii="ＭＳ ゴシック" w:hAnsi="ＭＳ ゴシック"/>
              </w:rPr>
              <w:t>しない</w:t>
            </w:r>
            <w:r>
              <w:rPr>
                <w:rFonts w:hint="default" w:ascii="ＭＳ ゴシック" w:hAnsi="ＭＳ ゴシック"/>
              </w:rPr>
              <w:t>場合であっても</w:t>
            </w:r>
            <w:r>
              <w:rPr>
                <w:rFonts w:hint="eastAsia" w:ascii="ＭＳ ゴシック" w:hAnsi="ＭＳ ゴシック"/>
              </w:rPr>
              <w:t>､関係行政庁の職員が法人の監事となることは法第</w:t>
            </w:r>
            <w:r>
              <w:rPr>
                <w:rFonts w:hint="eastAsia" w:ascii="ＭＳ ゴシック" w:hAnsi="ＭＳ ゴシック"/>
              </w:rPr>
              <w:t>61</w:t>
            </w:r>
            <w:r>
              <w:rPr>
                <w:rFonts w:hint="eastAsia" w:ascii="ＭＳ ゴシック" w:hAnsi="ＭＳ ゴシック"/>
              </w:rPr>
              <w:t>条に「国</w:t>
            </w:r>
          </w:p>
          <w:p>
            <w:pPr>
              <w:pStyle w:val="15"/>
              <w:wordWrap w:val="1"/>
              <w:spacing w:line="240" w:lineRule="auto"/>
              <w:ind w:left="210" w:leftChars="100"/>
              <w:rPr>
                <w:rFonts w:hint="default" w:ascii="ＭＳ ゴシック" w:hAnsi="ＭＳ ゴシック"/>
              </w:rPr>
            </w:pPr>
            <w:r>
              <w:rPr>
                <w:rFonts w:hint="eastAsia" w:ascii="ＭＳ ゴシック" w:hAnsi="ＭＳ ゴシック"/>
              </w:rPr>
              <w:t>及び地方公共団体は法人の自主性を重んじ､不当な関与を行わないこと」</w:t>
            </w:r>
            <w:r>
              <w:rPr>
                <w:rFonts w:hint="eastAsia" w:ascii="ＭＳ ゴシック" w:hAnsi="ＭＳ ゴシック"/>
                <w:sz w:val="16"/>
              </w:rPr>
              <w:t>（第１項第２号）</w:t>
            </w:r>
            <w:r>
              <w:rPr>
                <w:rFonts w:hint="eastAsia" w:ascii="ＭＳ ゴシック" w:hAnsi="ＭＳ ゴシック"/>
              </w:rPr>
              <w:t>及び「法人が国及</w:t>
            </w:r>
          </w:p>
          <w:p>
            <w:pPr>
              <w:pStyle w:val="15"/>
              <w:wordWrap w:val="1"/>
              <w:spacing w:line="240" w:lineRule="auto"/>
              <w:ind w:left="210" w:leftChars="100"/>
              <w:rPr>
                <w:rFonts w:hint="default" w:ascii="ＭＳ ゴシック" w:hAnsi="ＭＳ ゴシック"/>
              </w:rPr>
            </w:pPr>
            <w:r>
              <w:rPr>
                <w:rFonts w:hint="eastAsia" w:ascii="ＭＳ ゴシック" w:hAnsi="ＭＳ ゴシック"/>
              </w:rPr>
              <w:t>び地方公共団体に対して不当に管理的援助を求めないこと」</w:t>
            </w:r>
            <w:r>
              <w:rPr>
                <w:rFonts w:hint="eastAsia" w:ascii="ＭＳ ゴシック" w:hAnsi="ＭＳ ゴシック"/>
                <w:sz w:val="16"/>
              </w:rPr>
              <w:t>（同項第３号）</w:t>
            </w:r>
            <w:r>
              <w:rPr>
                <w:rFonts w:hint="eastAsia" w:ascii="ＭＳ ゴシック" w:hAnsi="ＭＳ ゴシック"/>
              </w:rPr>
              <w:t>と規定し､公私分離の原則を定め</w:t>
            </w:r>
          </w:p>
          <w:p>
            <w:pPr>
              <w:pStyle w:val="15"/>
              <w:wordWrap w:val="1"/>
              <w:spacing w:line="240" w:lineRule="auto"/>
              <w:ind w:left="210" w:leftChars="100"/>
              <w:rPr>
                <w:rFonts w:hint="default" w:ascii="ＭＳ ゴシック" w:hAnsi="ＭＳ ゴシック"/>
              </w:rPr>
            </w:pPr>
            <w:r>
              <w:rPr>
                <w:rFonts w:hint="eastAsia" w:ascii="ＭＳ ゴシック" w:hAnsi="ＭＳ ゴシック"/>
              </w:rPr>
              <w:t>る趣旨に照らすと適当ではないことに所轄庁等関係行政庁は留意する必要がある。</w:t>
            </w:r>
          </w:p>
          <w:p>
            <w:pPr>
              <w:pStyle w:val="0"/>
              <w:spacing w:line="180" w:lineRule="exact"/>
              <w:ind w:left="120" w:hanging="120" w:hangingChars="100"/>
              <w:rPr>
                <w:rFonts w:hint="default" w:ascii="ＭＳ ゴシック" w:hAnsi="ＭＳ ゴシック" w:eastAsia="ＭＳ ゴシック"/>
                <w:sz w:val="12"/>
              </w:rPr>
            </w:pPr>
          </w:p>
          <w:p>
            <w:pPr>
              <w:pStyle w:val="0"/>
              <w:autoSpaceDE w:val="0"/>
              <w:autoSpaceDN w:val="0"/>
              <w:adjustRightInd w:val="0"/>
              <w:spacing w:line="220" w:lineRule="exact"/>
              <w:ind w:left="196" w:hanging="196" w:hangingChars="100"/>
              <w:rPr>
                <w:rFonts w:hint="default" w:ascii="ＭＳ ゴシック" w:hAnsi="ＭＳ ゴシック" w:eastAsia="ＭＳ ゴシック"/>
                <w:spacing w:val="-2"/>
                <w:kern w:val="0"/>
                <w:sz w:val="16"/>
              </w:rPr>
            </w:pPr>
            <w:r>
              <w:rPr>
                <w:rFonts w:hint="eastAsia" w:ascii="ＭＳ ゴシック" w:hAnsi="ＭＳ ゴシック" w:eastAsia="ＭＳ ゴシック"/>
                <w:spacing w:val="-2"/>
                <w:kern w:val="0"/>
                <w:sz w:val="20"/>
              </w:rPr>
              <w:t>○　社会福祉協議会については､公私の関係者の協力によって組織され運営されるものであることから､関係行政庁の職員が役員となることのみをもって不当な関与であるとはいえないが､役員総数の５分の１を超える割合を占める場合は不当な関与であると考えられる（</w:t>
            </w:r>
            <w:r>
              <w:rPr>
                <w:rFonts w:hint="eastAsia" w:ascii="ＭＳ ゴシック" w:hAnsi="ＭＳ ゴシック" w:eastAsia="ＭＳ ゴシック"/>
                <w:spacing w:val="-2"/>
                <w:kern w:val="0"/>
                <w:sz w:val="16"/>
              </w:rPr>
              <w:t>法第</w:t>
            </w:r>
            <w:r>
              <w:rPr>
                <w:rFonts w:hint="eastAsia" w:ascii="ＭＳ ゴシック" w:hAnsi="ＭＳ ゴシック" w:eastAsia="ＭＳ ゴシック"/>
                <w:spacing w:val="-2"/>
                <w:kern w:val="0"/>
                <w:sz w:val="16"/>
              </w:rPr>
              <w:t>109</w:t>
            </w:r>
            <w:r>
              <w:rPr>
                <w:rFonts w:hint="eastAsia" w:ascii="ＭＳ ゴシック" w:hAnsi="ＭＳ ゴシック" w:eastAsia="ＭＳ ゴシック"/>
                <w:spacing w:val="-2"/>
                <w:kern w:val="0"/>
                <w:sz w:val="16"/>
              </w:rPr>
              <w:t>条第５項は､役員総数に対する関係行政庁の職員である役員の割合について規定しており､役員､すなわち､理事と監事の合計数で判断される。）</w:t>
            </w:r>
            <w:r>
              <w:rPr>
                <w:rFonts w:hint="eastAsia" w:ascii="ＭＳ ゴシック" w:hAnsi="ＭＳ ゴシック" w:eastAsia="ＭＳ ゴシック"/>
              </w:rPr>
              <w:t>。</w:t>
            </w:r>
          </w:p>
          <w:p>
            <w:pPr>
              <w:pStyle w:val="15"/>
              <w:wordWrap w:val="1"/>
              <w:spacing w:line="180" w:lineRule="exact"/>
              <w:ind w:left="116" w:hanging="116" w:hangingChars="100"/>
              <w:rPr>
                <w:rFonts w:hint="default" w:ascii="ＭＳ ゴシック" w:hAnsi="ＭＳ ゴシック"/>
                <w:sz w:val="12"/>
              </w:rPr>
            </w:pPr>
          </w:p>
          <w:p>
            <w:pPr>
              <w:pStyle w:val="0"/>
              <w:autoSpaceDE w:val="0"/>
              <w:autoSpaceDN w:val="0"/>
              <w:adjustRightInd w:val="0"/>
              <w:spacing w:line="220" w:lineRule="exact"/>
              <w:ind w:left="196" w:hanging="196" w:hangingChars="100"/>
              <w:rPr>
                <w:rFonts w:hint="default" w:ascii="ＭＳ ゴシック" w:hAnsi="ＭＳ ゴシック" w:eastAsia="ＭＳ ゴシック"/>
                <w:spacing w:val="-2"/>
                <w:kern w:val="0"/>
                <w:sz w:val="20"/>
              </w:rPr>
            </w:pPr>
            <w:r>
              <w:rPr>
                <w:rFonts w:hint="eastAsia" w:ascii="ＭＳ ゴシック" w:hAnsi="ＭＳ ゴシック" w:eastAsia="ＭＳ ゴシック"/>
                <w:spacing w:val="-2"/>
                <w:kern w:val="0"/>
                <w:sz w:val="20"/>
              </w:rPr>
              <w:t>○　監事</w:t>
            </w:r>
            <w:r>
              <w:rPr>
                <w:rFonts w:hint="eastAsia" w:ascii="ＭＳ ゴシック" w:hAnsi="ＭＳ ゴシック" w:eastAsia="ＭＳ ゴシック"/>
                <w:sz w:val="20"/>
              </w:rPr>
              <w:t>の</w:t>
            </w:r>
            <w:r>
              <w:rPr>
                <w:rFonts w:hint="default" w:ascii="ＭＳ ゴシック" w:hAnsi="ＭＳ ゴシック" w:eastAsia="ＭＳ ゴシック"/>
                <w:sz w:val="20"/>
              </w:rPr>
              <w:t>役割の重要性に鑑みると､</w:t>
            </w:r>
            <w:r>
              <w:rPr>
                <w:rFonts w:hint="eastAsia" w:ascii="ＭＳ ゴシック" w:hAnsi="ＭＳ ゴシック" w:eastAsia="ＭＳ ゴシック"/>
                <w:spacing w:val="-2"/>
                <w:kern w:val="0"/>
                <w:sz w:val="20"/>
              </w:rPr>
              <w:t>理事会を欠席することとなることは適当ではないため､監事にこのよう</w:t>
            </w:r>
          </w:p>
          <w:p>
            <w:pPr>
              <w:pStyle w:val="0"/>
              <w:autoSpaceDE w:val="0"/>
              <w:autoSpaceDN w:val="0"/>
              <w:adjustRightInd w:val="0"/>
              <w:spacing w:line="220" w:lineRule="exact"/>
              <w:ind w:left="210" w:leftChars="100"/>
              <w:rPr>
                <w:rFonts w:hint="default" w:ascii="ＭＳ ゴシック" w:hAnsi="ＭＳ ゴシック" w:eastAsia="ＭＳ ゴシック"/>
                <w:spacing w:val="-2"/>
                <w:kern w:val="0"/>
                <w:sz w:val="20"/>
              </w:rPr>
            </w:pPr>
            <w:r>
              <w:rPr>
                <w:rFonts w:hint="eastAsia" w:ascii="ＭＳ ゴシック" w:hAnsi="ＭＳ ゴシック" w:eastAsia="ＭＳ ゴシック"/>
                <w:spacing w:val="-2"/>
                <w:kern w:val="0"/>
                <w:sz w:val="20"/>
              </w:rPr>
              <w:t>な者がいないかについて確認</w:t>
            </w:r>
            <w:r>
              <w:rPr>
                <w:rFonts w:hint="eastAsia" w:ascii="ＭＳ ゴシック" w:hAnsi="ＭＳ ゴシック" w:eastAsia="ＭＳ ゴシック"/>
                <w:spacing w:val="-2"/>
                <w:kern w:val="0"/>
                <w:sz w:val="18"/>
              </w:rPr>
              <w:t>（判断を行う基準；原則）</w:t>
            </w:r>
          </w:p>
          <w:p>
            <w:pPr>
              <w:pStyle w:val="0"/>
              <w:widowControl w:val="1"/>
              <w:spacing w:line="220" w:lineRule="exact"/>
              <w:ind w:left="421" w:leftChars="106" w:hanging="198" w:hangingChars="110"/>
              <w:jc w:val="left"/>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default" w:ascii="ＭＳ ゴシック" w:hAnsi="ＭＳ ゴシック" w:eastAsia="ＭＳ ゴシック"/>
                <w:sz w:val="18"/>
              </w:rPr>
              <w:t xml:space="preserve"> </w:t>
            </w:r>
            <w:r>
              <w:rPr>
                <w:rFonts w:hint="eastAsia" w:ascii="ＭＳ ゴシック" w:hAnsi="ＭＳ ゴシック" w:eastAsia="ＭＳ ゴシック"/>
                <w:sz w:val="18"/>
              </w:rPr>
              <w:t>前年度から当該年度までの間において､理事会を２回以上続けて欠席している者</w:t>
            </w:r>
            <w:r>
              <w:rPr>
                <w:rFonts w:hint="eastAsia" w:ascii="ＭＳ ゴシック" w:hAnsi="ＭＳ ゴシック" w:eastAsia="ＭＳ ゴシック"/>
                <w:sz w:val="18"/>
              </w:rPr>
              <w:t>(</w:t>
            </w:r>
            <w:r>
              <w:rPr>
                <w:rFonts w:hint="eastAsia" w:ascii="ＭＳ ゴシック" w:hAnsi="ＭＳ ゴシック" w:eastAsia="ＭＳ ゴシック"/>
                <w:sz w:val="18"/>
              </w:rPr>
              <w:t>決議の省略を</w:t>
            </w:r>
            <w:r>
              <w:rPr>
                <w:rFonts w:hint="default" w:ascii="ＭＳ ゴシック" w:hAnsi="ＭＳ ゴシック" w:eastAsia="ＭＳ ゴシック"/>
                <w:sz w:val="18"/>
              </w:rPr>
              <w:t>行った</w:t>
            </w:r>
            <w:r>
              <w:rPr>
                <w:rFonts w:hint="eastAsia" w:ascii="ＭＳ ゴシック" w:hAnsi="ＭＳ ゴシック" w:eastAsia="ＭＳ ゴシック"/>
                <w:sz w:val="18"/>
              </w:rPr>
              <w:t>場合には</w:t>
            </w:r>
            <w:r>
              <w:rPr>
                <w:rFonts w:hint="default" w:ascii="ＭＳ ゴシック" w:hAnsi="ＭＳ ゴシック" w:eastAsia="ＭＳ ゴシック"/>
                <w:sz w:val="18"/>
              </w:rPr>
              <w:t>､</w:t>
            </w:r>
          </w:p>
          <w:p>
            <w:pPr>
              <w:pStyle w:val="0"/>
              <w:autoSpaceDE w:val="0"/>
              <w:autoSpaceDN w:val="0"/>
              <w:adjustRightInd w:val="0"/>
              <w:spacing w:line="220" w:lineRule="exact"/>
              <w:ind w:left="420"/>
              <w:rPr>
                <w:rFonts w:hint="default" w:ascii="ＭＳ ゴシック" w:hAnsi="ＭＳ ゴシック" w:eastAsia="ＭＳ ゴシック"/>
                <w:sz w:val="18"/>
              </w:rPr>
            </w:pPr>
            <w:r>
              <w:rPr>
                <w:rFonts w:hint="default" w:ascii="ＭＳ ゴシック" w:hAnsi="ＭＳ ゴシック" w:eastAsia="ＭＳ ゴシック"/>
                <w:sz w:val="18"/>
              </w:rPr>
              <w:t>出席と</w:t>
            </w:r>
            <w:r>
              <w:rPr>
                <w:rFonts w:hint="eastAsia" w:ascii="ＭＳ ゴシック" w:hAnsi="ＭＳ ゴシック" w:eastAsia="ＭＳ ゴシック"/>
                <w:sz w:val="18"/>
              </w:rPr>
              <w:t>み</w:t>
            </w:r>
            <w:r>
              <w:rPr>
                <w:rFonts w:hint="default" w:ascii="ＭＳ ゴシック" w:hAnsi="ＭＳ ゴシック" w:eastAsia="ＭＳ ゴシック"/>
                <w:sz w:val="18"/>
              </w:rPr>
              <w:t>なして差し支えない</w:t>
            </w:r>
            <w:r>
              <w:rPr>
                <w:rFonts w:hint="eastAsia" w:ascii="ＭＳ ゴシック" w:hAnsi="ＭＳ ゴシック" w:eastAsia="ＭＳ ゴシック"/>
                <w:sz w:val="18"/>
              </w:rPr>
              <w:t>)</w:t>
            </w:r>
            <w:r>
              <w:rPr>
                <w:rFonts w:hint="eastAsia" w:ascii="ＭＳ ゴシック" w:hAnsi="ＭＳ ゴシック" w:eastAsia="ＭＳ ゴシック"/>
                <w:sz w:val="18"/>
              </w:rPr>
              <w:t>。</w:t>
            </w:r>
          </w:p>
        </w:tc>
      </w:tr>
    </w:tbl>
    <w:p>
      <w:pPr>
        <w:pStyle w:val="15"/>
        <w:spacing w:line="240" w:lineRule="auto"/>
        <w:jc w:val="center"/>
        <w:rPr>
          <w:rFonts w:hint="default" w:ascii="ＭＳ ゴシック" w:hAnsi="ＭＳ ゴシック"/>
          <w:spacing w:val="0"/>
        </w:rPr>
      </w:pPr>
      <w:r>
        <w:rPr>
          <w:rFonts w:hint="eastAsia" w:ascii="ＭＳ ゴシック" w:hAnsi="ＭＳ ゴシック"/>
          <w:spacing w:val="0"/>
        </w:rPr>
        <w:t>－２６－</w:t>
      </w:r>
    </w:p>
    <w:p>
      <w:pPr>
        <w:pStyle w:val="15"/>
        <w:spacing w:line="240" w:lineRule="auto"/>
        <w:rPr>
          <w:rFonts w:hint="default" w:ascii="ＭＳ ゴシック" w:hAnsi="ＭＳ ゴシック"/>
          <w:b w:val="1"/>
          <w:color w:val="000000"/>
          <w:spacing w:val="0"/>
          <w:sz w:val="24"/>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（３）職務・義務</w:t>
            </w: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３　監事として含まれていなければならない者の</w:t>
            </w:r>
            <w:r>
              <w:rPr>
                <w:rFonts w:hint="default" w:ascii="ＭＳ ゴシック" w:hAnsi="ＭＳ ゴシック"/>
                <w:color w:val="000000"/>
              </w:rPr>
              <w:t>選任</w:t>
            </w:r>
          </w:p>
          <w:p>
            <w:pPr>
              <w:pStyle w:val="15"/>
              <w:spacing w:line="240" w:lineRule="auto"/>
              <w:ind w:left="210" w:leftChars="100" w:firstLine="196" w:firstLineChars="100"/>
              <w:rPr>
                <w:rFonts w:hint="default" w:ascii="ＭＳ ゴシック" w:hAnsi="ＭＳ ゴシック"/>
                <w:color w:val="000000"/>
              </w:rPr>
            </w:pPr>
            <w:r>
              <w:rPr>
                <w:rFonts w:hint="eastAsia" w:ascii="ＭＳ ゴシック" w:hAnsi="ＭＳ ゴシック"/>
                <w:color w:val="000000"/>
              </w:rPr>
              <w:t>社会福祉事業について識見を有する者及び財務管理について識</w:t>
            </w:r>
          </w:p>
          <w:p>
            <w:pPr>
              <w:pStyle w:val="15"/>
              <w:spacing w:line="240" w:lineRule="auto"/>
              <w:ind w:left="210" w:leftChars="100" w:firstLine="4" w:firstLineChars="2"/>
              <w:rPr>
                <w:rFonts w:hint="default" w:ascii="ＭＳ ゴシック" w:hAnsi="ＭＳ ゴシック"/>
                <w:color w:val="000000"/>
              </w:rPr>
            </w:pPr>
            <w:r>
              <w:rPr>
                <w:rFonts w:hint="eastAsia" w:ascii="ＭＳ ゴシック" w:hAnsi="ＭＳ ゴシック"/>
                <w:color w:val="000000"/>
              </w:rPr>
              <w:t>見を有する者が含まれているか。</w:t>
            </w: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１</w:t>
            </w:r>
            <w:r>
              <w:rPr>
                <w:rFonts w:hint="eastAsia" w:ascii="ＭＳ ゴシック" w:hAnsi="ＭＳ ゴシック"/>
                <w:color w:val="000000"/>
              </w:rPr>
              <w:t xml:space="preserve">  </w:t>
            </w:r>
            <w:r>
              <w:rPr>
                <w:rFonts w:hint="eastAsia" w:ascii="ＭＳ ゴシック" w:hAnsi="ＭＳ ゴシック"/>
                <w:color w:val="000000"/>
              </w:rPr>
              <w:t>監事の職務・義務</w:t>
            </w:r>
          </w:p>
          <w:p>
            <w:pPr>
              <w:pStyle w:val="15"/>
              <w:spacing w:line="240" w:lineRule="auto"/>
              <w:ind w:left="196" w:hanging="196" w:hangingChars="100"/>
              <w:rPr>
                <w:rFonts w:hint="default" w:ascii="ＭＳ ゴシック" w:hAnsi="ＭＳ ゴシック"/>
                <w:color w:val="000000"/>
              </w:rPr>
            </w:pP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rPr>
              <w:t xml:space="preserve">(1) </w:t>
            </w:r>
            <w:r>
              <w:rPr>
                <w:rFonts w:hint="eastAsia" w:ascii="ＭＳ ゴシック" w:hAnsi="ＭＳ ゴシック"/>
                <w:color w:val="000000"/>
              </w:rPr>
              <w:t>理事の職務の執行を監査し､厚生労働省令で定めるところによ</w:t>
            </w:r>
          </w:p>
          <w:p>
            <w:pPr>
              <w:pStyle w:val="15"/>
              <w:spacing w:line="240" w:lineRule="auto"/>
              <w:ind w:left="210" w:leftChars="100" w:firstLine="196" w:firstLineChars="100"/>
              <w:rPr>
                <w:rFonts w:hint="default" w:ascii="ＭＳ ゴシック" w:hAnsi="ＭＳ ゴシック"/>
                <w:color w:val="000000"/>
                <w:spacing w:val="0"/>
              </w:rPr>
            </w:pPr>
            <w:r>
              <w:rPr>
                <w:rFonts w:hint="eastAsia" w:ascii="ＭＳ ゴシック" w:hAnsi="ＭＳ ゴシック"/>
                <w:color w:val="000000"/>
              </w:rPr>
              <w:t>り､監査報告を作成しているか。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5185488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719063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337179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9485874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－２７－</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701"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監事は､監査を行うに当たり､法人の業務及び財産の状況を確認するものであることから､「社会福祉事業について識見を有する者」</w:t>
            </w:r>
            <w:r>
              <w:rPr>
                <w:rFonts w:hint="eastAsia" w:ascii="ＭＳ ゴシック" w:hAnsi="ＭＳ ゴシック" w:eastAsia="ＭＳ ゴシック"/>
                <w:color w:val="000000"/>
                <w:kern w:val="0"/>
                <w:sz w:val="12"/>
                <w:u w:val="single" w:color="auto"/>
              </w:rPr>
              <w:t>（注</w:t>
            </w:r>
            <w:r>
              <w:rPr>
                <w:rFonts w:hint="default" w:ascii="ＭＳ ゴシック" w:hAnsi="ＭＳ ゴシック" w:eastAsia="ＭＳ ゴシック"/>
                <w:color w:val="000000"/>
                <w:kern w:val="0"/>
                <w:sz w:val="12"/>
                <w:u w:val="single" w:color="auto"/>
              </w:rPr>
              <w:t>1)</w:t>
            </w:r>
            <w:r>
              <w:rPr>
                <w:rFonts w:hint="eastAsia" w:ascii="ＭＳ ゴシック" w:hAnsi="ＭＳ ゴシック" w:eastAsia="ＭＳ ゴシック"/>
                <w:color w:val="000000"/>
                <w:kern w:val="0"/>
                <w:sz w:val="20"/>
              </w:rPr>
              <w:t>及び「財務管理について識見を有する者」</w:t>
            </w:r>
            <w:r>
              <w:rPr>
                <w:rFonts w:hint="eastAsia" w:ascii="ＭＳ ゴシック" w:hAnsi="ＭＳ ゴシック" w:eastAsia="ＭＳ ゴシック"/>
                <w:color w:val="000000"/>
                <w:kern w:val="0"/>
                <w:sz w:val="12"/>
                <w:u w:val="single" w:color="auto"/>
              </w:rPr>
              <w:t>（注</w:t>
            </w:r>
            <w:r>
              <w:rPr>
                <w:rFonts w:hint="default" w:ascii="ＭＳ ゴシック" w:hAnsi="ＭＳ ゴシック" w:eastAsia="ＭＳ ゴシック"/>
                <w:color w:val="000000"/>
                <w:kern w:val="0"/>
                <w:sz w:val="12"/>
                <w:u w:val="single" w:color="auto"/>
              </w:rPr>
              <w:t>2)</w:t>
            </w:r>
            <w:r>
              <w:rPr>
                <w:rFonts w:hint="eastAsia" w:ascii="ＭＳ ゴシック" w:hAnsi="ＭＳ ゴシック" w:eastAsia="ＭＳ ゴシック"/>
                <w:color w:val="000000"/>
                <w:kern w:val="0"/>
                <w:sz w:val="20"/>
              </w:rPr>
              <w:t>が含まれている必要がある</w:t>
            </w: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44</w:t>
            </w:r>
            <w:r>
              <w:rPr>
                <w:rFonts w:hint="eastAsia" w:ascii="ＭＳ ゴシック" w:hAnsi="ＭＳ ゴシック" w:eastAsia="ＭＳ ゴシック"/>
                <w:color w:val="000000"/>
                <w:kern w:val="0"/>
                <w:sz w:val="16"/>
              </w:rPr>
              <w:t>条第５項）</w:t>
            </w:r>
            <w:r>
              <w:rPr>
                <w:rFonts w:hint="eastAsia" w:ascii="ＭＳ ゴシック" w:hAnsi="ＭＳ ゴシック" w:eastAsia="ＭＳ ゴシック"/>
                <w:color w:val="000000"/>
                <w:kern w:val="0"/>
                <w:sz w:val="20"/>
              </w:rPr>
              <w:t>。</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sz w:val="21"/>
              </w:rPr>
              <w:t>監事の選任手続における書類（履歴書等）､役員名簿､理事会及び評議員会の議事録</w:t>
            </w:r>
          </w:p>
        </w:tc>
        <w:tc>
          <w:tcPr>
            <w:tcW w:w="2396"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sz w:val="21"/>
              </w:rPr>
              <w:t>法第</w:t>
            </w:r>
            <w:r>
              <w:rPr>
                <w:rFonts w:hint="eastAsia" w:ascii="ＭＳ ゴシック" w:hAnsi="ＭＳ ゴシック"/>
                <w:color w:val="000000"/>
                <w:spacing w:val="0"/>
                <w:sz w:val="21"/>
              </w:rPr>
              <w:t>44</w:t>
            </w:r>
            <w:r>
              <w:rPr>
                <w:rFonts w:hint="eastAsia" w:ascii="ＭＳ ゴシック" w:hAnsi="ＭＳ ゴシック"/>
                <w:color w:val="000000"/>
                <w:spacing w:val="0"/>
                <w:sz w:val="21"/>
              </w:rPr>
              <w:t>条第５項</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-5-(2)-3)</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sz w:val="21"/>
              </w:rPr>
            </w:pPr>
          </w:p>
        </w:tc>
      </w:tr>
      <w:tr>
        <w:trPr>
          <w:trHeight w:val="2112"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適正な</w:t>
            </w:r>
            <w:r>
              <w:rPr>
                <w:rFonts w:hint="default" w:ascii="ＭＳ ゴシック" w:hAnsi="ＭＳ ゴシック" w:eastAsia="ＭＳ ゴシック"/>
                <w:color w:val="000000"/>
                <w:sz w:val="20"/>
              </w:rPr>
              <w:t>手続により選任されている限り</w:t>
            </w:r>
            <w:r>
              <w:rPr>
                <w:rFonts w:hint="eastAsia" w:ascii="ＭＳ ゴシック" w:hAnsi="ＭＳ ゴシック" w:eastAsia="ＭＳ ゴシック"/>
                <w:color w:val="000000"/>
                <w:sz w:val="20"/>
              </w:rPr>
              <w:t>､制限を設けるものではないため､識見を有する者であることの証明を求めることがないように留意</w:t>
            </w:r>
          </w:p>
          <w:p>
            <w:pPr>
              <w:pStyle w:val="0"/>
              <w:ind w:left="526" w:leftChars="116" w:hanging="282" w:hangingChars="176"/>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16"/>
              </w:rPr>
              <w:t>(</w:t>
            </w:r>
            <w:r>
              <w:rPr>
                <w:rFonts w:hint="default" w:ascii="ＭＳ ゴシック" w:hAnsi="ＭＳ ゴシック" w:eastAsia="ＭＳ ゴシック"/>
                <w:color w:val="000000"/>
                <w:sz w:val="16"/>
              </w:rPr>
              <w:t>注１</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審査要領の記載</w:t>
            </w:r>
            <w:r>
              <w:rPr>
                <w:rFonts w:hint="eastAsia" w:ascii="ＭＳ ゴシック" w:hAnsi="ＭＳ ゴシック" w:eastAsia="ＭＳ ゴシック"/>
                <w:color w:val="000000"/>
                <w:sz w:val="16"/>
              </w:rPr>
              <w:t>（第３の（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は例示であって､それらの者に限定されるものではなく､また､</w:t>
            </w:r>
          </w:p>
          <w:p>
            <w:pPr>
              <w:pStyle w:val="0"/>
              <w:ind w:left="559" w:leftChars="26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それらの者が必ず含まれなければならないものでもない。</w:t>
            </w:r>
          </w:p>
          <w:p>
            <w:pPr>
              <w:pStyle w:val="15"/>
              <w:spacing w:line="240" w:lineRule="auto"/>
              <w:ind w:left="185" w:leftChars="88" w:firstLine="1"/>
              <w:rPr>
                <w:rFonts w:hint="default" w:ascii="ＭＳ ゴシック" w:hAnsi="ＭＳ ゴシック"/>
                <w:color w:val="000000"/>
                <w:spacing w:val="0"/>
                <w:kern w:val="2"/>
                <w:sz w:val="18"/>
              </w:rPr>
            </w:pPr>
            <w:r>
              <w:rPr>
                <w:rFonts w:hint="default" w:ascii="ＭＳ ゴシック" w:hAnsi="ＭＳ ゴシック"/>
                <w:color w:val="000000"/>
                <w:sz w:val="16"/>
              </w:rPr>
              <w:t>(</w:t>
            </w:r>
            <w:r>
              <w:rPr>
                <w:rFonts w:hint="default" w:ascii="ＭＳ ゴシック" w:hAnsi="ＭＳ ゴシック"/>
                <w:color w:val="000000"/>
                <w:sz w:val="16"/>
              </w:rPr>
              <w:t>注２</w:t>
            </w:r>
            <w:r>
              <w:rPr>
                <w:rFonts w:hint="default" w:ascii="ＭＳ ゴシック" w:hAnsi="ＭＳ ゴシック"/>
                <w:color w:val="000000"/>
                <w:sz w:val="16"/>
              </w:rPr>
              <w:t xml:space="preserve">) </w:t>
            </w:r>
            <w:r>
              <w:rPr>
                <w:rFonts w:hint="eastAsia" w:ascii="ＭＳ ゴシック" w:hAnsi="ＭＳ ゴシック"/>
                <w:color w:val="000000"/>
                <w:spacing w:val="0"/>
                <w:kern w:val="2"/>
                <w:sz w:val="18"/>
              </w:rPr>
              <w:t>公認会計士又は税理士が望ましい</w:t>
            </w:r>
            <w:r>
              <w:rPr>
                <w:rFonts w:hint="eastAsia" w:ascii="ＭＳ ゴシック" w:hAnsi="ＭＳ ゴシック"/>
                <w:color w:val="000000"/>
                <w:spacing w:val="0"/>
                <w:kern w:val="2"/>
                <w:sz w:val="16"/>
              </w:rPr>
              <w:t>（審査基準第３の４の（</w:t>
            </w:r>
            <w:r>
              <w:rPr>
                <w:rFonts w:hint="eastAsia" w:ascii="ＭＳ ゴシック" w:hAnsi="ＭＳ ゴシック"/>
                <w:color w:val="000000"/>
                <w:spacing w:val="0"/>
                <w:kern w:val="2"/>
                <w:sz w:val="16"/>
              </w:rPr>
              <w:t>5</w:t>
            </w:r>
            <w:r>
              <w:rPr>
                <w:rFonts w:hint="eastAsia" w:ascii="ＭＳ ゴシック" w:hAnsi="ＭＳ ゴシック"/>
                <w:color w:val="000000"/>
                <w:spacing w:val="0"/>
                <w:kern w:val="2"/>
                <w:sz w:val="16"/>
              </w:rPr>
              <w:t>））</w:t>
            </w:r>
            <w:r>
              <w:rPr>
                <w:rFonts w:hint="eastAsia" w:ascii="ＭＳ ゴシック" w:hAnsi="ＭＳ ゴシック"/>
                <w:color w:val="000000"/>
                <w:spacing w:val="0"/>
                <w:kern w:val="2"/>
                <w:sz w:val="18"/>
              </w:rPr>
              <w:t>。また､社会福祉法人､公益法人や</w:t>
            </w:r>
          </w:p>
          <w:p>
            <w:pPr>
              <w:pStyle w:val="15"/>
              <w:spacing w:line="240" w:lineRule="auto"/>
              <w:ind w:left="185" w:leftChars="88" w:firstLine="360" w:firstLineChars="200"/>
              <w:rPr>
                <w:rFonts w:hint="default" w:ascii="ＭＳ ゴシック" w:hAnsi="ＭＳ ゴシック"/>
                <w:color w:val="000000"/>
                <w:spacing w:val="0"/>
                <w:kern w:val="2"/>
                <w:sz w:val="18"/>
              </w:rPr>
            </w:pPr>
            <w:r>
              <w:rPr>
                <w:rFonts w:hint="eastAsia" w:ascii="ＭＳ ゴシック" w:hAnsi="ＭＳ ゴシック"/>
                <w:color w:val="000000"/>
                <w:spacing w:val="0"/>
                <w:kern w:val="2"/>
                <w:sz w:val="18"/>
              </w:rPr>
              <w:t>民間企業等において財務・経理を担当した経験を有する者など法人経営に専門的知見を有する者</w:t>
            </w:r>
          </w:p>
          <w:p>
            <w:pPr>
              <w:pStyle w:val="15"/>
              <w:spacing w:line="240" w:lineRule="auto"/>
              <w:ind w:left="185" w:leftChars="88" w:firstLine="360" w:firstLineChars="200"/>
              <w:rPr>
                <w:rFonts w:hint="default" w:ascii="ＭＳ ゴシック" w:hAnsi="ＭＳ ゴシック"/>
                <w:color w:val="000000"/>
                <w:spacing w:val="0"/>
                <w:kern w:val="2"/>
              </w:rPr>
            </w:pPr>
            <w:r>
              <w:rPr>
                <w:rFonts w:hint="eastAsia" w:ascii="ＭＳ ゴシック" w:hAnsi="ＭＳ ゴシック"/>
                <w:color w:val="000000"/>
                <w:spacing w:val="0"/>
                <w:kern w:val="2"/>
                <w:sz w:val="18"/>
              </w:rPr>
              <w:t>も考えられるが､これらの者に限られるものではない</w:t>
            </w:r>
            <w:r>
              <w:rPr>
                <w:rFonts w:hint="eastAsia" w:ascii="ＭＳ ゴシック" w:hAnsi="ＭＳ ゴシック"/>
                <w:color w:val="000000"/>
                <w:spacing w:val="0"/>
                <w:kern w:val="2"/>
              </w:rPr>
              <w:t>。</w:t>
            </w:r>
          </w:p>
          <w:p>
            <w:pPr>
              <w:pStyle w:val="15"/>
              <w:spacing w:line="240" w:lineRule="auto"/>
              <w:ind w:left="185" w:leftChars="88" w:firstLine="420" w:firstLineChars="200"/>
              <w:rPr>
                <w:rFonts w:hint="default" w:ascii="ＭＳ ゴシック" w:hAnsi="ＭＳ ゴシック"/>
                <w:color w:val="000000"/>
                <w:spacing w:val="0"/>
                <w:sz w:val="21"/>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2381"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監事は､理事の職務の執行を監査し､監査報告を作成しなければならない</w:t>
            </w: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45</w:t>
            </w:r>
            <w:r>
              <w:rPr>
                <w:rFonts w:hint="eastAsia" w:ascii="ＭＳ ゴシック" w:hAnsi="ＭＳ ゴシック" w:eastAsia="ＭＳ ゴシック"/>
                <w:color w:val="000000"/>
                <w:kern w:val="0"/>
                <w:sz w:val="16"/>
              </w:rPr>
              <w:t>条の</w:t>
            </w:r>
            <w:r>
              <w:rPr>
                <w:rFonts w:hint="default" w:ascii="ＭＳ ゴシック" w:hAnsi="ＭＳ ゴシック" w:eastAsia="ＭＳ ゴシック"/>
                <w:color w:val="000000"/>
                <w:kern w:val="0"/>
                <w:sz w:val="16"/>
              </w:rPr>
              <w:t>18</w:t>
            </w:r>
            <w:r>
              <w:rPr>
                <w:rFonts w:hint="eastAsia"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1</w:t>
            </w:r>
            <w:r>
              <w:rPr>
                <w:rFonts w:hint="eastAsia" w:ascii="ＭＳ ゴシック" w:hAnsi="ＭＳ ゴシック" w:eastAsia="ＭＳ ゴシック"/>
                <w:color w:val="000000"/>
                <w:kern w:val="0"/>
                <w:sz w:val="16"/>
              </w:rPr>
              <w:t>項</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毎会計年度の計算書類及び事業報告</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並びにこれらの附属明細書は､監事の</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監査を受けなければならず</w:t>
            </w: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45</w:t>
            </w:r>
            <w:r>
              <w:rPr>
                <w:rFonts w:hint="eastAsia" w:ascii="ＭＳ ゴシック" w:hAnsi="ＭＳ ゴシック" w:eastAsia="ＭＳ ゴシック"/>
                <w:color w:val="000000"/>
                <w:kern w:val="0"/>
                <w:sz w:val="16"/>
              </w:rPr>
              <w:t>条の</w:t>
            </w:r>
          </w:p>
          <w:p>
            <w:pPr>
              <w:pStyle w:val="0"/>
              <w:autoSpaceDE w:val="0"/>
              <w:autoSpaceDN w:val="0"/>
              <w:adjustRightInd w:val="0"/>
              <w:ind w:left="210" w:leftChars="100" w:firstLine="160" w:firstLineChars="100"/>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28</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計算書類及びその附属明細書</w:t>
            </w:r>
            <w:r>
              <w:rPr>
                <w:rFonts w:hint="eastAsia" w:ascii="ＭＳ ゴシック" w:hAnsi="ＭＳ ゴシック" w:eastAsia="ＭＳ ゴシック"/>
                <w:color w:val="000000"/>
                <w:kern w:val="0"/>
                <w:sz w:val="16"/>
              </w:rPr>
              <w:t>（計</w:t>
            </w:r>
          </w:p>
          <w:p>
            <w:pPr>
              <w:pStyle w:val="0"/>
              <w:autoSpaceDE w:val="0"/>
              <w:autoSpaceDN w:val="0"/>
              <w:adjustRightInd w:val="0"/>
              <w:ind w:left="315" w:leftChars="150" w:firstLine="8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算関係書類（規則第２条の</w:t>
            </w:r>
            <w:r>
              <w:rPr>
                <w:rFonts w:hint="default" w:ascii="ＭＳ ゴシック" w:hAnsi="ＭＳ ゴシック" w:eastAsia="ＭＳ ゴシック"/>
                <w:color w:val="000000"/>
                <w:kern w:val="0"/>
                <w:sz w:val="16"/>
              </w:rPr>
              <w:t>26</w:t>
            </w:r>
            <w:r>
              <w:rPr>
                <w:rFonts w:hint="eastAsia" w:ascii="ＭＳ ゴシック" w:hAnsi="ＭＳ ゴシック" w:eastAsia="ＭＳ ゴシック"/>
                <w:color w:val="000000"/>
                <w:kern w:val="0"/>
                <w:sz w:val="16"/>
              </w:rPr>
              <w:t>第１項））</w:t>
            </w:r>
            <w:r>
              <w:rPr>
                <w:rFonts w:hint="eastAsia" w:ascii="ＭＳ ゴシック" w:hAnsi="ＭＳ ゴシック" w:eastAsia="ＭＳ ゴシック"/>
                <w:color w:val="000000"/>
                <w:kern w:val="0"/>
                <w:sz w:val="20"/>
              </w:rPr>
              <w:t>の監査</w:t>
            </w:r>
          </w:p>
          <w:p>
            <w:pPr>
              <w:pStyle w:val="0"/>
              <w:autoSpaceDE w:val="0"/>
              <w:autoSpaceDN w:val="0"/>
              <w:adjustRightInd w:val="0"/>
              <w:ind w:firstLine="400" w:firstLine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と､事業報告及びその附属明細書</w:t>
            </w:r>
            <w:r>
              <w:rPr>
                <w:rFonts w:hint="eastAsia" w:ascii="ＭＳ ゴシック" w:hAnsi="ＭＳ ゴシック" w:eastAsia="ＭＳ ゴシック"/>
                <w:color w:val="000000"/>
                <w:kern w:val="0"/>
                <w:sz w:val="16"/>
              </w:rPr>
              <w:t>（以下</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監査報告､監査報告の内容の通知文書</w:t>
            </w: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18</w:t>
            </w:r>
            <w:r>
              <w:rPr>
                <w:rFonts w:hint="eastAsia" w:ascii="ＭＳ ゴシック" w:hAnsi="ＭＳ ゴシック" w:eastAsia="ＭＳ ゴシック"/>
                <w:color w:val="000000"/>
                <w:sz w:val="20"/>
              </w:rPr>
              <w:t>第１項､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28</w:t>
            </w:r>
            <w:r>
              <w:rPr>
                <w:rFonts w:hint="eastAsia" w:ascii="ＭＳ ゴシック" w:hAnsi="ＭＳ ゴシック" w:eastAsia="ＭＳ ゴシック"/>
                <w:color w:val="000000"/>
                <w:sz w:val="20"/>
              </w:rPr>
              <w:t>第１項及び第２項､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規則第２条の</w:t>
            </w:r>
            <w:r>
              <w:rPr>
                <w:rFonts w:hint="eastAsia" w:ascii="ＭＳ ゴシック" w:hAnsi="ＭＳ ゴシック" w:eastAsia="ＭＳ ゴシック"/>
                <w:color w:val="000000"/>
                <w:sz w:val="20"/>
              </w:rPr>
              <w:t>26</w:t>
            </w:r>
            <w:r>
              <w:rPr>
                <w:rFonts w:hint="eastAsia" w:ascii="ＭＳ ゴシック" w:hAnsi="ＭＳ ゴシック" w:eastAsia="ＭＳ ゴシック"/>
                <w:color w:val="000000"/>
                <w:sz w:val="20"/>
              </w:rPr>
              <w:t>から第２条の</w:t>
            </w:r>
            <w:r>
              <w:rPr>
                <w:rFonts w:hint="eastAsia" w:ascii="ＭＳ ゴシック" w:hAnsi="ＭＳ ゴシック" w:eastAsia="ＭＳ ゴシック"/>
                <w:color w:val="000000"/>
                <w:sz w:val="20"/>
              </w:rPr>
              <w:t>28</w:t>
            </w:r>
            <w:r>
              <w:rPr>
                <w:rFonts w:hint="eastAsia" w:ascii="ＭＳ ゴシック" w:hAnsi="ＭＳ ゴシック" w:eastAsia="ＭＳ ゴシック"/>
                <w:color w:val="000000"/>
                <w:sz w:val="20"/>
              </w:rPr>
              <w:t>まで､</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第２条の</w:t>
            </w:r>
            <w:r>
              <w:rPr>
                <w:rFonts w:hint="eastAsia" w:ascii="ＭＳ ゴシック" w:hAnsi="ＭＳ ゴシック" w:eastAsia="ＭＳ ゴシック"/>
                <w:color w:val="000000"/>
                <w:sz w:val="20"/>
              </w:rPr>
              <w:t>31</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第２条の</w:t>
            </w:r>
            <w:r>
              <w:rPr>
                <w:rFonts w:hint="eastAsia" w:ascii="ＭＳ ゴシック" w:hAnsi="ＭＳ ゴシック"/>
                <w:color w:val="000000"/>
                <w:spacing w:val="0"/>
                <w:kern w:val="2"/>
              </w:rPr>
              <w:t>34</w:t>
            </w:r>
            <w:r>
              <w:rPr>
                <w:rFonts w:hint="eastAsia" w:ascii="ＭＳ ゴシック" w:hAnsi="ＭＳ ゴシック"/>
                <w:color w:val="000000"/>
                <w:spacing w:val="0"/>
                <w:kern w:val="2"/>
              </w:rPr>
              <w:t>から第２条の</w:t>
            </w:r>
            <w:r>
              <w:rPr>
                <w:rFonts w:hint="eastAsia" w:ascii="ＭＳ ゴシック" w:hAnsi="ＭＳ ゴシック"/>
                <w:color w:val="000000"/>
                <w:spacing w:val="0"/>
                <w:kern w:val="2"/>
              </w:rPr>
              <w:t>37</w:t>
            </w:r>
            <w:r>
              <w:rPr>
                <w:rFonts w:hint="eastAsia" w:ascii="ＭＳ ゴシック" w:hAnsi="ＭＳ ゴシック"/>
                <w:color w:val="000000"/>
                <w:spacing w:val="0"/>
                <w:kern w:val="2"/>
              </w:rPr>
              <w:t>まで</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-5-(3)-1)</w:t>
            </w:r>
          </w:p>
        </w:tc>
      </w:tr>
      <w:tr>
        <w:trPr>
          <w:trHeight w:val="7453"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420" w:left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「事業報告等」という。）</w:t>
            </w:r>
            <w:r>
              <w:rPr>
                <w:rFonts w:hint="eastAsia" w:ascii="ＭＳ ゴシック" w:hAnsi="ＭＳ ゴシック" w:eastAsia="ＭＳ ゴシック"/>
                <w:color w:val="000000"/>
                <w:kern w:val="0"/>
                <w:sz w:val="20"/>
              </w:rPr>
              <w:t>の監査について､それぞれ監査報告</w:t>
            </w:r>
            <w:r>
              <w:rPr>
                <w:rFonts w:hint="eastAsia" w:ascii="ＭＳ ゴシック" w:hAnsi="ＭＳ ゴシック" w:eastAsia="ＭＳ ゴシック"/>
                <w:color w:val="000000"/>
                <w:sz w:val="20"/>
              </w:rPr>
              <w:t>の内容及びその作成等の手続に関する規定が法及び規則に設けられている。</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　財産目録の</w:t>
            </w:r>
            <w:r>
              <w:rPr>
                <w:rFonts w:hint="default" w:ascii="ＭＳ ゴシック" w:hAnsi="ＭＳ ゴシック"/>
                <w:color w:val="000000"/>
                <w:sz w:val="18"/>
              </w:rPr>
              <w:t>承認手続</w:t>
            </w:r>
            <w:r>
              <w:rPr>
                <w:rFonts w:hint="eastAsia" w:ascii="ＭＳ ゴシック" w:hAnsi="ＭＳ ゴシック"/>
                <w:color w:val="000000"/>
                <w:sz w:val="18"/>
              </w:rPr>
              <w:t>についても</w:t>
            </w:r>
            <w:r>
              <w:rPr>
                <w:rFonts w:hint="default" w:ascii="ＭＳ ゴシック" w:hAnsi="ＭＳ ゴシック"/>
                <w:color w:val="000000"/>
                <w:sz w:val="18"/>
              </w:rPr>
              <w:t>当該条項が準用される</w:t>
            </w:r>
            <w:r>
              <w:rPr>
                <w:rFonts w:hint="eastAsia" w:ascii="ＭＳ ゴシック" w:hAnsi="ＭＳ ゴシック"/>
                <w:color w:val="000000"/>
                <w:sz w:val="16"/>
              </w:rPr>
              <w:t>(</w:t>
            </w:r>
            <w:r>
              <w:rPr>
                <w:rFonts w:hint="eastAsia" w:ascii="ＭＳ ゴシック" w:hAnsi="ＭＳ ゴシック"/>
                <w:color w:val="000000"/>
                <w:sz w:val="16"/>
              </w:rPr>
              <w:t>規則</w:t>
            </w:r>
            <w:r>
              <w:rPr>
                <w:rFonts w:hint="default" w:ascii="ＭＳ ゴシック" w:hAnsi="ＭＳ ゴシック"/>
                <w:color w:val="000000"/>
                <w:sz w:val="16"/>
              </w:rPr>
              <w:t>第</w:t>
            </w:r>
            <w:r>
              <w:rPr>
                <w:rFonts w:hint="eastAsia" w:ascii="ＭＳ ゴシック" w:hAnsi="ＭＳ ゴシック"/>
                <w:color w:val="000000"/>
                <w:sz w:val="16"/>
              </w:rPr>
              <w:t>２</w:t>
            </w:r>
            <w:r>
              <w:rPr>
                <w:rFonts w:hint="default" w:ascii="ＭＳ ゴシック" w:hAnsi="ＭＳ ゴシック"/>
                <w:color w:val="000000"/>
                <w:sz w:val="16"/>
              </w:rPr>
              <w:t>条の</w:t>
            </w:r>
            <w:r>
              <w:rPr>
                <w:rFonts w:hint="default" w:ascii="ＭＳ ゴシック" w:hAnsi="ＭＳ ゴシック"/>
                <w:color w:val="000000"/>
                <w:sz w:val="16"/>
              </w:rPr>
              <w:t>40</w:t>
            </w:r>
            <w:r>
              <w:rPr>
                <w:rFonts w:hint="eastAsia" w:ascii="ＭＳ ゴシック" w:hAnsi="ＭＳ ゴシック"/>
                <w:color w:val="000000"/>
                <w:sz w:val="16"/>
              </w:rPr>
              <w:t>第２項</w:t>
            </w:r>
            <w:r>
              <w:rPr>
                <w:rFonts w:hint="eastAsia" w:ascii="ＭＳ ゴシック" w:hAnsi="ＭＳ ゴシック"/>
                <w:color w:val="000000"/>
                <w:sz w:val="16"/>
              </w:rPr>
              <w:t>)</w:t>
            </w:r>
            <w:r>
              <w:rPr>
                <w:rFonts w:hint="default" w:ascii="ＭＳ ゴシック" w:hAnsi="ＭＳ ゴシック"/>
                <w:color w:val="000000"/>
                <w:sz w:val="18"/>
              </w:rPr>
              <w:t>。</w:t>
            </w:r>
          </w:p>
          <w:p>
            <w:pPr>
              <w:pStyle w:val="15"/>
              <w:spacing w:line="240" w:lineRule="auto"/>
              <w:ind w:left="156" w:hanging="156" w:hangingChars="100"/>
              <w:rPr>
                <w:rFonts w:hint="default" w:ascii="ＭＳ ゴシック" w:hAnsi="ＭＳ ゴシック"/>
                <w:color w:val="000000"/>
                <w:sz w:val="16"/>
              </w:rPr>
            </w:pPr>
          </w:p>
          <w:p>
            <w:pPr>
              <w:pStyle w:val="0"/>
              <w:autoSpaceDE w:val="0"/>
              <w:autoSpaceDN w:val="0"/>
              <w:adjustRightInd w:val="0"/>
              <w:ind w:left="211" w:leftChars="6" w:hanging="198" w:hangingChars="9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監事の監査については､計算関係書類の監査と事業報告等の監査のそれぞれについて､監査報告の内容を理事等に通知する監事</w:t>
            </w:r>
            <w:r>
              <w:rPr>
                <w:rFonts w:hint="eastAsia" w:ascii="ＭＳ ゴシック" w:hAnsi="ＭＳ ゴシック" w:eastAsia="ＭＳ ゴシック"/>
                <w:color w:val="000000"/>
                <w:sz w:val="16"/>
              </w:rPr>
              <w:t>（特定監事</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を定めることができる</w:t>
            </w:r>
            <w:r>
              <w:rPr>
                <w:rFonts w:hint="eastAsia" w:ascii="ＭＳ ゴシック" w:hAnsi="ＭＳ ゴシック" w:eastAsia="ＭＳ ゴシック"/>
                <w:color w:val="000000"/>
                <w:sz w:val="16"/>
              </w:rPr>
              <w:t>（この監事を定めない場合は､全ての監事が通知を行うこととなる。規則第２条の</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､第２条の</w:t>
            </w:r>
            <w:r>
              <w:rPr>
                <w:rFonts w:hint="eastAsia" w:ascii="ＭＳ ゴシック" w:hAnsi="ＭＳ ゴシック" w:eastAsia="ＭＳ ゴシック"/>
                <w:color w:val="000000"/>
                <w:sz w:val="16"/>
              </w:rPr>
              <w:t>34</w:t>
            </w:r>
            <w:r>
              <w:rPr>
                <w:rFonts w:hint="eastAsia" w:ascii="ＭＳ ゴシック" w:hAnsi="ＭＳ ゴシック" w:eastAsia="ＭＳ ゴシック"/>
                <w:color w:val="000000"/>
                <w:sz w:val="16"/>
              </w:rPr>
              <w:t>､第２条の</w:t>
            </w:r>
            <w:r>
              <w:rPr>
                <w:rFonts w:hint="eastAsia" w:ascii="ＭＳ ゴシック" w:hAnsi="ＭＳ ゴシック" w:eastAsia="ＭＳ ゴシック"/>
                <w:color w:val="000000"/>
                <w:sz w:val="16"/>
              </w:rPr>
              <w:t>37</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w:t>
            </w:r>
          </w:p>
          <w:p>
            <w:pPr>
              <w:pStyle w:val="15"/>
              <w:spacing w:line="160" w:lineRule="exact"/>
              <w:ind w:left="156" w:hanging="156" w:hangingChars="100"/>
              <w:rPr>
                <w:rFonts w:hint="default" w:ascii="ＭＳ ゴシック" w:hAnsi="ＭＳ ゴシック"/>
                <w:color w:val="000000"/>
                <w:sz w:val="16"/>
              </w:rPr>
            </w:pPr>
          </w:p>
          <w:p>
            <w:pPr>
              <w:pStyle w:val="15"/>
              <w:spacing w:line="240" w:lineRule="auto"/>
              <w:ind w:left="196" w:hanging="196" w:hangingChars="100"/>
              <w:rPr>
                <w:rFonts w:hint="default" w:ascii="ＭＳ ゴシック" w:hAnsi="ＭＳ ゴシック"/>
                <w:color w:val="000000"/>
                <w:spacing w:val="0"/>
                <w:kern w:val="2"/>
              </w:rPr>
            </w:pPr>
            <w:r>
              <w:rPr>
                <w:rFonts w:hint="eastAsia" w:ascii="ＭＳ ゴシック" w:hAnsi="ＭＳ ゴシック"/>
                <w:color w:val="000000"/>
              </w:rPr>
              <w:t>○　会計監査人非設置法人の計算関係書類</w:t>
            </w:r>
            <w:r>
              <w:rPr>
                <w:rFonts w:hint="default" w:ascii="ＭＳ ゴシック" w:hAnsi="ＭＳ ゴシック"/>
                <w:color w:val="000000"/>
              </w:rPr>
              <w:t>に</w:t>
            </w:r>
            <w:r>
              <w:rPr>
                <w:rFonts w:hint="eastAsia" w:ascii="ＭＳ ゴシック" w:hAnsi="ＭＳ ゴシック"/>
                <w:color w:val="000000"/>
              </w:rPr>
              <w:t>ついての監査報告の内容及び手続</w:t>
            </w:r>
          </w:p>
          <w:p>
            <w:pPr>
              <w:pStyle w:val="15"/>
              <w:spacing w:line="240" w:lineRule="auto"/>
              <w:ind w:firstLine="176" w:firstLineChars="100"/>
              <w:rPr>
                <w:rFonts w:hint="default" w:ascii="ＭＳ ゴシック" w:hAnsi="ＭＳ ゴシック"/>
                <w:color w:val="000000"/>
                <w:spacing w:val="0"/>
                <w:kern w:val="2"/>
                <w:sz w:val="18"/>
              </w:rPr>
            </w:pPr>
            <w:r>
              <w:rPr>
                <w:rFonts w:hint="eastAsia" w:ascii="ＭＳ ゴシック" w:hAnsi="ＭＳ ゴシック"/>
                <w:color w:val="000000"/>
                <w:sz w:val="18"/>
              </w:rPr>
              <w:t xml:space="preserve">(1) </w:t>
            </w:r>
            <w:r>
              <w:rPr>
                <w:rFonts w:hint="eastAsia" w:ascii="ＭＳ ゴシック" w:hAnsi="ＭＳ ゴシック"/>
                <w:color w:val="000000"/>
                <w:sz w:val="18"/>
              </w:rPr>
              <w:t>監査報告の内容</w:t>
            </w:r>
            <w:r>
              <w:rPr>
                <w:rFonts w:hint="eastAsia" w:ascii="ＭＳ ゴシック" w:hAnsi="ＭＳ ゴシック"/>
                <w:color w:val="000000"/>
                <w:sz w:val="16"/>
              </w:rPr>
              <w:t>（規則第２条の</w:t>
            </w:r>
            <w:r>
              <w:rPr>
                <w:rFonts w:hint="eastAsia" w:ascii="ＭＳ ゴシック" w:hAnsi="ＭＳ ゴシック"/>
                <w:color w:val="000000"/>
                <w:sz w:val="16"/>
              </w:rPr>
              <w:t>27</w:t>
            </w:r>
            <w:r>
              <w:rPr>
                <w:rFonts w:hint="eastAsia" w:ascii="ＭＳ ゴシック" w:hAnsi="ＭＳ ゴシック"/>
                <w:color w:val="000000"/>
                <w:sz w:val="16"/>
              </w:rPr>
              <w:t>）</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監事の監査の方法及びその内容</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計算関係書類が当該法人の財産､収支及び純資産の増減の状況を全ての重要な点において適正に表示しているかどうかについての意見</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監査のため必要な調査ができなかったときは､その旨及びその理由</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　追記情報</w:t>
            </w:r>
          </w:p>
          <w:p>
            <w:pPr>
              <w:pStyle w:val="0"/>
              <w:ind w:left="950" w:leftChars="300" w:hanging="320" w:hanging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ⅰ　会計方針の変更</w:t>
            </w:r>
          </w:p>
          <w:p>
            <w:pPr>
              <w:pStyle w:val="0"/>
              <w:ind w:left="950" w:leftChars="300" w:hanging="320" w:hanging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ⅱ　重要な偶発事象</w:t>
            </w:r>
          </w:p>
          <w:p>
            <w:pPr>
              <w:pStyle w:val="0"/>
              <w:ind w:left="950" w:leftChars="300" w:hanging="320" w:hanging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ⅲ　重要な後発事象のうち､監事の判断に関して説明を付す必要がある事項又は計算関係書類の内容のうち</w:t>
            </w:r>
          </w:p>
          <w:p>
            <w:pPr>
              <w:pStyle w:val="0"/>
              <w:ind w:left="975" w:leftChars="350" w:hanging="240" w:hanging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強調する必要がある事項（規則第２条の</w:t>
            </w:r>
            <w:r>
              <w:rPr>
                <w:rFonts w:hint="eastAsia" w:ascii="ＭＳ ゴシック" w:hAnsi="ＭＳ ゴシック" w:eastAsia="ＭＳ ゴシック"/>
                <w:color w:val="000000"/>
                <w:sz w:val="16"/>
              </w:rPr>
              <w:t>27</w:t>
            </w:r>
            <w:r>
              <w:rPr>
                <w:rFonts w:hint="eastAsia" w:ascii="ＭＳ ゴシック" w:hAnsi="ＭＳ ゴシック" w:eastAsia="ＭＳ ゴシック"/>
                <w:color w:val="000000"/>
                <w:sz w:val="16"/>
              </w:rPr>
              <w:t>第２項）</w:t>
            </w:r>
          </w:p>
          <w:p>
            <w:pPr>
              <w:pStyle w:val="0"/>
              <w:ind w:left="420" w:left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⑤　監査報告を作成した日</w:t>
            </w:r>
          </w:p>
          <w:p>
            <w:pPr>
              <w:pStyle w:val="0"/>
              <w:ind w:left="390" w:leftChars="21" w:hanging="346" w:hangingChars="19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 xml:space="preserve">(2) </w:t>
            </w:r>
            <w:r>
              <w:rPr>
                <w:rFonts w:hint="eastAsia" w:ascii="ＭＳ ゴシック" w:hAnsi="ＭＳ ゴシック" w:eastAsia="ＭＳ ゴシック"/>
                <w:color w:val="000000"/>
                <w:sz w:val="18"/>
              </w:rPr>
              <w:t>監査報告の手続</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第１項）</w:t>
            </w:r>
          </w:p>
          <w:p>
            <w:pPr>
              <w:pStyle w:val="0"/>
              <w:ind w:left="420" w:leftChars="2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特定監事</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8"/>
              </w:rPr>
              <w:t>は､次に掲げる日のいずれか遅い日までに､特定理事</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8"/>
              </w:rPr>
              <w:t>に対し､計算関係書類に</w:t>
            </w:r>
          </w:p>
          <w:p>
            <w:pPr>
              <w:pStyle w:val="0"/>
              <w:ind w:left="422" w:leftChars="200" w:hanging="2" w:hangingChars="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ついての監査報告の内容を通知しなければならない。</w:t>
            </w:r>
          </w:p>
          <w:p>
            <w:pPr>
              <w:pStyle w:val="0"/>
              <w:ind w:left="420" w:left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計算書類の全部を受領した日から４週間を経過した日</w:t>
            </w:r>
          </w:p>
          <w:p>
            <w:pPr>
              <w:pStyle w:val="0"/>
              <w:numPr>
                <w:ilvl w:val="0"/>
                <w:numId w:val="10"/>
              </w:numPr>
              <w:ind w:hanging="152"/>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計算書類の附属明細書を受領した日から１週間を経過した日</w:t>
            </w:r>
          </w:p>
          <w:p>
            <w:pPr>
              <w:pStyle w:val="0"/>
              <w:ind w:left="-10" w:leftChars="-5" w:firstLine="427" w:firstLineChars="26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特定理事及び特定監事が合意により定めた日（合意がある場合）</w:t>
            </w:r>
          </w:p>
          <w:p>
            <w:pPr>
              <w:pStyle w:val="0"/>
              <w:spacing w:line="120" w:lineRule="exact"/>
              <w:ind w:left="1750" w:leftChars="300" w:hanging="1120" w:hangingChars="700"/>
              <w:rPr>
                <w:rFonts w:hint="default" w:ascii="ＭＳ ゴシック" w:hAnsi="ＭＳ ゴシック" w:eastAsia="ＭＳ ゴシック"/>
                <w:color w:val="000000"/>
                <w:sz w:val="16"/>
              </w:rPr>
            </w:pPr>
          </w:p>
          <w:p>
            <w:pPr>
              <w:pStyle w:val="0"/>
              <w:ind w:left="1466" w:leftChars="298" w:hanging="840" w:hangingChars="7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注１</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特定監事：　計算関係書類等についての監査報告の内容を通知すべき監事を定めたときはその監事､定</w:t>
            </w:r>
          </w:p>
          <w:p>
            <w:pPr>
              <w:pStyle w:val="0"/>
              <w:ind w:left="2021" w:leftChars="848" w:hanging="240" w:hanging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めていない場合は全ての監事をいう（規則第２条の</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第５項）。</w:t>
            </w:r>
          </w:p>
          <w:p>
            <w:pPr>
              <w:pStyle w:val="15"/>
              <w:spacing w:line="240" w:lineRule="auto"/>
              <w:ind w:left="1442" w:leftChars="300" w:hanging="812" w:hangingChars="700"/>
              <w:rPr>
                <w:rFonts w:hint="default" w:ascii="ＭＳ ゴシック" w:hAnsi="ＭＳ ゴシック"/>
                <w:color w:val="000000"/>
                <w:spacing w:val="0"/>
                <w:kern w:val="2"/>
                <w:sz w:val="16"/>
              </w:rPr>
            </w:pPr>
            <w:r>
              <w:rPr>
                <w:rFonts w:hint="eastAsia" w:ascii="ＭＳ ゴシック" w:hAnsi="ＭＳ ゴシック"/>
                <w:color w:val="000000"/>
                <w:sz w:val="12"/>
              </w:rPr>
              <w:t>(</w:t>
            </w:r>
            <w:r>
              <w:rPr>
                <w:rFonts w:hint="eastAsia" w:ascii="ＭＳ ゴシック" w:hAnsi="ＭＳ ゴシック"/>
                <w:color w:val="000000"/>
                <w:sz w:val="12"/>
              </w:rPr>
              <w:t>注２</w:t>
            </w:r>
            <w:r>
              <w:rPr>
                <w:rFonts w:hint="eastAsia" w:ascii="ＭＳ ゴシック" w:hAnsi="ＭＳ ゴシック"/>
                <w:color w:val="000000"/>
                <w:sz w:val="12"/>
              </w:rPr>
              <w:t>)</w:t>
            </w:r>
            <w:r>
              <w:rPr>
                <w:rFonts w:hint="eastAsia" w:ascii="ＭＳ ゴシック" w:hAnsi="ＭＳ ゴシック"/>
                <w:color w:val="000000"/>
                <w:spacing w:val="0"/>
                <w:kern w:val="2"/>
                <w:sz w:val="16"/>
              </w:rPr>
              <w:t>特定理事：　計算関係書類等についての監査報告の通知を受ける理事を定めた場合は当該理事､定めて</w:t>
            </w:r>
          </w:p>
          <w:p>
            <w:pPr>
              <w:pStyle w:val="15"/>
              <w:spacing w:line="240" w:lineRule="auto"/>
              <w:ind w:left="2025" w:leftChars="850" w:hanging="240" w:hangingChars="150"/>
              <w:rPr>
                <w:rFonts w:hint="default" w:ascii="ＭＳ ゴシック" w:hAnsi="ＭＳ ゴシック"/>
                <w:color w:val="000000"/>
                <w:spacing w:val="0"/>
                <w:kern w:val="2"/>
                <w:sz w:val="16"/>
              </w:rPr>
            </w:pPr>
            <w:r>
              <w:rPr>
                <w:rFonts w:hint="eastAsia" w:ascii="ＭＳ ゴシック" w:hAnsi="ＭＳ ゴシック"/>
                <w:color w:val="000000"/>
                <w:spacing w:val="0"/>
                <w:kern w:val="2"/>
                <w:sz w:val="16"/>
              </w:rPr>
              <w:t>いない場合は計算関係書類の作成に関する職務を行った理事をいう（規則第２条の</w:t>
            </w:r>
            <w:r>
              <w:rPr>
                <w:rFonts w:hint="eastAsia" w:ascii="ＭＳ ゴシック" w:hAnsi="ＭＳ ゴシック"/>
                <w:color w:val="000000"/>
                <w:spacing w:val="0"/>
                <w:kern w:val="2"/>
                <w:sz w:val="16"/>
              </w:rPr>
              <w:t>28</w:t>
            </w:r>
            <w:r>
              <w:rPr>
                <w:rFonts w:hint="eastAsia" w:ascii="ＭＳ ゴシック" w:hAnsi="ＭＳ ゴシック"/>
                <w:color w:val="000000"/>
                <w:spacing w:val="0"/>
                <w:kern w:val="2"/>
                <w:sz w:val="16"/>
              </w:rPr>
              <w:t>第４</w:t>
            </w:r>
          </w:p>
          <w:p>
            <w:pPr>
              <w:pStyle w:val="15"/>
              <w:spacing w:line="240" w:lineRule="auto"/>
              <w:ind w:left="2025" w:leftChars="850" w:hanging="240" w:hangingChars="150"/>
              <w:rPr>
                <w:rFonts w:hint="default" w:ascii="ＭＳ ゴシック" w:hAnsi="ＭＳ ゴシック"/>
                <w:color w:val="000000"/>
                <w:spacing w:val="0"/>
                <w:kern w:val="2"/>
                <w:sz w:val="16"/>
              </w:rPr>
            </w:pPr>
            <w:r>
              <w:rPr>
                <w:rFonts w:hint="eastAsia" w:ascii="ＭＳ ゴシック" w:hAnsi="ＭＳ ゴシック"/>
                <w:color w:val="000000"/>
                <w:spacing w:val="0"/>
                <w:kern w:val="2"/>
                <w:sz w:val="16"/>
              </w:rPr>
              <w:t>項）。</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－２８－</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53"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ind w:firstLine="196" w:firstLineChars="100"/>
              <w:rPr>
                <w:rFonts w:hint="default" w:ascii="ＭＳ ゴシック" w:hAnsi="ＭＳ ゴシック"/>
                <w:color w:val="000000"/>
                <w:spacing w:val="0"/>
              </w:rPr>
            </w:pPr>
            <w:r>
              <w:rPr>
                <w:rFonts w:hint="eastAsia" w:ascii="ＭＳ ゴシック" w:hAnsi="ＭＳ ゴシック"/>
                <w:color w:val="000000"/>
              </w:rPr>
              <w:t xml:space="preserve">(2) </w:t>
            </w:r>
            <w:r>
              <w:rPr>
                <w:rFonts w:hint="eastAsia" w:ascii="ＭＳ ゴシック" w:hAnsi="ＭＳ ゴシック"/>
                <w:color w:val="000000"/>
              </w:rPr>
              <w:t>理事会への出席義務を履行しているか。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sdt>
              <w:sdtPr>
                <w:rPr>
                  <w:rFonts w:hint="eastAsia" w:ascii="ＭＳ ゴシック" w:hAnsi="ＭＳ ゴシック"/>
                </w:rPr>
                <w:id w:val="608437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7013313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－２９－</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7926" w:hRule="atLeast"/>
        </w:trPr>
        <w:tc>
          <w:tcPr>
            <w:tcW w:w="8491"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00" w:lineRule="exact"/>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　会計監査人設置法人の計算関係書類についての監査報告の内容及び手続</w:t>
            </w:r>
          </w:p>
          <w:p>
            <w:pPr>
              <w:pStyle w:val="0"/>
              <w:ind w:left="390" w:leftChars="100" w:hanging="18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 xml:space="preserve">(1)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監査報告の内容</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31</w:t>
            </w:r>
            <w:r>
              <w:rPr>
                <w:rFonts w:hint="eastAsia" w:ascii="ＭＳ ゴシック" w:hAnsi="ＭＳ ゴシック" w:eastAsia="ＭＳ ゴシック"/>
                <w:color w:val="000000"/>
                <w:sz w:val="16"/>
              </w:rPr>
              <w:t>）</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監事の監査の方法及びその内容</w:t>
            </w:r>
          </w:p>
          <w:p>
            <w:pPr>
              <w:pStyle w:val="0"/>
              <w:ind w:left="614" w:leftChars="223" w:hanging="146" w:hangingChars="8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会計監査人の監査の方法又は結果を相当でないと認めたときは､その旨及びその理由（会計</w:t>
            </w:r>
          </w:p>
          <w:p>
            <w:pPr>
              <w:pStyle w:val="0"/>
              <w:ind w:left="629" w:leftChars="291" w:hanging="18" w:hangingChars="1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監査報告を期限までに受領していない場合はその旨）</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重要な後発事象（会計監査報告の内容となっているものを除く。）</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会計監査人の職務の遂行が適正に実施されることを確保するための体制に関する事項</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⑤　監査のために必要な調査ができなかったときは､その旨及びその理由</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⑥　監査報告を作成した日</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(2)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監査報告の手続</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34</w:t>
            </w:r>
            <w:r>
              <w:rPr>
                <w:rFonts w:hint="eastAsia" w:ascii="ＭＳ ゴシック" w:hAnsi="ＭＳ ゴシック" w:eastAsia="ＭＳ ゴシック"/>
                <w:color w:val="000000"/>
                <w:sz w:val="16"/>
              </w:rPr>
              <w:t>第１項）</w:t>
            </w:r>
          </w:p>
          <w:p>
            <w:pPr>
              <w:pStyle w:val="0"/>
              <w:ind w:left="420" w:leftChars="200" w:firstLine="221" w:firstLineChars="12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特定監事は､次に掲げる日のうちいずれか遅い日までに､特定理事及び会計監査人に対し､計算</w:t>
            </w:r>
          </w:p>
          <w:p>
            <w:pPr>
              <w:pStyle w:val="0"/>
              <w:ind w:left="420" w:leftChars="200" w:firstLine="49" w:firstLineChars="2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関係書類についての監査報告の内容を通知しなければならない。</w:t>
            </w:r>
          </w:p>
          <w:p>
            <w:pPr>
              <w:pStyle w:val="0"/>
              <w:numPr>
                <w:ilvl w:val="0"/>
                <w:numId w:val="12"/>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会計監査報告を受領した日から１週間を経過した日</w:t>
            </w:r>
          </w:p>
          <w:p>
            <w:pPr>
              <w:pStyle w:val="0"/>
              <w:ind w:left="450" w:firstLine="18" w:firstLineChars="1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特定理事及び特定監事が合意により定めた日（合意がある場合）</w:t>
            </w:r>
          </w:p>
          <w:p>
            <w:pPr>
              <w:pStyle w:val="15"/>
              <w:spacing w:line="200" w:lineRule="exact"/>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　事業報告等に係る監査</w:t>
            </w:r>
          </w:p>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(1) </w:t>
            </w:r>
            <w:r>
              <w:rPr>
                <w:rFonts w:hint="eastAsia" w:ascii="ＭＳ ゴシック" w:hAnsi="ＭＳ ゴシック" w:eastAsia="ＭＳ ゴシック"/>
                <w:color w:val="000000"/>
                <w:sz w:val="18"/>
              </w:rPr>
              <w:t>　監査報告等の内容</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36</w:t>
            </w:r>
            <w:r>
              <w:rPr>
                <w:rFonts w:hint="eastAsia" w:ascii="ＭＳ ゴシック" w:hAnsi="ＭＳ ゴシック" w:eastAsia="ＭＳ ゴシック"/>
                <w:color w:val="000000"/>
                <w:sz w:val="16"/>
              </w:rPr>
              <w:t>）</w:t>
            </w:r>
          </w:p>
          <w:p>
            <w:pPr>
              <w:pStyle w:val="0"/>
              <w:numPr>
                <w:ilvl w:val="0"/>
                <w:numId w:val="13"/>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監事の監査の方法及びその内容</w:t>
            </w:r>
          </w:p>
          <w:p>
            <w:pPr>
              <w:pStyle w:val="0"/>
              <w:ind w:left="450" w:firstLine="9" w:firstLineChars="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事業報告等が法令又は定款に従い当該社会福祉法人の状況を正しく示しているかどうかにつ</w:t>
            </w:r>
          </w:p>
          <w:p>
            <w:pPr>
              <w:pStyle w:val="0"/>
              <w:ind w:left="469" w:firstLine="139" w:firstLineChars="7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いての意見</w:t>
            </w:r>
          </w:p>
          <w:p>
            <w:pPr>
              <w:pStyle w:val="0"/>
              <w:ind w:left="598" w:leftChars="223" w:hanging="130" w:hangingChars="7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当該法人の理事の職務の遂行に関し､不正の行為又は法令若しくは定款に違反する重大な事</w:t>
            </w:r>
          </w:p>
          <w:p>
            <w:pPr>
              <w:pStyle w:val="0"/>
              <w:ind w:left="613" w:leftChars="290" w:hanging="4" w:hangingChars="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実があったときは､その事実</w:t>
            </w:r>
          </w:p>
          <w:p>
            <w:pPr>
              <w:pStyle w:val="0"/>
              <w:ind w:left="450" w:firstLine="9" w:firstLineChars="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監査のため必要な調査ができなかったときは､その旨及びその理由</w:t>
            </w:r>
          </w:p>
          <w:p>
            <w:pPr>
              <w:pStyle w:val="0"/>
              <w:ind w:left="-21" w:leftChars="-10" w:firstLine="481" w:firstLineChars="26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⑤　監査に関連する内部管理体制に関する決定又は決議がある場合に､当該事項の内容が相当で</w:t>
            </w:r>
          </w:p>
          <w:p>
            <w:pPr>
              <w:pStyle w:val="0"/>
              <w:ind w:left="611" w:firstLine="4" w:firstLineChars="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ないと認めるときは､その旨及びその理由</w:t>
            </w:r>
          </w:p>
          <w:p>
            <w:pPr>
              <w:pStyle w:val="0"/>
              <w:ind w:firstLine="468" w:firstLineChars="26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⑥　監査報告を作成した日</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(2)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監査報告の手続</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37</w:t>
            </w:r>
            <w:r>
              <w:rPr>
                <w:rFonts w:hint="eastAsia" w:ascii="ＭＳ ゴシック" w:hAnsi="ＭＳ ゴシック" w:eastAsia="ＭＳ ゴシック"/>
                <w:color w:val="000000"/>
                <w:sz w:val="16"/>
              </w:rPr>
              <w:t>第１項）</w:t>
            </w:r>
          </w:p>
          <w:p>
            <w:pPr>
              <w:pStyle w:val="0"/>
              <w:ind w:left="410" w:leftChars="100" w:hanging="20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8"/>
              </w:rPr>
              <w:t>特定監事は､次に掲げる日のいずれか遅い日までに､特定理事に対し､事業報告等についての監</w:t>
            </w:r>
          </w:p>
          <w:p>
            <w:pPr>
              <w:pStyle w:val="0"/>
              <w:ind w:left="420" w:left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査報告の内容を通知しなければならない。</w:t>
            </w:r>
          </w:p>
          <w:p>
            <w:pPr>
              <w:pStyle w:val="0"/>
              <w:numPr>
                <w:ilvl w:val="0"/>
                <w:numId w:val="14"/>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事業報告を受領した日から４週間を経過した日</w:t>
            </w:r>
          </w:p>
          <w:p>
            <w:pPr>
              <w:pStyle w:val="0"/>
              <w:numPr>
                <w:ilvl w:val="0"/>
                <w:numId w:val="14"/>
              </w:numPr>
              <w:ind w:left="0" w:firstLine="450" w:firstLineChars="2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事業報告の附属明細書を受領した日から１週間を経過した日</w:t>
            </w:r>
          </w:p>
          <w:p>
            <w:pPr>
              <w:pStyle w:val="0"/>
              <w:ind w:firstLine="450" w:firstLineChars="250"/>
              <w:rPr>
                <w:rFonts w:hint="default" w:ascii="ＭＳ ゴシック" w:hAnsi="ＭＳ ゴシック" w:eastAsia="ＭＳ ゴシック"/>
                <w:color w:val="000000"/>
              </w:rPr>
            </w:pPr>
            <w:r>
              <w:rPr>
                <w:rFonts w:hint="eastAsia" w:ascii="ＭＳ ゴシック" w:hAnsi="ＭＳ ゴシック" w:eastAsia="ＭＳ ゴシック"/>
                <w:color w:val="000000"/>
                <w:sz w:val="18"/>
              </w:rPr>
              <w:t>③　特定理事及び特定監事が合意により定めた日（合意がある場合）</w:t>
            </w:r>
          </w:p>
        </w:tc>
        <w:tc>
          <w:tcPr>
            <w:tcW w:w="14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120" w:lineRule="exact"/>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1121"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180" w:lineRule="exact"/>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監事は､理事の職務の執行を監査する役割を有し､毎年度の監査報告の作成の義務を負うとともに</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次の</w:t>
            </w:r>
            <w:r>
              <w:rPr>
                <w:rFonts w:hint="default" w:ascii="ＭＳ ゴシック" w:hAnsi="ＭＳ ゴシック" w:eastAsia="ＭＳ ゴシック"/>
                <w:color w:val="000000"/>
                <w:kern w:val="0"/>
                <w:sz w:val="20"/>
              </w:rPr>
              <w:t>義務を負う</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第３項により準用される一般法人法第</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条から第</w:t>
            </w:r>
            <w:r>
              <w:rPr>
                <w:rFonts w:hint="eastAsia" w:ascii="ＭＳ ゴシック" w:hAnsi="ＭＳ ゴシック" w:eastAsia="ＭＳ ゴシック"/>
                <w:color w:val="000000"/>
                <w:sz w:val="16"/>
              </w:rPr>
              <w:t>102</w:t>
            </w:r>
            <w:r>
              <w:rPr>
                <w:rFonts w:hint="eastAsia" w:ascii="ＭＳ ゴシック" w:hAnsi="ＭＳ ゴシック" w:eastAsia="ＭＳ ゴシック"/>
                <w:color w:val="000000"/>
                <w:sz w:val="16"/>
              </w:rPr>
              <w:t>条まで）</w:t>
            </w:r>
            <w:r>
              <w:rPr>
                <w:rFonts w:hint="eastAsia" w:ascii="ＭＳ ゴシック" w:hAnsi="ＭＳ ゴシック" w:eastAsia="ＭＳ ゴシック"/>
                <w:color w:val="000000"/>
                <w:sz w:val="20"/>
              </w:rPr>
              <w:t>。</w:t>
            </w:r>
          </w:p>
        </w:tc>
        <w:tc>
          <w:tcPr>
            <w:tcW w:w="198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180" w:lineRule="exact"/>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理事会の議事録</w:t>
            </w:r>
          </w:p>
        </w:tc>
        <w:tc>
          <w:tcPr>
            <w:tcW w:w="2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180" w:lineRule="exact"/>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18</w:t>
            </w:r>
            <w:r>
              <w:rPr>
                <w:rFonts w:hint="eastAsia" w:ascii="ＭＳ ゴシック" w:hAnsi="ＭＳ ゴシック"/>
                <w:color w:val="000000"/>
              </w:rPr>
              <w:t>第３項により準用される一般法人法第</w:t>
            </w:r>
            <w:r>
              <w:rPr>
                <w:rFonts w:hint="eastAsia" w:ascii="ＭＳ ゴシック" w:hAnsi="ＭＳ ゴシック"/>
                <w:color w:val="000000"/>
              </w:rPr>
              <w:t>100</w:t>
            </w:r>
            <w:r>
              <w:rPr>
                <w:rFonts w:hint="eastAsia" w:ascii="ＭＳ ゴシック" w:hAnsi="ＭＳ ゴシック"/>
                <w:color w:val="000000"/>
              </w:rPr>
              <w:t>条から第</w:t>
            </w:r>
            <w:r>
              <w:rPr>
                <w:rFonts w:hint="eastAsia" w:ascii="ＭＳ ゴシック" w:hAnsi="ＭＳ ゴシック"/>
                <w:color w:val="000000"/>
              </w:rPr>
              <w:t>102</w:t>
            </w:r>
            <w:r>
              <w:rPr>
                <w:rFonts w:hint="eastAsia" w:ascii="ＭＳ ゴシック" w:hAnsi="ＭＳ ゴシック"/>
                <w:color w:val="000000"/>
              </w:rPr>
              <w:t>条まで</w:t>
            </w:r>
          </w:p>
        </w:tc>
        <w:tc>
          <w:tcPr>
            <w:tcW w:w="1435" w:type="dxa"/>
            <w:vMerge w:val="restart"/>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-5-(3)-1)</w:t>
            </w:r>
          </w:p>
        </w:tc>
      </w:tr>
      <w:tr>
        <w:trPr>
          <w:trHeight w:val="4588"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理事の不正の行為がある若しくは当該行為をするおそれがあると認められる場合､又は法令､定款違反の事実若しくは著しく不当な事実があると認める場合は､遅滞なくその旨を理事会に報告すること。</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理事会に出席し､必要がある場合には意見を述べなければならないこと。</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理事が評議員会に提出しようとする議案､書類､電磁的記録その他の資料を調査すること。この場合､法令違反等の事実があると認めるときはその調査結果を評議員会に報告すること。</w:t>
            </w:r>
          </w:p>
          <w:p>
            <w:pPr>
              <w:pStyle w:val="0"/>
              <w:ind w:left="330" w:leftChars="100" w:hanging="120" w:hangingChars="100"/>
              <w:rPr>
                <w:rFonts w:hint="default" w:ascii="ＭＳ ゴシック" w:hAnsi="ＭＳ ゴシック" w:eastAsia="ＭＳ ゴシック"/>
                <w:color w:val="000000"/>
                <w:sz w:val="12"/>
              </w:rPr>
            </w:pPr>
          </w:p>
          <w:p>
            <w:pPr>
              <w:pStyle w:val="0"/>
              <w:ind w:left="489" w:leftChars="100" w:hanging="279" w:hangingChars="15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①</w:t>
            </w:r>
            <w:r>
              <w:rPr>
                <w:rFonts w:hint="default" w:ascii="ＭＳ ゴシック" w:hAnsi="ＭＳ ゴシック" w:eastAsia="ＭＳ ゴシック"/>
                <w:color w:val="000000"/>
                <w:sz w:val="18"/>
              </w:rPr>
              <w:t>及び</w:t>
            </w:r>
            <w:r>
              <w:rPr>
                <w:rFonts w:hint="default" w:ascii="ＭＳ ゴシック" w:hAnsi="ＭＳ ゴシック" w:eastAsia="ＭＳ ゴシック"/>
                <w:color w:val="000000"/>
                <w:sz w:val="18"/>
              </w:rPr>
              <w:t>③</w:t>
            </w:r>
            <w:r>
              <w:rPr>
                <w:rFonts w:hint="default" w:ascii="ＭＳ ゴシック" w:hAnsi="ＭＳ ゴシック" w:eastAsia="ＭＳ ゴシック"/>
                <w:color w:val="000000"/>
                <w:sz w:val="18"/>
              </w:rPr>
              <w:t>は</w:t>
            </w:r>
            <w:r>
              <w:rPr>
                <w:rFonts w:hint="eastAsia" w:ascii="ＭＳ ゴシック" w:hAnsi="ＭＳ ゴシック" w:eastAsia="ＭＳ ゴシック"/>
                <w:color w:val="000000"/>
                <w:sz w:val="18"/>
              </w:rPr>
              <w:t>監査報告の記載事項であり､特に問題がなければ改めてこれを確認する必要はない。</w:t>
            </w:r>
          </w:p>
          <w:p>
            <w:pPr>
              <w:pStyle w:val="0"/>
              <w:ind w:left="199" w:leftChars="95" w:firstLine="211" w:firstLineChars="11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②</w:t>
            </w:r>
            <w:r>
              <w:rPr>
                <w:rFonts w:hint="default" w:ascii="ＭＳ ゴシック" w:hAnsi="ＭＳ ゴシック" w:eastAsia="ＭＳ ゴシック"/>
                <w:color w:val="000000"/>
                <w:sz w:val="18"/>
              </w:rPr>
              <w:t>の義務</w:t>
            </w:r>
            <w:r>
              <w:rPr>
                <w:rFonts w:hint="eastAsia" w:ascii="ＭＳ ゴシック" w:hAnsi="ＭＳ ゴシック" w:eastAsia="ＭＳ ゴシック"/>
                <w:color w:val="000000"/>
                <w:sz w:val="18"/>
              </w:rPr>
              <w:t>の</w:t>
            </w:r>
            <w:r>
              <w:rPr>
                <w:rFonts w:hint="default" w:ascii="ＭＳ ゴシック" w:hAnsi="ＭＳ ゴシック" w:eastAsia="ＭＳ ゴシック"/>
                <w:color w:val="000000"/>
                <w:sz w:val="18"/>
              </w:rPr>
              <w:t>履行のため</w:t>
            </w:r>
            <w:r>
              <w:rPr>
                <w:rFonts w:hint="eastAsia" w:ascii="ＭＳ ゴシック" w:hAnsi="ＭＳ ゴシック" w:eastAsia="ＭＳ ゴシック"/>
                <w:color w:val="000000"/>
                <w:sz w:val="18"/>
              </w:rPr>
              <w:t>､監事が理事会に出席をしているかについて確認</w:t>
            </w:r>
          </w:p>
          <w:p>
            <w:pPr>
              <w:pStyle w:val="0"/>
              <w:ind w:left="330" w:leftChars="100" w:hanging="120" w:hangingChars="100"/>
              <w:rPr>
                <w:rFonts w:hint="default" w:ascii="ＭＳ ゴシック" w:hAnsi="ＭＳ ゴシック" w:eastAsia="ＭＳ ゴシック"/>
                <w:color w:val="000000"/>
                <w:sz w:val="1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　監事が</w:t>
            </w:r>
            <w:r>
              <w:rPr>
                <w:rFonts w:hint="default" w:ascii="ＭＳ ゴシック" w:hAnsi="ＭＳ ゴシック"/>
                <w:color w:val="000000"/>
              </w:rPr>
              <w:t>理事会に出席し</w:t>
            </w:r>
            <w:r>
              <w:rPr>
                <w:rFonts w:hint="eastAsia" w:ascii="ＭＳ ゴシック" w:hAnsi="ＭＳ ゴシック"/>
                <w:color w:val="000000"/>
              </w:rPr>
              <w:t>必要に応じて</w:t>
            </w:r>
            <w:r>
              <w:rPr>
                <w:rFonts w:hint="default" w:ascii="ＭＳ ゴシック" w:hAnsi="ＭＳ ゴシック"/>
                <w:color w:val="000000"/>
              </w:rPr>
              <w:t>意見を</w:t>
            </w:r>
            <w:r>
              <w:rPr>
                <w:rFonts w:hint="eastAsia" w:ascii="ＭＳ ゴシック" w:hAnsi="ＭＳ ゴシック"/>
                <w:color w:val="000000"/>
              </w:rPr>
              <w:t>述べることは</w:t>
            </w:r>
            <w:r>
              <w:rPr>
                <w:rFonts w:hint="default" w:ascii="ＭＳ ゴシック" w:hAnsi="ＭＳ ゴシック"/>
                <w:color w:val="000000"/>
              </w:rPr>
              <w:t>､</w:t>
            </w:r>
            <w:r>
              <w:rPr>
                <w:rFonts w:hint="eastAsia" w:ascii="ＭＳ ゴシック" w:hAnsi="ＭＳ ゴシック"/>
                <w:color w:val="000000"/>
              </w:rPr>
              <w:t>理事や理事会</w:t>
            </w:r>
            <w:r>
              <w:rPr>
                <w:rFonts w:hint="default" w:ascii="ＭＳ ゴシック" w:hAnsi="ＭＳ ゴシック"/>
                <w:color w:val="000000"/>
              </w:rPr>
              <w:t>の職務の執行に対</w:t>
            </w:r>
          </w:p>
          <w:p>
            <w:pPr>
              <w:pStyle w:val="15"/>
              <w:spacing w:line="240" w:lineRule="auto"/>
              <w:ind w:firstLine="184" w:firstLineChars="94"/>
              <w:rPr>
                <w:rFonts w:hint="default" w:ascii="ＭＳ ゴシック" w:hAnsi="ＭＳ ゴシック"/>
                <w:color w:val="000000"/>
              </w:rPr>
            </w:pPr>
            <w:r>
              <w:rPr>
                <w:rFonts w:hint="default" w:ascii="ＭＳ ゴシック" w:hAnsi="ＭＳ ゴシック"/>
                <w:color w:val="000000"/>
              </w:rPr>
              <w:t>する</w:t>
            </w:r>
            <w:r>
              <w:rPr>
                <w:rFonts w:hint="eastAsia" w:ascii="ＭＳ ゴシック" w:hAnsi="ＭＳ ゴシック"/>
                <w:color w:val="000000"/>
              </w:rPr>
              <w:t>牽制</w:t>
            </w:r>
            <w:r>
              <w:rPr>
                <w:rFonts w:hint="default" w:ascii="ＭＳ ゴシック" w:hAnsi="ＭＳ ゴシック"/>
                <w:color w:val="000000"/>
              </w:rPr>
              <w:t>を及ぼす</w:t>
            </w:r>
            <w:r>
              <w:rPr>
                <w:rFonts w:hint="eastAsia" w:ascii="ＭＳ ゴシック" w:hAnsi="ＭＳ ゴシック"/>
                <w:color w:val="000000"/>
              </w:rPr>
              <w:t>観点から重要であることから</w:t>
            </w:r>
            <w:r>
              <w:rPr>
                <w:rFonts w:hint="default" w:ascii="ＭＳ ゴシック" w:hAnsi="ＭＳ ゴシック"/>
                <w:color w:val="000000"/>
              </w:rPr>
              <w:t>､</w:t>
            </w:r>
            <w:r>
              <w:rPr>
                <w:rFonts w:hint="eastAsia" w:ascii="ＭＳ ゴシック" w:hAnsi="ＭＳ ゴシック"/>
                <w:color w:val="000000"/>
              </w:rPr>
              <w:t>理事会においても監事が出席できるよう理</w:t>
            </w:r>
          </w:p>
          <w:p>
            <w:pPr>
              <w:pStyle w:val="15"/>
              <w:spacing w:line="240" w:lineRule="auto"/>
              <w:ind w:firstLine="208" w:firstLineChars="106"/>
              <w:rPr>
                <w:rFonts w:hint="default" w:ascii="ＭＳ ゴシック" w:hAnsi="ＭＳ ゴシック"/>
                <w:color w:val="000000"/>
              </w:rPr>
            </w:pPr>
            <w:r>
              <w:rPr>
                <w:rFonts w:hint="eastAsia" w:ascii="ＭＳ ゴシック" w:hAnsi="ＭＳ ゴシック"/>
                <w:color w:val="000000"/>
              </w:rPr>
              <w:t>事会の日程調整を行う等の配慮を行うことが必要</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c>
          <w:tcPr>
            <w:tcW w:w="1435"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－３０－</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６　理事会</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（１）審議状況</w:t>
            </w: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理事会の招集手続</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権限を有する者が招集しているか。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各理事及び各監事に対して､期限までに招集の通知をしているか。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(3) </w:t>
            </w:r>
            <w:r>
              <w:rPr>
                <w:rFonts w:hint="eastAsia" w:ascii="ＭＳ ゴシック" w:hAnsi="ＭＳ ゴシック"/>
                <w:color w:val="000000"/>
                <w:spacing w:val="0"/>
                <w:kern w:val="2"/>
              </w:rPr>
              <w:t>招集通知の省略は､理事及び監事の全員の同意により行われているか。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241173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4578264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4344365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165359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772407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841167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－３１－</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3881" w:hRule="atLeast"/>
        </w:trPr>
        <w:tc>
          <w:tcPr>
            <w:tcW w:w="4111" w:type="dxa"/>
            <w:vAlign w:val="top"/>
          </w:tcPr>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理事会は､各理事</w:t>
            </w:r>
            <w:r>
              <w:rPr>
                <w:rFonts w:hint="eastAsia" w:ascii="ＭＳ ゴシック" w:hAnsi="ＭＳ ゴシック" w:eastAsia="ＭＳ ゴシック"/>
                <w:color w:val="000000"/>
                <w:sz w:val="16"/>
              </w:rPr>
              <w:t>（理事会を招集する理事を</w:t>
            </w:r>
          </w:p>
          <w:p>
            <w:pPr>
              <w:pStyle w:val="0"/>
              <w:ind w:left="210" w:left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定款又は理事会で定めたときは､その理事）</w:t>
            </w:r>
            <w:r>
              <w:rPr>
                <w:rFonts w:hint="eastAsia" w:ascii="ＭＳ ゴシック" w:hAnsi="ＭＳ ゴシック" w:eastAsia="ＭＳ ゴシック"/>
                <w:color w:val="000000"/>
                <w:sz w:val="20"/>
              </w:rPr>
              <w:t>が招集することとされている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第１</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項）</w:t>
            </w:r>
            <w:r>
              <w:rPr>
                <w:rFonts w:hint="eastAsia" w:ascii="ＭＳ ゴシック" w:hAnsi="ＭＳ ゴシック" w:eastAsia="ＭＳ ゴシック"/>
                <w:color w:val="000000"/>
                <w:sz w:val="20"/>
              </w:rPr>
              <w:t>。</w:t>
            </w:r>
          </w:p>
          <w:p>
            <w:pPr>
              <w:pStyle w:val="0"/>
              <w:ind w:left="168" w:leftChars="21" w:hanging="124" w:hangingChars="10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20"/>
              </w:rPr>
              <w:t>理事会を招集する理事を定款又は理事</w:t>
            </w:r>
          </w:p>
          <w:p>
            <w:pPr>
              <w:pStyle w:val="0"/>
              <w:ind w:left="260" w:leftChars="121" w:hanging="6" w:hangingChars="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会で定めたときは､その他の理事は招集</w:t>
            </w:r>
          </w:p>
          <w:p>
            <w:pPr>
              <w:pStyle w:val="0"/>
              <w:ind w:left="260" w:leftChars="121" w:hanging="6" w:hangingChars="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権者である理事に対して､理事会の目的</w:t>
            </w:r>
          </w:p>
          <w:p>
            <w:pPr>
              <w:pStyle w:val="0"/>
              <w:ind w:left="260" w:leftChars="121" w:hanging="6" w:hangingChars="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である事項を示して､理事会の招集を請</w:t>
            </w:r>
          </w:p>
          <w:p>
            <w:pPr>
              <w:pStyle w:val="0"/>
              <w:ind w:left="260" w:leftChars="121" w:hanging="6" w:hangingChars="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求することができる</w:t>
            </w:r>
            <w:r>
              <w:rPr>
                <w:rFonts w:hint="eastAsia" w:ascii="ＭＳ ゴシック" w:hAnsi="ＭＳ ゴシック" w:eastAsia="ＭＳ ゴシック"/>
                <w:color w:val="000000"/>
                <w:sz w:val="16"/>
              </w:rPr>
              <w:t>（同条第２項）</w:t>
            </w:r>
            <w:r>
              <w:rPr>
                <w:rFonts w:hint="eastAsia" w:ascii="ＭＳ ゴシック" w:hAnsi="ＭＳ ゴシック" w:eastAsia="ＭＳ ゴシック"/>
                <w:color w:val="000000"/>
                <w:sz w:val="20"/>
              </w:rPr>
              <w:t>。</w:t>
            </w:r>
          </w:p>
          <w:p>
            <w:pPr>
              <w:pStyle w:val="0"/>
              <w:ind w:left="168" w:leftChars="21" w:hanging="124" w:hangingChars="10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20"/>
              </w:rPr>
              <w:t>当該請求があった場合には､請求日か</w:t>
            </w:r>
          </w:p>
          <w:p>
            <w:pPr>
              <w:pStyle w:val="0"/>
              <w:ind w:left="260" w:leftChars="121" w:hanging="6" w:hangingChars="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ら５日以内に､理事会の招集通知</w:t>
            </w:r>
            <w:r>
              <w:rPr>
                <w:rFonts w:hint="eastAsia" w:ascii="ＭＳ ゴシック" w:hAnsi="ＭＳ ゴシック" w:eastAsia="ＭＳ ゴシック"/>
                <w:color w:val="000000"/>
                <w:sz w:val="16"/>
              </w:rPr>
              <w:t>（請求日から２週間以内の日に理事会を開催するものである必要がある。）</w:t>
            </w:r>
            <w:r>
              <w:rPr>
                <w:rFonts w:hint="eastAsia" w:ascii="ＭＳ ゴシック" w:hAnsi="ＭＳ ゴシック" w:eastAsia="ＭＳ ゴシック"/>
                <w:color w:val="000000"/>
                <w:sz w:val="20"/>
              </w:rPr>
              <w:t>が発せられない場合には､その請求をした理事が理事会を招集することができる</w:t>
            </w:r>
            <w:r>
              <w:rPr>
                <w:rFonts w:hint="eastAsia" w:ascii="ＭＳ ゴシック" w:hAnsi="ＭＳ ゴシック" w:eastAsia="ＭＳ ゴシック"/>
                <w:color w:val="000000"/>
                <w:sz w:val="16"/>
              </w:rPr>
              <w:t>（同条第３項）</w:t>
            </w:r>
            <w:r>
              <w:rPr>
                <w:rFonts w:hint="eastAsia" w:ascii="ＭＳ ゴシック" w:hAnsi="ＭＳ ゴシック" w:eastAsia="ＭＳ ゴシック"/>
                <w:color w:val="000000"/>
                <w:sz w:val="20"/>
              </w:rPr>
              <w:t>。</w:t>
            </w:r>
          </w:p>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理事会を招集する者は､理事会の日の１</w:t>
            </w:r>
          </w:p>
          <w:p>
            <w:pPr>
              <w:pStyle w:val="0"/>
              <w:ind w:left="210" w:left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週間前</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中７日間</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又は</w:t>
            </w:r>
            <w:r>
              <w:rPr>
                <w:rFonts w:hint="default" w:ascii="ＭＳ ゴシック" w:hAnsi="ＭＳ ゴシック" w:eastAsia="ＭＳ ゴシック"/>
                <w:color w:val="000000"/>
                <w:sz w:val="20"/>
              </w:rPr>
              <w:t>定款において</w:t>
            </w:r>
            <w:r>
              <w:rPr>
                <w:rFonts w:hint="eastAsia" w:ascii="ＭＳ ゴシック" w:hAnsi="ＭＳ ゴシック" w:eastAsia="ＭＳ ゴシック"/>
                <w:color w:val="000000"/>
                <w:sz w:val="20"/>
              </w:rPr>
              <w:t>これを下回るものとして定めた期間以上前までに､各理事及び各監事に対してその通知を発出しなければならない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第９項により準用される一般法人法第</w:t>
            </w:r>
            <w:r>
              <w:rPr>
                <w:rFonts w:hint="eastAsia" w:ascii="ＭＳ ゴシック" w:hAnsi="ＭＳ ゴシック" w:eastAsia="ＭＳ ゴシック"/>
                <w:color w:val="000000"/>
                <w:sz w:val="16"/>
              </w:rPr>
              <w:t>94</w:t>
            </w:r>
            <w:r>
              <w:rPr>
                <w:rFonts w:hint="eastAsia" w:ascii="ＭＳ ゴシック" w:hAnsi="ＭＳ ゴシック" w:eastAsia="ＭＳ ゴシック"/>
                <w:color w:val="000000"/>
                <w:sz w:val="16"/>
              </w:rPr>
              <w:t>条第１項）。</w:t>
            </w:r>
          </w:p>
          <w:p>
            <w:pPr>
              <w:pStyle w:val="0"/>
              <w:ind w:left="120" w:hanging="12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20"/>
              </w:rPr>
              <w:t>理事及び監事の全員の同意があるとき</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は､招集通知を発出せずに理事会を開催す</w:t>
            </w:r>
          </w:p>
          <w:p>
            <w:pPr>
              <w:pStyle w:val="0"/>
              <w:ind w:left="210" w:left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ることができる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準用される一般法人法第</w:t>
            </w:r>
            <w:r>
              <w:rPr>
                <w:rFonts w:hint="eastAsia" w:ascii="ＭＳ ゴシック" w:hAnsi="ＭＳ ゴシック" w:eastAsia="ＭＳ ゴシック"/>
                <w:color w:val="000000"/>
                <w:sz w:val="16"/>
              </w:rPr>
              <w:t>94</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w:t>
            </w:r>
          </w:p>
          <w:p>
            <w:pPr>
              <w:pStyle w:val="0"/>
              <w:ind w:left="168" w:leftChars="21" w:hanging="124" w:hangingChars="10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20"/>
              </w:rPr>
              <w:t>理事会の招集通知は､各監事</w:t>
            </w:r>
            <w:r>
              <w:rPr>
                <w:rFonts w:hint="eastAsia" w:ascii="ＭＳ ゴシック" w:hAnsi="ＭＳ ゴシック" w:eastAsia="ＭＳ ゴシック"/>
                <w:color w:val="000000"/>
                <w:sz w:val="16"/>
              </w:rPr>
              <w:t>（監事の全員）</w:t>
            </w:r>
            <w:r>
              <w:rPr>
                <w:rFonts w:hint="eastAsia" w:ascii="ＭＳ ゴシック" w:hAnsi="ＭＳ ゴシック" w:eastAsia="ＭＳ ゴシック"/>
                <w:color w:val="000000"/>
                <w:sz w:val="20"/>
              </w:rPr>
              <w:t>に対しても発出しなければならないことに留意する必要がある。</w:t>
            </w:r>
          </w:p>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理事会の招集通知を省略することについての理事及び監事の同意の取得・保存の方法について､法令上の制限はないが､下記例示のとおり書面若しくは電磁的記録による何らかの形で保存できるようにしておくことが望ましい。</w:t>
            </w:r>
          </w:p>
          <w:p>
            <w:pPr>
              <w:pStyle w:val="0"/>
              <w:ind w:left="200" w:hanging="200" w:hangingChars="100"/>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法人において､理事及び監事の全員が同意</w:t>
            </w:r>
          </w:p>
          <w:p>
            <w:pPr>
              <w:pStyle w:val="0"/>
              <w:ind w:left="210" w:leftChars="1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書を提出する</w:t>
            </w:r>
          </w:p>
          <w:p>
            <w:pPr>
              <w:pStyle w:val="0"/>
              <w:ind w:left="187" w:leftChars="89"/>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理事会の議事録に当該同意があった旨を</w:t>
            </w:r>
          </w:p>
          <w:p>
            <w:pPr>
              <w:pStyle w:val="0"/>
              <w:ind w:left="187" w:leftChars="89"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記載する等</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理事会の招集通知､理事会の議事録､招集通知を省略した場合の理事及び監事の全員の同意を証する書類</w:t>
            </w:r>
          </w:p>
        </w:tc>
        <w:tc>
          <w:tcPr>
            <w:tcW w:w="2396"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14</w:t>
            </w:r>
            <w:r>
              <w:rPr>
                <w:rFonts w:hint="eastAsia" w:ascii="ＭＳ ゴシック" w:hAnsi="ＭＳ ゴシック" w:eastAsia="ＭＳ ゴシック"/>
                <w:color w:val="000000"/>
                <w:sz w:val="20"/>
              </w:rPr>
              <w:t>第１項､</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同条第９項により準用</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される一般法人法第</w:t>
            </w:r>
            <w:r>
              <w:rPr>
                <w:rFonts w:hint="eastAsia" w:ascii="ＭＳ ゴシック" w:hAnsi="ＭＳ ゴシック"/>
                <w:color w:val="000000"/>
                <w:spacing w:val="0"/>
                <w:kern w:val="2"/>
              </w:rPr>
              <w:t>94</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条第１項､第２項</w:t>
            </w:r>
          </w:p>
        </w:tc>
        <w:tc>
          <w:tcPr>
            <w:tcW w:w="1435"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-6-(1)-1)</w:t>
            </w: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－３２－</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２　理事会の決議</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決議に必要な数の理事が出席し､必要な数の賛成により行われているか。</w:t>
            </w: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決議が必要な事項について､決議が行われているか。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(3) </w:t>
            </w:r>
            <w:r>
              <w:rPr>
                <w:rFonts w:hint="eastAsia" w:ascii="ＭＳ ゴシック" w:hAnsi="ＭＳ ゴシック" w:eastAsia="ＭＳ ゴシック"/>
                <w:color w:val="000000"/>
                <w:sz w:val="20"/>
              </w:rPr>
              <w:t>決議について特別の利害関係を有する理事が決議に加わっていないか。</w:t>
            </w: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(4) </w:t>
            </w:r>
            <w:r>
              <w:rPr>
                <w:rFonts w:hint="eastAsia" w:ascii="ＭＳ ゴシック" w:hAnsi="ＭＳ ゴシック" w:eastAsia="ＭＳ ゴシック"/>
                <w:color w:val="000000"/>
                <w:sz w:val="20"/>
              </w:rPr>
              <w:t>理事会で評議員の選任又は解任の決議が行われていないか。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(5) </w:t>
            </w:r>
            <w:r>
              <w:rPr>
                <w:rFonts w:hint="eastAsia" w:ascii="ＭＳ ゴシック" w:hAnsi="ＭＳ ゴシック"/>
                <w:color w:val="000000"/>
                <w:spacing w:val="0"/>
                <w:kern w:val="2"/>
              </w:rPr>
              <w:t>書面による議決権の行使が行われていないか。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rPr>
            </w:pPr>
            <w:r>
              <w:rPr>
                <w:rFonts w:hint="eastAsia" w:ascii="ＭＳ ゴシック" w:hAnsi="ＭＳ ゴシック"/>
                <w:color w:val="000000"/>
                <w:spacing w:val="0"/>
              </w:rPr>
              <w:t xml:space="preserve">(6) </w:t>
            </w:r>
            <w:r>
              <w:rPr>
                <w:rFonts w:hint="eastAsia" w:ascii="ＭＳ ゴシック" w:hAnsi="ＭＳ ゴシック"/>
                <w:color w:val="000000"/>
                <w:spacing w:val="0"/>
              </w:rPr>
              <w:t>理事会の決議があったとみなされた場合に､理事全員の同意</w:t>
            </w:r>
          </w:p>
          <w:p>
            <w:pPr>
              <w:pStyle w:val="15"/>
              <w:spacing w:line="240" w:lineRule="auto"/>
              <w:ind w:firstLine="400" w:firstLineChars="200"/>
              <w:rPr>
                <w:rFonts w:hint="default" w:ascii="ＭＳ ゴシック" w:hAnsi="ＭＳ ゴシック"/>
                <w:color w:val="000000"/>
                <w:spacing w:val="0"/>
              </w:rPr>
            </w:pPr>
            <w:r>
              <w:rPr>
                <w:rFonts w:hint="eastAsia" w:ascii="ＭＳ ゴシック" w:hAnsi="ＭＳ ゴシック"/>
                <w:color w:val="000000"/>
                <w:spacing w:val="0"/>
              </w:rPr>
              <w:t>の意思表示及び監事が異議を述べていないことを示す書面又は</w:t>
            </w:r>
          </w:p>
          <w:p>
            <w:pPr>
              <w:pStyle w:val="15"/>
              <w:spacing w:line="240" w:lineRule="auto"/>
              <w:ind w:firstLine="400" w:firstLineChars="200"/>
              <w:rPr>
                <w:rFonts w:hint="default" w:ascii="ＭＳ ゴシック" w:hAnsi="ＭＳ ゴシック"/>
                <w:color w:val="000000"/>
                <w:spacing w:val="0"/>
              </w:rPr>
            </w:pPr>
            <w:r>
              <w:rPr>
                <w:rFonts w:hint="eastAsia" w:ascii="ＭＳ ゴシック" w:hAnsi="ＭＳ ゴシック"/>
                <w:color w:val="000000"/>
                <w:spacing w:val="0"/>
              </w:rPr>
              <w:t>電磁的記録があるか。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5804001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884726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678400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181238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9786832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30436183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304455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3134497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203521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492077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5253161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5358491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default" w:ascii="ＭＳ ゴシック" w:hAnsi="ＭＳ ゴシック"/>
                <w:spacing w:val="0"/>
              </w:rPr>
              <w:t>ない</w:t>
            </w: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－３３－</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114"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widowControl w:val="1"/>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理事会の決議</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rPr>
            </w:pPr>
            <w:r>
              <w:rPr>
                <w:rFonts w:hint="eastAsia" w:ascii="ＭＳ ゴシック" w:hAnsi="ＭＳ ゴシック"/>
                <w:color w:val="000000"/>
              </w:rPr>
              <w:t>　</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必要な数の理事が出席し</w:t>
            </w:r>
            <w:r>
              <w:rPr>
                <w:rFonts w:hint="default" w:ascii="ＭＳ ゴシック" w:hAnsi="ＭＳ ゴシック"/>
                <w:color w:val="000000"/>
              </w:rPr>
              <w:t>､必要な数の賛</w:t>
            </w:r>
          </w:p>
          <w:p>
            <w:pPr>
              <w:pStyle w:val="15"/>
              <w:spacing w:line="240" w:lineRule="auto"/>
              <w:ind w:firstLine="196" w:firstLineChars="100"/>
              <w:rPr>
                <w:rFonts w:hint="default" w:ascii="ＭＳ ゴシック" w:hAnsi="ＭＳ ゴシック"/>
                <w:color w:val="000000"/>
                <w:sz w:val="16"/>
              </w:rPr>
            </w:pPr>
            <w:r>
              <w:rPr>
                <w:rFonts w:hint="default" w:ascii="ＭＳ ゴシック" w:hAnsi="ＭＳ ゴシック"/>
                <w:color w:val="000000"/>
              </w:rPr>
              <w:t>成をもって行われる必要がある</w:t>
            </w:r>
            <w:r>
              <w:rPr>
                <w:rFonts w:hint="eastAsia" w:ascii="ＭＳ ゴシック" w:hAnsi="ＭＳ ゴシック"/>
                <w:color w:val="000000"/>
                <w:sz w:val="16"/>
              </w:rPr>
              <w:t>(</w:t>
            </w:r>
            <w:r>
              <w:rPr>
                <w:rFonts w:hint="eastAsia" w:ascii="ＭＳ ゴシック" w:hAnsi="ＭＳ ゴシック"/>
                <w:color w:val="000000"/>
                <w:sz w:val="16"/>
              </w:rPr>
              <w:t>法第</w:t>
            </w:r>
            <w:r>
              <w:rPr>
                <w:rFonts w:hint="eastAsia" w:ascii="ＭＳ ゴシック" w:hAnsi="ＭＳ ゴシック"/>
                <w:color w:val="000000"/>
                <w:sz w:val="16"/>
              </w:rPr>
              <w:t>45</w:t>
            </w:r>
            <w:r>
              <w:rPr>
                <w:rFonts w:hint="eastAsia" w:ascii="ＭＳ ゴシック" w:hAnsi="ＭＳ ゴシック"/>
                <w:color w:val="000000"/>
                <w:sz w:val="16"/>
              </w:rPr>
              <w:t>条の</w:t>
            </w:r>
          </w:p>
          <w:p>
            <w:pPr>
              <w:pStyle w:val="15"/>
              <w:spacing w:line="240" w:lineRule="auto"/>
              <w:ind w:firstLine="156" w:firstLineChars="100"/>
              <w:rPr>
                <w:rFonts w:hint="default" w:ascii="ＭＳ ゴシック" w:hAnsi="ＭＳ ゴシック"/>
                <w:color w:val="000000"/>
              </w:rPr>
            </w:pPr>
            <w:r>
              <w:rPr>
                <w:rFonts w:hint="eastAsia" w:ascii="ＭＳ ゴシック" w:hAnsi="ＭＳ ゴシック"/>
                <w:color w:val="000000"/>
                <w:sz w:val="16"/>
              </w:rPr>
              <w:t>14</w:t>
            </w:r>
            <w:r>
              <w:rPr>
                <w:rFonts w:hint="eastAsia" w:ascii="ＭＳ ゴシック" w:hAnsi="ＭＳ ゴシック"/>
                <w:color w:val="000000"/>
                <w:sz w:val="16"/>
              </w:rPr>
              <w:t>第４項､第５項</w:t>
            </w:r>
            <w:r>
              <w:rPr>
                <w:rFonts w:hint="eastAsia" w:ascii="ＭＳ ゴシック" w:hAnsi="ＭＳ ゴシック"/>
                <w:color w:val="000000"/>
                <w:sz w:val="16"/>
              </w:rPr>
              <w:t>)</w:t>
            </w:r>
            <w:r>
              <w:rPr>
                <w:rFonts w:hint="eastAsia" w:ascii="ＭＳ ゴシック" w:hAnsi="ＭＳ ゴシック"/>
                <w:color w:val="000000"/>
              </w:rPr>
              <w:t xml:space="preserve"> </w:t>
            </w:r>
            <w:r>
              <w:rPr>
                <w:rFonts w:hint="eastAsia" w:ascii="ＭＳ ゴシック" w:hAnsi="ＭＳ ゴシック"/>
                <w:color w:val="000000"/>
              </w:rPr>
              <w:t>。</w:t>
            </w:r>
          </w:p>
          <w:p>
            <w:pPr>
              <w:pStyle w:val="0"/>
              <w:ind w:left="165" w:leftChars="50" w:hanging="60" w:hanging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法律上､決議に必要な出席者数</w:t>
            </w:r>
            <w:r>
              <w:rPr>
                <w:rFonts w:hint="eastAsia" w:ascii="ＭＳ ゴシック" w:hAnsi="ＭＳ ゴシック" w:eastAsia="ＭＳ ゴシック"/>
                <w:color w:val="000000"/>
                <w:sz w:val="16"/>
              </w:rPr>
              <w:t>（定足数）</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は議決に加わることのできる理事の過半</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数であり､決議に必要な賛成数は出席した</w:t>
            </w:r>
          </w:p>
          <w:p>
            <w:pPr>
              <w:pStyle w:val="0"/>
              <w:ind w:left="210" w:left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理事の過半数であるが､定足数及び賛成数</w:t>
            </w:r>
          </w:p>
        </w:tc>
        <w:tc>
          <w:tcPr>
            <w:tcW w:w="1984" w:type="dxa"/>
            <w:vAlign w:val="top"/>
          </w:tcPr>
          <w:p>
            <w:pPr>
              <w:pStyle w:val="0"/>
              <w:autoSpaceDE w:val="0"/>
              <w:autoSpaceDN w:val="0"/>
              <w:adjustRightInd w:val="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定款､理事会議事録､理事の職務の執行に関する規程</w:t>
            </w:r>
            <w:r>
              <w:rPr>
                <w:rFonts w:hint="eastAsia" w:ascii="ＭＳ ゴシック" w:hAnsi="ＭＳ ゴシック" w:eastAsia="ＭＳ ゴシック"/>
                <w:color w:val="000000"/>
                <w:kern w:val="0"/>
                <w:sz w:val="20"/>
              </w:rPr>
              <w:t>､理事全員の同意の意思表示及び監事が異議を述べていないことを示す書面又は電磁的記録</w:t>
            </w:r>
          </w:p>
        </w:tc>
        <w:tc>
          <w:tcPr>
            <w:tcW w:w="2396" w:type="dxa"/>
            <w:vAlign w:val="top"/>
          </w:tcPr>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14</w:t>
            </w:r>
            <w:r>
              <w:rPr>
                <w:rFonts w:hint="eastAsia" w:ascii="ＭＳ ゴシック" w:hAnsi="ＭＳ ゴシック"/>
                <w:color w:val="000000"/>
              </w:rPr>
              <w:t>第４項､第５項</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-6-(1)-2)</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4016"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は定款の相対的記載事項</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w:t>
            </w:r>
            <w:r>
              <w:rPr>
                <w:rFonts w:hint="eastAsia" w:ascii="ＭＳ ゴシック" w:hAnsi="ＭＳ ゴシック" w:eastAsia="ＭＳ ゴシック"/>
                <w:color w:val="000000"/>
                <w:sz w:val="12"/>
                <w:u w:val="single" w:color="auto"/>
              </w:rPr>
              <w:t>2)</w:t>
            </w:r>
            <w:r>
              <w:rPr>
                <w:rFonts w:hint="eastAsia" w:ascii="ＭＳ ゴシック" w:hAnsi="ＭＳ ゴシック" w:eastAsia="ＭＳ ゴシック"/>
                <w:color w:val="000000"/>
                <w:sz w:val="20"/>
              </w:rPr>
              <w:t>であり､定款に過半数を超える割合を定めた場合には､その割合となる。</w:t>
            </w:r>
          </w:p>
          <w:p>
            <w:pPr>
              <w:pStyle w:val="0"/>
              <w:ind w:firstLine="109" w:firstLineChars="9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定款に､特定の議案に関する決議について､過半数を超える割合とすることを定めるこ</w:t>
            </w:r>
          </w:p>
          <w:p>
            <w:pPr>
              <w:pStyle w:val="0"/>
              <w:ind w:firstLine="182" w:firstLineChars="9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ともできる。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第４項､第５項）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決議を要する事項</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※は､</w:t>
            </w:r>
            <w:r>
              <w:rPr>
                <w:rFonts w:hint="eastAsia" w:ascii="ＭＳ ゴシック" w:hAnsi="ＭＳ ゴシック" w:eastAsia="ＭＳ ゴシック"/>
                <w:color w:val="000000"/>
                <w:kern w:val="0"/>
                <w:sz w:val="16"/>
              </w:rPr>
              <w:t>法</w:t>
            </w:r>
            <w:r>
              <w:rPr>
                <w:rFonts w:hint="default"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45</w:t>
            </w:r>
            <w:r>
              <w:rPr>
                <w:rFonts w:hint="default" w:ascii="ＭＳ ゴシック" w:hAnsi="ＭＳ ゴシック" w:eastAsia="ＭＳ ゴシック"/>
                <w:color w:val="000000"/>
                <w:kern w:val="0"/>
                <w:sz w:val="16"/>
              </w:rPr>
              <w:t>条</w:t>
            </w:r>
            <w:r>
              <w:rPr>
                <w:rFonts w:hint="eastAsia" w:ascii="ＭＳ ゴシック" w:hAnsi="ＭＳ ゴシック" w:eastAsia="ＭＳ ゴシック"/>
                <w:color w:val="000000"/>
                <w:kern w:val="0"/>
                <w:sz w:val="16"/>
              </w:rPr>
              <w:t>の</w:t>
            </w:r>
            <w:r>
              <w:rPr>
                <w:rFonts w:hint="eastAsia" w:ascii="ＭＳ ゴシック" w:hAnsi="ＭＳ ゴシック" w:eastAsia="ＭＳ ゴシック"/>
                <w:color w:val="000000"/>
                <w:kern w:val="0"/>
                <w:sz w:val="16"/>
              </w:rPr>
              <w:t>13</w:t>
            </w:r>
            <w:r>
              <w:rPr>
                <w:rFonts w:hint="default"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４</w:t>
            </w:r>
            <w:r>
              <w:rPr>
                <w:rFonts w:hint="default" w:ascii="ＭＳ ゴシック" w:hAnsi="ＭＳ ゴシック" w:eastAsia="ＭＳ ゴシック"/>
                <w:color w:val="000000"/>
                <w:kern w:val="0"/>
                <w:sz w:val="16"/>
              </w:rPr>
              <w:t>項</w:t>
            </w:r>
            <w:r>
              <w:rPr>
                <w:rFonts w:hint="eastAsia" w:ascii="ＭＳ ゴシック" w:hAnsi="ＭＳ ゴシック" w:eastAsia="ＭＳ ゴシック"/>
                <w:color w:val="000000"/>
                <w:sz w:val="16"/>
              </w:rPr>
              <w:t>)</w:t>
            </w:r>
          </w:p>
          <w:p>
            <w:pPr>
              <w:pStyle w:val="0"/>
              <w:ind w:firstLine="165" w:firstLineChars="10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評議員会の日時及び場所並びに議題・議案の決定</w:t>
            </w:r>
            <w:r>
              <w:rPr>
                <w:rFonts w:hint="eastAsia" w:ascii="ＭＳ ゴシック" w:hAnsi="ＭＳ ゴシック" w:eastAsia="ＭＳ ゴシック"/>
                <w:color w:val="000000"/>
                <w:spacing w:val="11"/>
                <w:w w:val="84"/>
                <w:kern w:val="0"/>
                <w:sz w:val="16"/>
                <w:fitText w:val="3925" w:id="6"/>
              </w:rPr>
              <w:t>(</w:t>
            </w:r>
            <w:r>
              <w:rPr>
                <w:rFonts w:hint="eastAsia" w:ascii="ＭＳ ゴシック" w:hAnsi="ＭＳ ゴシック" w:eastAsia="ＭＳ ゴシック"/>
                <w:color w:val="000000"/>
                <w:spacing w:val="11"/>
                <w:w w:val="84"/>
                <w:kern w:val="0"/>
                <w:sz w:val="16"/>
                <w:fitText w:val="3925" w:id="6"/>
              </w:rPr>
              <w:t>法</w:t>
            </w:r>
            <w:r>
              <w:rPr>
                <w:rFonts w:hint="default" w:ascii="ＭＳ ゴシック" w:hAnsi="ＭＳ ゴシック" w:eastAsia="ＭＳ ゴシック"/>
                <w:color w:val="000000"/>
                <w:spacing w:val="11"/>
                <w:w w:val="84"/>
                <w:kern w:val="0"/>
                <w:sz w:val="16"/>
                <w:fitText w:val="3925" w:id="6"/>
              </w:rPr>
              <w:t>第</w:t>
            </w:r>
            <w:r>
              <w:rPr>
                <w:rFonts w:hint="default" w:ascii="ＭＳ ゴシック" w:hAnsi="ＭＳ ゴシック" w:eastAsia="ＭＳ ゴシック"/>
                <w:color w:val="000000"/>
                <w:spacing w:val="11"/>
                <w:w w:val="84"/>
                <w:kern w:val="0"/>
                <w:sz w:val="16"/>
                <w:fitText w:val="3925" w:id="6"/>
              </w:rPr>
              <w:t>45</w:t>
            </w:r>
            <w:r>
              <w:rPr>
                <w:rFonts w:hint="default" w:ascii="ＭＳ ゴシック" w:hAnsi="ＭＳ ゴシック" w:eastAsia="ＭＳ ゴシック"/>
                <w:color w:val="000000"/>
                <w:spacing w:val="11"/>
                <w:w w:val="84"/>
                <w:kern w:val="0"/>
                <w:sz w:val="16"/>
                <w:fitText w:val="3925" w:id="6"/>
              </w:rPr>
              <w:t>条</w:t>
            </w:r>
            <w:r>
              <w:rPr>
                <w:rFonts w:hint="eastAsia" w:ascii="ＭＳ ゴシック" w:hAnsi="ＭＳ ゴシック" w:eastAsia="ＭＳ ゴシック"/>
                <w:color w:val="000000"/>
                <w:spacing w:val="11"/>
                <w:w w:val="84"/>
                <w:kern w:val="0"/>
                <w:sz w:val="16"/>
                <w:fitText w:val="3925" w:id="6"/>
              </w:rPr>
              <w:t>の</w:t>
            </w:r>
            <w:r>
              <w:rPr>
                <w:rFonts w:hint="default" w:ascii="ＭＳ ゴシック" w:hAnsi="ＭＳ ゴシック" w:eastAsia="ＭＳ ゴシック"/>
                <w:color w:val="000000"/>
                <w:spacing w:val="11"/>
                <w:w w:val="84"/>
                <w:kern w:val="0"/>
                <w:sz w:val="16"/>
                <w:fitText w:val="3925" w:id="6"/>
              </w:rPr>
              <w:t>９第</w:t>
            </w:r>
            <w:r>
              <w:rPr>
                <w:rFonts w:hint="default" w:ascii="ＭＳ ゴシック" w:hAnsi="ＭＳ ゴシック" w:eastAsia="ＭＳ ゴシック"/>
                <w:color w:val="000000"/>
                <w:spacing w:val="11"/>
                <w:w w:val="84"/>
                <w:kern w:val="0"/>
                <w:sz w:val="16"/>
                <w:fitText w:val="3925" w:id="6"/>
              </w:rPr>
              <w:t>10</w:t>
            </w:r>
            <w:r>
              <w:rPr>
                <w:rFonts w:hint="default" w:ascii="ＭＳ ゴシック" w:hAnsi="ＭＳ ゴシック" w:eastAsia="ＭＳ ゴシック"/>
                <w:color w:val="000000"/>
                <w:spacing w:val="11"/>
                <w:w w:val="84"/>
                <w:kern w:val="0"/>
                <w:sz w:val="16"/>
                <w:fitText w:val="3925" w:id="6"/>
              </w:rPr>
              <w:t>項で</w:t>
            </w:r>
            <w:r>
              <w:rPr>
                <w:rFonts w:hint="eastAsia" w:ascii="ＭＳ ゴシック" w:hAnsi="ＭＳ ゴシック" w:eastAsia="ＭＳ ゴシック"/>
                <w:color w:val="000000"/>
                <w:spacing w:val="11"/>
                <w:w w:val="84"/>
                <w:kern w:val="0"/>
                <w:sz w:val="16"/>
                <w:fitText w:val="3925" w:id="6"/>
              </w:rPr>
              <w:t>準用する一般法人法</w:t>
            </w:r>
            <w:r>
              <w:rPr>
                <w:rFonts w:hint="default" w:ascii="ＭＳ ゴシック" w:hAnsi="ＭＳ ゴシック" w:eastAsia="ＭＳ ゴシック"/>
                <w:color w:val="000000"/>
                <w:spacing w:val="11"/>
                <w:w w:val="84"/>
                <w:kern w:val="0"/>
                <w:sz w:val="16"/>
                <w:fitText w:val="3925" w:id="6"/>
              </w:rPr>
              <w:t>第</w:t>
            </w:r>
            <w:r>
              <w:rPr>
                <w:rFonts w:hint="default" w:ascii="ＭＳ ゴシック" w:hAnsi="ＭＳ ゴシック" w:eastAsia="ＭＳ ゴシック"/>
                <w:color w:val="000000"/>
                <w:spacing w:val="11"/>
                <w:w w:val="84"/>
                <w:kern w:val="0"/>
                <w:sz w:val="16"/>
                <w:fitText w:val="3925" w:id="6"/>
              </w:rPr>
              <w:t>181</w:t>
            </w:r>
            <w:r>
              <w:rPr>
                <w:rFonts w:hint="default" w:ascii="ＭＳ ゴシック" w:hAnsi="ＭＳ ゴシック" w:eastAsia="ＭＳ ゴシック"/>
                <w:color w:val="000000"/>
                <w:spacing w:val="11"/>
                <w:w w:val="84"/>
                <w:kern w:val="0"/>
                <w:sz w:val="16"/>
                <w:fitText w:val="3925" w:id="6"/>
              </w:rPr>
              <w:t>条</w:t>
            </w:r>
            <w:r>
              <w:rPr>
                <w:rFonts w:hint="eastAsia" w:ascii="ＭＳ ゴシック" w:hAnsi="ＭＳ ゴシック" w:eastAsia="ＭＳ ゴシック"/>
                <w:color w:val="000000"/>
                <w:spacing w:val="41"/>
                <w:w w:val="84"/>
                <w:kern w:val="0"/>
                <w:sz w:val="16"/>
                <w:fitText w:val="3925" w:id="6"/>
              </w:rPr>
              <w:t>)</w:t>
            </w:r>
          </w:p>
          <w:p>
            <w:pPr>
              <w:pStyle w:val="0"/>
              <w:ind w:firstLine="165" w:firstLineChars="10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理事長及び業務執行理事の選定及び解職</w:t>
            </w:r>
            <w:r>
              <w:rPr>
                <w:rFonts w:hint="eastAsia" w:ascii="ＭＳ ゴシック" w:hAnsi="ＭＳ ゴシック" w:eastAsia="ＭＳ ゴシック"/>
                <w:color w:val="000000"/>
                <w:spacing w:val="0"/>
                <w:w w:val="72"/>
                <w:kern w:val="0"/>
                <w:sz w:val="16"/>
                <w:fitText w:val="4455" w:id="7"/>
              </w:rPr>
              <w:t>(</w:t>
            </w:r>
            <w:r>
              <w:rPr>
                <w:rFonts w:hint="eastAsia" w:ascii="ＭＳ ゴシック" w:hAnsi="ＭＳ ゴシック" w:eastAsia="ＭＳ ゴシック"/>
                <w:color w:val="000000"/>
                <w:spacing w:val="0"/>
                <w:w w:val="72"/>
                <w:kern w:val="0"/>
                <w:sz w:val="16"/>
                <w:fitText w:val="4455" w:id="7"/>
              </w:rPr>
              <w:t>理事長</w:t>
            </w:r>
            <w:r>
              <w:rPr>
                <w:rFonts w:hint="default" w:ascii="ＭＳ ゴシック" w:hAnsi="ＭＳ ゴシック" w:eastAsia="ＭＳ ゴシック"/>
                <w:color w:val="000000"/>
                <w:spacing w:val="0"/>
                <w:w w:val="72"/>
                <w:kern w:val="0"/>
                <w:sz w:val="16"/>
                <w:fitText w:val="4455" w:id="7"/>
              </w:rPr>
              <w:t>；</w:t>
            </w:r>
            <w:r>
              <w:rPr>
                <w:rFonts w:hint="eastAsia" w:ascii="ＭＳ ゴシック" w:hAnsi="ＭＳ ゴシック" w:eastAsia="ＭＳ ゴシック"/>
                <w:color w:val="000000"/>
                <w:spacing w:val="0"/>
                <w:w w:val="72"/>
                <w:kern w:val="0"/>
                <w:sz w:val="16"/>
                <w:fitText w:val="4455" w:id="7"/>
              </w:rPr>
              <w:t>法</w:t>
            </w:r>
            <w:r>
              <w:rPr>
                <w:rFonts w:hint="default" w:ascii="ＭＳ ゴシック" w:hAnsi="ＭＳ ゴシック" w:eastAsia="ＭＳ ゴシック"/>
                <w:color w:val="000000"/>
                <w:spacing w:val="0"/>
                <w:w w:val="72"/>
                <w:kern w:val="0"/>
                <w:sz w:val="16"/>
                <w:fitText w:val="4455" w:id="7"/>
              </w:rPr>
              <w:t>第</w:t>
            </w:r>
            <w:r>
              <w:rPr>
                <w:rFonts w:hint="default" w:ascii="ＭＳ ゴシック" w:hAnsi="ＭＳ ゴシック" w:eastAsia="ＭＳ ゴシック"/>
                <w:color w:val="000000"/>
                <w:spacing w:val="0"/>
                <w:w w:val="72"/>
                <w:kern w:val="0"/>
                <w:sz w:val="16"/>
                <w:fitText w:val="4455" w:id="7"/>
              </w:rPr>
              <w:t>45</w:t>
            </w:r>
            <w:r>
              <w:rPr>
                <w:rFonts w:hint="default" w:ascii="ＭＳ ゴシック" w:hAnsi="ＭＳ ゴシック" w:eastAsia="ＭＳ ゴシック"/>
                <w:color w:val="000000"/>
                <w:spacing w:val="0"/>
                <w:w w:val="72"/>
                <w:kern w:val="0"/>
                <w:sz w:val="16"/>
                <w:fitText w:val="4455" w:id="7"/>
              </w:rPr>
              <w:t>条</w:t>
            </w:r>
            <w:r>
              <w:rPr>
                <w:rFonts w:hint="eastAsia" w:ascii="ＭＳ ゴシック" w:hAnsi="ＭＳ ゴシック" w:eastAsia="ＭＳ ゴシック"/>
                <w:color w:val="000000"/>
                <w:spacing w:val="0"/>
                <w:w w:val="72"/>
                <w:kern w:val="0"/>
                <w:sz w:val="16"/>
                <w:fitText w:val="4455" w:id="7"/>
              </w:rPr>
              <w:t>の</w:t>
            </w:r>
            <w:r>
              <w:rPr>
                <w:rFonts w:hint="eastAsia" w:ascii="ＭＳ ゴシック" w:hAnsi="ＭＳ ゴシック" w:eastAsia="ＭＳ ゴシック"/>
                <w:color w:val="000000"/>
                <w:spacing w:val="0"/>
                <w:w w:val="72"/>
                <w:kern w:val="0"/>
                <w:sz w:val="16"/>
                <w:fitText w:val="4455" w:id="7"/>
              </w:rPr>
              <w:t>13</w:t>
            </w:r>
            <w:r>
              <w:rPr>
                <w:rFonts w:hint="default" w:ascii="ＭＳ ゴシック" w:hAnsi="ＭＳ ゴシック" w:eastAsia="ＭＳ ゴシック"/>
                <w:color w:val="000000"/>
                <w:spacing w:val="0"/>
                <w:w w:val="72"/>
                <w:kern w:val="0"/>
                <w:sz w:val="16"/>
                <w:fitText w:val="4455" w:id="7"/>
              </w:rPr>
              <w:t>第</w:t>
            </w:r>
            <w:r>
              <w:rPr>
                <w:rFonts w:hint="eastAsia" w:ascii="ＭＳ ゴシック" w:hAnsi="ＭＳ ゴシック" w:eastAsia="ＭＳ ゴシック"/>
                <w:color w:val="000000"/>
                <w:spacing w:val="0"/>
                <w:w w:val="72"/>
                <w:kern w:val="0"/>
                <w:sz w:val="16"/>
                <w:fitText w:val="4455" w:id="7"/>
              </w:rPr>
              <w:t>２項第３号､</w:t>
            </w:r>
            <w:r>
              <w:rPr>
                <w:rFonts w:hint="default" w:ascii="ＭＳ ゴシック" w:hAnsi="ＭＳ ゴシック" w:eastAsia="ＭＳ ゴシック"/>
                <w:color w:val="000000"/>
                <w:spacing w:val="0"/>
                <w:w w:val="72"/>
                <w:kern w:val="0"/>
                <w:sz w:val="16"/>
                <w:fitText w:val="4455" w:id="7"/>
              </w:rPr>
              <w:t>業務執行理事；</w:t>
            </w:r>
            <w:r>
              <w:rPr>
                <w:rFonts w:hint="eastAsia" w:ascii="ＭＳ ゴシック" w:hAnsi="ＭＳ ゴシック" w:eastAsia="ＭＳ ゴシック"/>
                <w:color w:val="000000"/>
                <w:spacing w:val="0"/>
                <w:w w:val="72"/>
                <w:kern w:val="0"/>
                <w:sz w:val="16"/>
                <w:fitText w:val="4455" w:id="7"/>
              </w:rPr>
              <w:t>法</w:t>
            </w:r>
            <w:r>
              <w:rPr>
                <w:rFonts w:hint="default" w:ascii="ＭＳ ゴシック" w:hAnsi="ＭＳ ゴシック" w:eastAsia="ＭＳ ゴシック"/>
                <w:color w:val="000000"/>
                <w:spacing w:val="0"/>
                <w:w w:val="72"/>
                <w:kern w:val="0"/>
                <w:sz w:val="16"/>
                <w:fitText w:val="4455" w:id="7"/>
              </w:rPr>
              <w:t>第</w:t>
            </w:r>
            <w:r>
              <w:rPr>
                <w:rFonts w:hint="default" w:ascii="ＭＳ ゴシック" w:hAnsi="ＭＳ ゴシック" w:eastAsia="ＭＳ ゴシック"/>
                <w:color w:val="000000"/>
                <w:spacing w:val="0"/>
                <w:w w:val="72"/>
                <w:kern w:val="0"/>
                <w:sz w:val="16"/>
                <w:fitText w:val="4455" w:id="7"/>
              </w:rPr>
              <w:t>45</w:t>
            </w:r>
            <w:r>
              <w:rPr>
                <w:rFonts w:hint="default" w:ascii="ＭＳ ゴシック" w:hAnsi="ＭＳ ゴシック" w:eastAsia="ＭＳ ゴシック"/>
                <w:color w:val="000000"/>
                <w:spacing w:val="0"/>
                <w:w w:val="72"/>
                <w:kern w:val="0"/>
                <w:sz w:val="16"/>
                <w:fitText w:val="4455" w:id="7"/>
              </w:rPr>
              <w:t>条</w:t>
            </w:r>
            <w:r>
              <w:rPr>
                <w:rFonts w:hint="eastAsia" w:ascii="ＭＳ ゴシック" w:hAnsi="ＭＳ ゴシック" w:eastAsia="ＭＳ ゴシック"/>
                <w:color w:val="000000"/>
                <w:spacing w:val="0"/>
                <w:w w:val="72"/>
                <w:kern w:val="0"/>
                <w:sz w:val="16"/>
                <w:fitText w:val="4455" w:id="7"/>
              </w:rPr>
              <w:t>の</w:t>
            </w:r>
            <w:r>
              <w:rPr>
                <w:rFonts w:hint="eastAsia" w:ascii="ＭＳ ゴシック" w:hAnsi="ＭＳ ゴシック" w:eastAsia="ＭＳ ゴシック"/>
                <w:color w:val="000000"/>
                <w:spacing w:val="0"/>
                <w:w w:val="72"/>
                <w:kern w:val="0"/>
                <w:sz w:val="16"/>
                <w:fitText w:val="4455" w:id="7"/>
              </w:rPr>
              <w:t>16</w:t>
            </w:r>
            <w:r>
              <w:rPr>
                <w:rFonts w:hint="default" w:ascii="ＭＳ ゴシック" w:hAnsi="ＭＳ ゴシック" w:eastAsia="ＭＳ ゴシック"/>
                <w:color w:val="000000"/>
                <w:spacing w:val="0"/>
                <w:w w:val="72"/>
                <w:kern w:val="0"/>
                <w:sz w:val="16"/>
                <w:fitText w:val="4455" w:id="7"/>
              </w:rPr>
              <w:t>第</w:t>
            </w:r>
            <w:r>
              <w:rPr>
                <w:rFonts w:hint="eastAsia" w:ascii="ＭＳ ゴシック" w:hAnsi="ＭＳ ゴシック" w:eastAsia="ＭＳ ゴシック"/>
                <w:color w:val="000000"/>
                <w:spacing w:val="0"/>
                <w:w w:val="72"/>
                <w:kern w:val="0"/>
                <w:sz w:val="16"/>
                <w:fitText w:val="4455" w:id="7"/>
              </w:rPr>
              <w:t>２項第２号</w:t>
            </w:r>
            <w:r>
              <w:rPr>
                <w:rFonts w:hint="eastAsia" w:ascii="ＭＳ ゴシック" w:hAnsi="ＭＳ ゴシック" w:eastAsia="ＭＳ ゴシック"/>
                <w:color w:val="000000"/>
                <w:spacing w:val="27"/>
                <w:w w:val="72"/>
                <w:kern w:val="0"/>
                <w:sz w:val="16"/>
                <w:fitText w:val="4455" w:id="7"/>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重要な財産の処分</w:t>
            </w:r>
            <w:r>
              <w:rPr>
                <w:rFonts w:hint="default" w:ascii="ＭＳ ゴシック" w:hAnsi="ＭＳ ゴシック" w:eastAsia="ＭＳ ゴシック"/>
                <w:color w:val="000000"/>
                <w:sz w:val="16"/>
              </w:rPr>
              <w:t>及び譲受け</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号</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6"/>
              </w:rPr>
              <w:t>・　</w:t>
            </w:r>
            <w:r>
              <w:rPr>
                <w:rFonts w:hint="default" w:ascii="ＭＳ ゴシック" w:hAnsi="ＭＳ ゴシック" w:eastAsia="ＭＳ ゴシック"/>
                <w:color w:val="000000"/>
                <w:sz w:val="16"/>
              </w:rPr>
              <w:t>多額の借財</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※第２号</w:t>
            </w:r>
            <w:r>
              <w:rPr>
                <w:rFonts w:hint="eastAsia" w:ascii="ＭＳ ゴシック" w:hAnsi="ＭＳ ゴシック" w:eastAsia="ＭＳ ゴシック"/>
                <w:color w:val="000000"/>
                <w:sz w:val="16"/>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重要な役割を担う職員の選任及び解任</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※第３号</w:t>
            </w:r>
            <w:r>
              <w:rPr>
                <w:rFonts w:hint="eastAsia" w:ascii="ＭＳ ゴシック" w:hAnsi="ＭＳ ゴシック" w:eastAsia="ＭＳ ゴシック"/>
                <w:color w:val="000000"/>
                <w:sz w:val="16"/>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従たる事務所その他の重要な組織の設置､変更及び廃止</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※第４号</w:t>
            </w:r>
            <w:r>
              <w:rPr>
                <w:rFonts w:hint="eastAsia" w:ascii="ＭＳ ゴシック" w:hAnsi="ＭＳ ゴシック" w:eastAsia="ＭＳ ゴシック"/>
                <w:color w:val="000000"/>
                <w:sz w:val="16"/>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内部管理体制の整備</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特定社会福祉法人のみ</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※第５号</w:t>
            </w:r>
            <w:r>
              <w:rPr>
                <w:rFonts w:hint="eastAsia" w:ascii="ＭＳ ゴシック" w:hAnsi="ＭＳ ゴシック" w:eastAsia="ＭＳ ゴシック"/>
                <w:color w:val="000000"/>
                <w:sz w:val="16"/>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競業及び利益相反取引の承認</w:t>
            </w:r>
            <w:r>
              <w:rPr>
                <w:rFonts w:hint="eastAsia" w:ascii="ＭＳ ゴシック" w:hAnsi="ＭＳ ゴシック" w:eastAsia="ＭＳ ゴシック"/>
                <w:color w:val="000000"/>
                <w:spacing w:val="8"/>
                <w:kern w:val="0"/>
                <w:sz w:val="16"/>
                <w:fitText w:val="4830" w:id="8"/>
              </w:rPr>
              <w:t>(</w:t>
            </w:r>
            <w:r>
              <w:rPr>
                <w:rFonts w:hint="eastAsia" w:ascii="ＭＳ ゴシック" w:hAnsi="ＭＳ ゴシック" w:eastAsia="ＭＳ ゴシック"/>
                <w:color w:val="000000"/>
                <w:spacing w:val="8"/>
                <w:kern w:val="0"/>
                <w:sz w:val="16"/>
                <w:fitText w:val="4830" w:id="8"/>
              </w:rPr>
              <w:t>法</w:t>
            </w:r>
            <w:r>
              <w:rPr>
                <w:rFonts w:hint="default" w:ascii="ＭＳ ゴシック" w:hAnsi="ＭＳ ゴシック" w:eastAsia="ＭＳ ゴシック"/>
                <w:color w:val="000000"/>
                <w:spacing w:val="8"/>
                <w:kern w:val="0"/>
                <w:sz w:val="16"/>
                <w:fitText w:val="4830" w:id="8"/>
              </w:rPr>
              <w:t>第</w:t>
            </w:r>
            <w:r>
              <w:rPr>
                <w:rFonts w:hint="default" w:ascii="ＭＳ ゴシック" w:hAnsi="ＭＳ ゴシック" w:eastAsia="ＭＳ ゴシック"/>
                <w:color w:val="000000"/>
                <w:spacing w:val="8"/>
                <w:kern w:val="0"/>
                <w:sz w:val="16"/>
                <w:fitText w:val="4830" w:id="8"/>
              </w:rPr>
              <w:t>45</w:t>
            </w:r>
            <w:r>
              <w:rPr>
                <w:rFonts w:hint="default" w:ascii="ＭＳ ゴシック" w:hAnsi="ＭＳ ゴシック" w:eastAsia="ＭＳ ゴシック"/>
                <w:color w:val="000000"/>
                <w:spacing w:val="8"/>
                <w:kern w:val="0"/>
                <w:sz w:val="16"/>
                <w:fitText w:val="4830" w:id="8"/>
              </w:rPr>
              <w:t>条</w:t>
            </w:r>
            <w:r>
              <w:rPr>
                <w:rFonts w:hint="eastAsia" w:ascii="ＭＳ ゴシック" w:hAnsi="ＭＳ ゴシック" w:eastAsia="ＭＳ ゴシック"/>
                <w:color w:val="000000"/>
                <w:spacing w:val="8"/>
                <w:kern w:val="0"/>
                <w:sz w:val="16"/>
                <w:fitText w:val="4830" w:id="8"/>
              </w:rPr>
              <w:t>の</w:t>
            </w:r>
            <w:r>
              <w:rPr>
                <w:rFonts w:hint="eastAsia" w:ascii="ＭＳ ゴシック" w:hAnsi="ＭＳ ゴシック" w:eastAsia="ＭＳ ゴシック"/>
                <w:color w:val="000000"/>
                <w:spacing w:val="8"/>
                <w:kern w:val="0"/>
                <w:sz w:val="16"/>
                <w:fitText w:val="4830" w:id="8"/>
              </w:rPr>
              <w:t>16</w:t>
            </w:r>
            <w:r>
              <w:rPr>
                <w:rFonts w:hint="default" w:ascii="ＭＳ ゴシック" w:hAnsi="ＭＳ ゴシック" w:eastAsia="ＭＳ ゴシック"/>
                <w:color w:val="000000"/>
                <w:spacing w:val="8"/>
                <w:kern w:val="0"/>
                <w:sz w:val="16"/>
                <w:fitText w:val="4830" w:id="8"/>
              </w:rPr>
              <w:t>第</w:t>
            </w:r>
            <w:r>
              <w:rPr>
                <w:rFonts w:hint="eastAsia" w:ascii="ＭＳ ゴシック" w:hAnsi="ＭＳ ゴシック" w:eastAsia="ＭＳ ゴシック"/>
                <w:color w:val="000000"/>
                <w:spacing w:val="8"/>
                <w:kern w:val="0"/>
                <w:sz w:val="16"/>
                <w:fitText w:val="4830" w:id="8"/>
              </w:rPr>
              <w:t>４</w:t>
            </w:r>
            <w:r>
              <w:rPr>
                <w:rFonts w:hint="default" w:ascii="ＭＳ ゴシック" w:hAnsi="ＭＳ ゴシック" w:eastAsia="ＭＳ ゴシック"/>
                <w:color w:val="000000"/>
                <w:spacing w:val="8"/>
                <w:kern w:val="0"/>
                <w:sz w:val="16"/>
                <w:fitText w:val="4830" w:id="8"/>
              </w:rPr>
              <w:t>項で</w:t>
            </w:r>
            <w:r>
              <w:rPr>
                <w:rFonts w:hint="eastAsia" w:ascii="ＭＳ ゴシック" w:hAnsi="ＭＳ ゴシック" w:eastAsia="ＭＳ ゴシック"/>
                <w:color w:val="000000"/>
                <w:spacing w:val="8"/>
                <w:kern w:val="0"/>
                <w:sz w:val="16"/>
                <w:fitText w:val="4830" w:id="8"/>
              </w:rPr>
              <w:t>準用する一般法人法</w:t>
            </w:r>
            <w:r>
              <w:rPr>
                <w:rFonts w:hint="default" w:ascii="ＭＳ ゴシック" w:hAnsi="ＭＳ ゴシック" w:eastAsia="ＭＳ ゴシック"/>
                <w:color w:val="000000"/>
                <w:spacing w:val="8"/>
                <w:kern w:val="0"/>
                <w:sz w:val="16"/>
                <w:fitText w:val="4830" w:id="8"/>
              </w:rPr>
              <w:t>第</w:t>
            </w:r>
            <w:r>
              <w:rPr>
                <w:rFonts w:hint="default" w:ascii="ＭＳ ゴシック" w:hAnsi="ＭＳ ゴシック" w:eastAsia="ＭＳ ゴシック"/>
                <w:color w:val="000000"/>
                <w:spacing w:val="8"/>
                <w:kern w:val="0"/>
                <w:sz w:val="16"/>
                <w:fitText w:val="4830" w:id="8"/>
              </w:rPr>
              <w:t>84</w:t>
            </w:r>
            <w:r>
              <w:rPr>
                <w:rFonts w:hint="default" w:ascii="ＭＳ ゴシック" w:hAnsi="ＭＳ ゴシック" w:eastAsia="ＭＳ ゴシック"/>
                <w:color w:val="000000"/>
                <w:spacing w:val="8"/>
                <w:kern w:val="0"/>
                <w:sz w:val="16"/>
                <w:fitText w:val="4830" w:id="8"/>
              </w:rPr>
              <w:t>条第</w:t>
            </w:r>
            <w:r>
              <w:rPr>
                <w:rFonts w:hint="eastAsia" w:ascii="ＭＳ ゴシック" w:hAnsi="ＭＳ ゴシック" w:eastAsia="ＭＳ ゴシック"/>
                <w:color w:val="000000"/>
                <w:spacing w:val="8"/>
                <w:kern w:val="0"/>
                <w:sz w:val="16"/>
                <w:fitText w:val="4830" w:id="8"/>
              </w:rPr>
              <w:t>１項</w:t>
            </w:r>
            <w:r>
              <w:rPr>
                <w:rFonts w:hint="eastAsia" w:ascii="ＭＳ ゴシック" w:hAnsi="ＭＳ ゴシック" w:eastAsia="ＭＳ ゴシック"/>
                <w:color w:val="000000"/>
                <w:spacing w:val="1"/>
                <w:kern w:val="0"/>
                <w:sz w:val="16"/>
                <w:fitText w:val="4830" w:id="8"/>
              </w:rPr>
              <w:t>)</w:t>
            </w:r>
          </w:p>
          <w:p>
            <w:pPr>
              <w:pStyle w:val="0"/>
              <w:ind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計算書類及び事業報告等の承認</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kern w:val="0"/>
                <w:sz w:val="16"/>
              </w:rPr>
              <w:t>法</w:t>
            </w:r>
            <w:r>
              <w:rPr>
                <w:rFonts w:hint="default"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45</w:t>
            </w:r>
            <w:r>
              <w:rPr>
                <w:rFonts w:hint="default" w:ascii="ＭＳ ゴシック" w:hAnsi="ＭＳ ゴシック" w:eastAsia="ＭＳ ゴシック"/>
                <w:color w:val="000000"/>
                <w:kern w:val="0"/>
                <w:sz w:val="16"/>
              </w:rPr>
              <w:t>条</w:t>
            </w:r>
            <w:r>
              <w:rPr>
                <w:rFonts w:hint="eastAsia" w:ascii="ＭＳ ゴシック" w:hAnsi="ＭＳ ゴシック" w:eastAsia="ＭＳ ゴシック"/>
                <w:color w:val="000000"/>
                <w:kern w:val="0"/>
                <w:sz w:val="16"/>
              </w:rPr>
              <w:t>の</w:t>
            </w:r>
            <w:r>
              <w:rPr>
                <w:rFonts w:hint="eastAsia" w:ascii="ＭＳ ゴシック" w:hAnsi="ＭＳ ゴシック" w:eastAsia="ＭＳ ゴシック"/>
                <w:color w:val="000000"/>
                <w:kern w:val="0"/>
                <w:sz w:val="16"/>
              </w:rPr>
              <w:t>2</w:t>
            </w:r>
            <w:r>
              <w:rPr>
                <w:rFonts w:hint="default" w:ascii="ＭＳ ゴシック" w:hAnsi="ＭＳ ゴシック" w:eastAsia="ＭＳ ゴシック"/>
                <w:color w:val="000000"/>
                <w:kern w:val="0"/>
                <w:sz w:val="16"/>
              </w:rPr>
              <w:t>8</w:t>
            </w:r>
            <w:r>
              <w:rPr>
                <w:rFonts w:hint="default"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３</w:t>
            </w:r>
            <w:r>
              <w:rPr>
                <w:rFonts w:hint="default" w:ascii="ＭＳ ゴシック" w:hAnsi="ＭＳ ゴシック" w:eastAsia="ＭＳ ゴシック"/>
                <w:color w:val="000000"/>
                <w:kern w:val="0"/>
                <w:sz w:val="16"/>
              </w:rPr>
              <w:t>項</w:t>
            </w:r>
            <w:r>
              <w:rPr>
                <w:rFonts w:hint="eastAsia" w:ascii="ＭＳ ゴシック" w:hAnsi="ＭＳ ゴシック" w:eastAsia="ＭＳ ゴシック"/>
                <w:color w:val="000000"/>
                <w:sz w:val="16"/>
              </w:rPr>
              <w:t>)</w:t>
            </w:r>
          </w:p>
          <w:p>
            <w:pPr>
              <w:pStyle w:val="0"/>
              <w:ind w:firstLine="160" w:firstLineChars="100"/>
              <w:rPr>
                <w:rFonts w:hint="default" w:ascii="ＭＳ ゴシック" w:hAnsi="ＭＳ ゴシック" w:eastAsia="ＭＳ ゴシック"/>
                <w:sz w:val="18"/>
              </w:rPr>
            </w:pPr>
            <w:r>
              <w:rPr>
                <w:rFonts w:hint="eastAsia" w:ascii="ＭＳ ゴシック" w:hAnsi="ＭＳ ゴシック" w:eastAsia="ＭＳ ゴシック"/>
                <w:sz w:val="16"/>
              </w:rPr>
              <w:t>・　</w:t>
            </w:r>
            <w:r>
              <w:rPr>
                <w:rFonts w:hint="eastAsia" w:ascii="ＭＳ ゴシック" w:hAnsi="ＭＳ ゴシック" w:eastAsia="ＭＳ ゴシック"/>
                <w:kern w:val="0"/>
                <w:sz w:val="16"/>
              </w:rPr>
              <w:t>役員､会計監査人の責任の一部免除</w:t>
            </w:r>
            <w:r>
              <w:rPr>
                <w:rFonts w:hint="eastAsia" w:ascii="ＭＳ ゴシック" w:hAnsi="ＭＳ ゴシック" w:eastAsia="ＭＳ ゴシック"/>
                <w:spacing w:val="0"/>
                <w:w w:val="80"/>
                <w:kern w:val="0"/>
                <w:sz w:val="18"/>
                <w:fitText w:val="2160" w:id="9"/>
              </w:rPr>
              <w:t>[</w:t>
            </w:r>
            <w:r>
              <w:rPr>
                <w:rFonts w:hint="eastAsia" w:ascii="ＭＳ ゴシック" w:hAnsi="ＭＳ ゴシック" w:eastAsia="ＭＳ ゴシック"/>
                <w:spacing w:val="0"/>
                <w:w w:val="80"/>
                <w:kern w:val="0"/>
                <w:sz w:val="18"/>
                <w:fitText w:val="2160" w:id="9"/>
              </w:rPr>
              <w:t>定款に定めがある場合に限る。</w:t>
            </w:r>
            <w:r>
              <w:rPr>
                <w:rFonts w:hint="eastAsia" w:ascii="ＭＳ ゴシック" w:hAnsi="ＭＳ ゴシック" w:eastAsia="ＭＳ ゴシック"/>
                <w:spacing w:val="8"/>
                <w:w w:val="80"/>
                <w:kern w:val="0"/>
                <w:sz w:val="18"/>
                <w:fitText w:val="2160" w:id="9"/>
              </w:rPr>
              <w:t>]</w:t>
            </w:r>
            <w:r>
              <w:rPr>
                <w:rFonts w:hint="eastAsia" w:ascii="ＭＳ ゴシック" w:hAnsi="ＭＳ ゴシック" w:eastAsia="ＭＳ ゴシック"/>
                <w:spacing w:val="0"/>
                <w:w w:val="60"/>
                <w:kern w:val="0"/>
                <w:sz w:val="16"/>
                <w:fitText w:val="2691" w:id="10"/>
              </w:rPr>
              <w:t>(</w:t>
            </w:r>
            <w:r>
              <w:rPr>
                <w:rFonts w:hint="eastAsia" w:ascii="ＭＳ ゴシック" w:hAnsi="ＭＳ ゴシック" w:eastAsia="ＭＳ ゴシック"/>
                <w:spacing w:val="0"/>
                <w:w w:val="60"/>
                <w:kern w:val="0"/>
                <w:sz w:val="16"/>
                <w:fitText w:val="2691" w:id="10"/>
              </w:rPr>
              <w:t>法</w:t>
            </w:r>
            <w:r>
              <w:rPr>
                <w:rFonts w:hint="default" w:ascii="ＭＳ ゴシック" w:hAnsi="ＭＳ ゴシック" w:eastAsia="ＭＳ ゴシック"/>
                <w:spacing w:val="0"/>
                <w:w w:val="60"/>
                <w:kern w:val="0"/>
                <w:sz w:val="16"/>
                <w:fitText w:val="2691" w:id="10"/>
              </w:rPr>
              <w:t>第</w:t>
            </w:r>
            <w:r>
              <w:rPr>
                <w:rFonts w:hint="default" w:ascii="ＭＳ ゴシック" w:hAnsi="ＭＳ ゴシック" w:eastAsia="ＭＳ ゴシック"/>
                <w:spacing w:val="0"/>
                <w:w w:val="60"/>
                <w:kern w:val="0"/>
                <w:sz w:val="16"/>
                <w:fitText w:val="2691" w:id="10"/>
              </w:rPr>
              <w:t>45</w:t>
            </w:r>
            <w:r>
              <w:rPr>
                <w:rFonts w:hint="default" w:ascii="ＭＳ ゴシック" w:hAnsi="ＭＳ ゴシック" w:eastAsia="ＭＳ ゴシック"/>
                <w:spacing w:val="0"/>
                <w:w w:val="60"/>
                <w:kern w:val="0"/>
                <w:sz w:val="16"/>
                <w:fitText w:val="2691" w:id="10"/>
              </w:rPr>
              <w:t>条</w:t>
            </w:r>
            <w:r>
              <w:rPr>
                <w:rFonts w:hint="eastAsia" w:ascii="ＭＳ ゴシック" w:hAnsi="ＭＳ ゴシック" w:eastAsia="ＭＳ ゴシック"/>
                <w:spacing w:val="0"/>
                <w:w w:val="60"/>
                <w:kern w:val="0"/>
                <w:sz w:val="16"/>
                <w:fitText w:val="2691" w:id="10"/>
              </w:rPr>
              <w:t>の</w:t>
            </w:r>
            <w:r>
              <w:rPr>
                <w:rFonts w:hint="eastAsia" w:ascii="ＭＳ ゴシック" w:hAnsi="ＭＳ ゴシック" w:eastAsia="ＭＳ ゴシック"/>
                <w:spacing w:val="0"/>
                <w:w w:val="60"/>
                <w:kern w:val="0"/>
                <w:sz w:val="16"/>
                <w:fitText w:val="2691" w:id="10"/>
              </w:rPr>
              <w:t>20</w:t>
            </w:r>
            <w:r>
              <w:rPr>
                <w:rFonts w:hint="default" w:ascii="ＭＳ ゴシック" w:hAnsi="ＭＳ ゴシック" w:eastAsia="ＭＳ ゴシック"/>
                <w:spacing w:val="0"/>
                <w:w w:val="60"/>
                <w:kern w:val="0"/>
                <w:sz w:val="16"/>
                <w:fitText w:val="2691" w:id="10"/>
              </w:rPr>
              <w:t>第</w:t>
            </w:r>
            <w:r>
              <w:rPr>
                <w:rFonts w:hint="eastAsia" w:ascii="ＭＳ ゴシック" w:hAnsi="ＭＳ ゴシック" w:eastAsia="ＭＳ ゴシック"/>
                <w:spacing w:val="0"/>
                <w:w w:val="60"/>
                <w:kern w:val="0"/>
                <w:sz w:val="16"/>
                <w:fitText w:val="2691" w:id="10"/>
              </w:rPr>
              <w:t>４</w:t>
            </w:r>
            <w:r>
              <w:rPr>
                <w:rFonts w:hint="default" w:ascii="ＭＳ ゴシック" w:hAnsi="ＭＳ ゴシック" w:eastAsia="ＭＳ ゴシック"/>
                <w:spacing w:val="0"/>
                <w:w w:val="60"/>
                <w:kern w:val="0"/>
                <w:sz w:val="16"/>
                <w:fitText w:val="2691" w:id="10"/>
              </w:rPr>
              <w:t>項で</w:t>
            </w:r>
            <w:r>
              <w:rPr>
                <w:rFonts w:hint="eastAsia" w:ascii="ＭＳ ゴシック" w:hAnsi="ＭＳ ゴシック" w:eastAsia="ＭＳ ゴシック"/>
                <w:spacing w:val="0"/>
                <w:w w:val="60"/>
                <w:kern w:val="0"/>
                <w:sz w:val="16"/>
                <w:fitText w:val="2691" w:id="10"/>
              </w:rPr>
              <w:t>準用する一般法人法</w:t>
            </w:r>
            <w:r>
              <w:rPr>
                <w:rFonts w:hint="default" w:ascii="ＭＳ ゴシック" w:hAnsi="ＭＳ ゴシック" w:eastAsia="ＭＳ ゴシック"/>
                <w:spacing w:val="0"/>
                <w:w w:val="60"/>
                <w:kern w:val="0"/>
                <w:sz w:val="16"/>
                <w:fitText w:val="2691" w:id="10"/>
              </w:rPr>
              <w:t>第</w:t>
            </w:r>
            <w:r>
              <w:rPr>
                <w:rFonts w:hint="default" w:ascii="ＭＳ ゴシック" w:hAnsi="ＭＳ ゴシック" w:eastAsia="ＭＳ ゴシック"/>
                <w:spacing w:val="0"/>
                <w:w w:val="60"/>
                <w:kern w:val="0"/>
                <w:sz w:val="16"/>
                <w:fitText w:val="2691" w:id="10"/>
              </w:rPr>
              <w:t>114</w:t>
            </w:r>
            <w:r>
              <w:rPr>
                <w:rFonts w:hint="default" w:ascii="ＭＳ ゴシック" w:hAnsi="ＭＳ ゴシック" w:eastAsia="ＭＳ ゴシック"/>
                <w:spacing w:val="0"/>
                <w:w w:val="60"/>
                <w:kern w:val="0"/>
                <w:sz w:val="16"/>
                <w:fitText w:val="2691" w:id="10"/>
              </w:rPr>
              <w:t>条第１項</w:t>
            </w:r>
            <w:r>
              <w:rPr>
                <w:rFonts w:hint="eastAsia" w:ascii="ＭＳ ゴシック" w:hAnsi="ＭＳ ゴシック" w:eastAsia="ＭＳ ゴシック"/>
                <w:spacing w:val="29"/>
                <w:w w:val="60"/>
                <w:kern w:val="0"/>
                <w:sz w:val="16"/>
                <w:fitText w:val="2691" w:id="10"/>
              </w:rPr>
              <w:t>)</w:t>
            </w:r>
          </w:p>
          <w:p>
            <w:pPr>
              <w:pStyle w:val="0"/>
              <w:ind w:firstLine="160" w:firstLineChars="100"/>
              <w:rPr>
                <w:rFonts w:hint="default" w:ascii="ＭＳ ゴシック" w:hAnsi="ＭＳ ゴシック" w:eastAsia="ＭＳ ゴシック"/>
                <w:sz w:val="16"/>
              </w:rPr>
            </w:pPr>
            <w:r>
              <w:rPr>
                <w:rFonts w:hint="eastAsia" w:ascii="ＭＳ ゴシック" w:hAnsi="ＭＳ ゴシック" w:eastAsia="ＭＳ ゴシック"/>
                <w:sz w:val="16"/>
              </w:rPr>
              <w:t>・　</w:t>
            </w:r>
            <w:r>
              <w:rPr>
                <w:rFonts w:hint="eastAsia" w:ascii="ＭＳ ゴシック" w:hAnsi="ＭＳ ゴシック" w:eastAsia="ＭＳ ゴシック"/>
                <w:kern w:val="0"/>
                <w:sz w:val="16"/>
              </w:rPr>
              <w:t>役員､会計監査人に対する補償</w:t>
            </w:r>
            <w:r>
              <w:rPr>
                <w:rFonts w:hint="default" w:ascii="ＭＳ ゴシック" w:hAnsi="ＭＳ ゴシック" w:eastAsia="ＭＳ ゴシック"/>
                <w:kern w:val="0"/>
                <w:sz w:val="16"/>
              </w:rPr>
              <w:t>契約</w:t>
            </w:r>
            <w:r>
              <w:rPr>
                <w:rFonts w:hint="eastAsia" w:ascii="ＭＳ ゴシック" w:hAnsi="ＭＳ ゴシック" w:eastAsia="ＭＳ ゴシック"/>
                <w:kern w:val="0"/>
                <w:sz w:val="16"/>
              </w:rPr>
              <w:t>及び</w:t>
            </w:r>
            <w:r>
              <w:rPr>
                <w:rFonts w:hint="default" w:ascii="ＭＳ ゴシック" w:hAnsi="ＭＳ ゴシック" w:eastAsia="ＭＳ ゴシック"/>
                <w:kern w:val="0"/>
                <w:sz w:val="16"/>
              </w:rPr>
              <w:t>役員</w:t>
            </w:r>
            <w:r>
              <w:rPr>
                <w:rFonts w:hint="eastAsia" w:ascii="ＭＳ ゴシック" w:hAnsi="ＭＳ ゴシック" w:eastAsia="ＭＳ ゴシック"/>
                <w:kern w:val="0"/>
                <w:sz w:val="16"/>
              </w:rPr>
              <w:t>､</w:t>
            </w:r>
            <w:r>
              <w:rPr>
                <w:rFonts w:hint="default" w:ascii="ＭＳ ゴシック" w:hAnsi="ＭＳ ゴシック" w:eastAsia="ＭＳ ゴシック"/>
                <w:kern w:val="0"/>
                <w:sz w:val="16"/>
              </w:rPr>
              <w:t>会計監査人</w:t>
            </w:r>
            <w:r>
              <w:rPr>
                <w:rFonts w:hint="eastAsia" w:ascii="ＭＳ ゴシック" w:hAnsi="ＭＳ ゴシック" w:eastAsia="ＭＳ ゴシック"/>
                <w:kern w:val="0"/>
                <w:sz w:val="16"/>
              </w:rPr>
              <w:t>のために締結される</w:t>
            </w:r>
            <w:r>
              <w:rPr>
                <w:rFonts w:hint="default" w:ascii="ＭＳ ゴシック" w:hAnsi="ＭＳ ゴシック" w:eastAsia="ＭＳ ゴシック"/>
                <w:kern w:val="0"/>
                <w:sz w:val="16"/>
              </w:rPr>
              <w:t>保険契約の内容の</w:t>
            </w:r>
            <w:r>
              <w:rPr>
                <w:rFonts w:hint="eastAsia" w:ascii="ＭＳ ゴシック" w:hAnsi="ＭＳ ゴシック" w:eastAsia="ＭＳ ゴシック"/>
                <w:kern w:val="0"/>
                <w:sz w:val="16"/>
              </w:rPr>
              <w:t>決定</w:t>
            </w:r>
          </w:p>
          <w:p>
            <w:pPr>
              <w:pStyle w:val="0"/>
              <w:ind w:firstLine="160" w:firstLineChars="100"/>
              <w:rPr>
                <w:rFonts w:hint="default" w:ascii="ＭＳ ゴシック" w:hAnsi="ＭＳ ゴシック" w:eastAsia="ＭＳ ゴシック"/>
                <w:sz w:val="16"/>
              </w:rPr>
            </w:pPr>
            <w:r>
              <w:rPr>
                <w:rFonts w:hint="eastAsia" w:ascii="ＭＳ ゴシック" w:hAnsi="ＭＳ ゴシック" w:eastAsia="ＭＳ ゴシック"/>
                <w:sz w:val="16"/>
              </w:rPr>
              <w:t>・　その他重要な業務執行の決定（理事長等に委任されていない業務執行の決定）</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特別の利害関係</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を有する</w:t>
            </w:r>
            <w:r>
              <w:rPr>
                <w:rFonts w:hint="default" w:ascii="ＭＳ ゴシック" w:hAnsi="ＭＳ ゴシック" w:eastAsia="ＭＳ ゴシック"/>
                <w:color w:val="000000"/>
                <w:sz w:val="20"/>
              </w:rPr>
              <w:t>理事</w:t>
            </w:r>
          </w:p>
          <w:p>
            <w:pPr>
              <w:pStyle w:val="15"/>
              <w:spacing w:line="240" w:lineRule="auto"/>
              <w:ind w:left="295" w:leftChars="72" w:hanging="144" w:hangingChars="124"/>
              <w:rPr>
                <w:rFonts w:hint="default" w:ascii="ＭＳ ゴシック" w:hAnsi="ＭＳ ゴシック"/>
                <w:color w:val="000000"/>
              </w:rPr>
            </w:pPr>
            <w:r>
              <w:rPr>
                <w:rFonts w:hint="eastAsia" w:ascii="ＭＳ ゴシック" w:hAnsi="ＭＳ ゴシック"/>
                <w:color w:val="000000"/>
                <w:sz w:val="12"/>
              </w:rPr>
              <w:t>○　</w:t>
            </w:r>
            <w:r>
              <w:rPr>
                <w:rFonts w:hint="default" w:ascii="ＭＳ ゴシック" w:hAnsi="ＭＳ ゴシック"/>
                <w:color w:val="000000"/>
                <w:sz w:val="12"/>
              </w:rPr>
              <w:t>　</w:t>
            </w:r>
            <w:r>
              <w:rPr>
                <w:rFonts w:hint="eastAsia" w:ascii="ＭＳ ゴシック" w:hAnsi="ＭＳ ゴシック"/>
                <w:color w:val="000000"/>
              </w:rPr>
              <w:t>加わることができないことから</w:t>
            </w:r>
            <w:r>
              <w:rPr>
                <w:rFonts w:hint="eastAsia" w:ascii="ＭＳ ゴシック" w:hAnsi="ＭＳ ゴシック"/>
                <w:color w:val="000000"/>
                <w:sz w:val="16"/>
              </w:rPr>
              <w:t>（法第</w:t>
            </w:r>
            <w:r>
              <w:rPr>
                <w:rFonts w:hint="eastAsia" w:ascii="ＭＳ ゴシック" w:hAnsi="ＭＳ ゴシック"/>
                <w:color w:val="000000"/>
                <w:sz w:val="16"/>
              </w:rPr>
              <w:t>45</w:t>
            </w:r>
            <w:r>
              <w:rPr>
                <w:rFonts w:hint="eastAsia" w:ascii="ＭＳ ゴシック" w:hAnsi="ＭＳ ゴシック"/>
                <w:color w:val="000000"/>
                <w:sz w:val="16"/>
              </w:rPr>
              <w:t>条の</w:t>
            </w:r>
            <w:r>
              <w:rPr>
                <w:rFonts w:hint="eastAsia" w:ascii="ＭＳ ゴシック" w:hAnsi="ＭＳ ゴシック"/>
                <w:color w:val="000000"/>
                <w:sz w:val="16"/>
              </w:rPr>
              <w:t>14</w:t>
            </w:r>
            <w:r>
              <w:rPr>
                <w:rFonts w:hint="eastAsia" w:ascii="ＭＳ ゴシック" w:hAnsi="ＭＳ ゴシック"/>
                <w:color w:val="000000"/>
                <w:sz w:val="16"/>
              </w:rPr>
              <w:t>第５項）</w:t>
            </w:r>
            <w:r>
              <w:rPr>
                <w:rFonts w:hint="default" w:ascii="ＭＳ ゴシック" w:hAnsi="ＭＳ ゴシック"/>
                <w:color w:val="000000"/>
              </w:rPr>
              <w:t>､</w:t>
            </w:r>
            <w:r>
              <w:rPr>
                <w:rFonts w:hint="eastAsia" w:ascii="ＭＳ ゴシック" w:hAnsi="ＭＳ ゴシック"/>
                <w:color w:val="000000"/>
              </w:rPr>
              <w:t>この理事の存否については､その決議を行う前に､法人が理事について確認しておく必要がある。</w:t>
            </w:r>
          </w:p>
          <w:p>
            <w:pPr>
              <w:pStyle w:val="15"/>
              <w:spacing w:line="240" w:lineRule="auto"/>
              <w:ind w:left="329" w:leftChars="73" w:hanging="176" w:hangingChars="152"/>
              <w:rPr>
                <w:rFonts w:hint="default" w:ascii="ＭＳ ゴシック" w:hAnsi="ＭＳ ゴシック"/>
                <w:color w:val="000000"/>
              </w:rPr>
            </w:pPr>
            <w:r>
              <w:rPr>
                <w:rFonts w:hint="eastAsia" w:ascii="ＭＳ ゴシック" w:hAnsi="ＭＳ ゴシック"/>
                <w:color w:val="000000"/>
                <w:sz w:val="12"/>
              </w:rPr>
              <w:t>○　</w:t>
            </w:r>
            <w:r>
              <w:rPr>
                <w:rFonts w:hint="default" w:ascii="ＭＳ ゴシック" w:hAnsi="ＭＳ ゴシック"/>
                <w:color w:val="000000"/>
                <w:sz w:val="12"/>
              </w:rPr>
              <w:t>　</w:t>
            </w:r>
            <w:r>
              <w:rPr>
                <w:rFonts w:hint="eastAsia" w:ascii="ＭＳ ゴシック" w:hAnsi="ＭＳ ゴシック"/>
                <w:color w:val="000000"/>
              </w:rPr>
              <w:t>[</w:t>
            </w:r>
            <w:r>
              <w:rPr>
                <w:rFonts w:hint="eastAsia" w:ascii="ＭＳ ゴシック" w:hAnsi="ＭＳ ゴシック"/>
                <w:color w:val="000000"/>
              </w:rPr>
              <w:t>確認</w:t>
            </w: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当該法人においてその確認がなされたか</w:t>
            </w:r>
            <w:r>
              <w:rPr>
                <w:rFonts w:hint="eastAsia" w:ascii="ＭＳ ゴシック" w:hAnsi="ＭＳ ゴシック"/>
                <w:color w:val="000000"/>
                <w:sz w:val="18"/>
              </w:rPr>
              <w:t>(</w:t>
            </w:r>
            <w:r>
              <w:rPr>
                <w:rFonts w:hint="eastAsia" w:ascii="ＭＳ ゴシック" w:hAnsi="ＭＳ ゴシック"/>
                <w:color w:val="000000"/>
                <w:sz w:val="18"/>
              </w:rPr>
              <w:t>原則として議事録で確認</w:t>
            </w:r>
            <w:r>
              <w:rPr>
                <w:rFonts w:hint="eastAsia" w:ascii="ＭＳ ゴシック" w:hAnsi="ＭＳ ゴシック"/>
                <w:color w:val="000000"/>
              </w:rPr>
              <w:t>)</w:t>
            </w:r>
            <w:r>
              <w:rPr>
                <w:rFonts w:hint="eastAsia" w:ascii="ＭＳ ゴシック" w:hAnsi="ＭＳ ゴシック"/>
                <w:color w:val="000000"/>
              </w:rPr>
              <w:t>。</w:t>
            </w:r>
          </w:p>
          <w:p>
            <w:pPr>
              <w:pStyle w:val="15"/>
              <w:spacing w:line="240" w:lineRule="auto"/>
              <w:ind w:left="420" w:leftChars="200" w:firstLine="49" w:firstLineChars="25"/>
              <w:rPr>
                <w:rFonts w:hint="default" w:ascii="ＭＳ ゴシック" w:hAnsi="ＭＳ ゴシック"/>
                <w:color w:val="000000"/>
              </w:rPr>
            </w:pPr>
            <w:r>
              <w:rPr>
                <w:rFonts w:hint="eastAsia" w:ascii="ＭＳ ゴシック" w:hAnsi="ＭＳ ゴシック"/>
                <w:color w:val="000000"/>
              </w:rPr>
              <w:t>次の場合､個別の議案の議決の際に法人で改めて確認を行う必要はなく</w:t>
            </w:r>
            <w:r>
              <w:rPr>
                <w:rFonts w:hint="default" w:ascii="ＭＳ ゴシック" w:hAnsi="ＭＳ ゴシック"/>
                <w:color w:val="000000"/>
              </w:rPr>
              <w:t>､</w:t>
            </w:r>
            <w:r>
              <w:rPr>
                <w:rFonts w:hint="eastAsia" w:ascii="ＭＳ ゴシック" w:hAnsi="ＭＳ ゴシック"/>
                <w:color w:val="000000"/>
              </w:rPr>
              <w:t>決議に利害関係</w:t>
            </w:r>
          </w:p>
          <w:p>
            <w:pPr>
              <w:pStyle w:val="15"/>
              <w:spacing w:line="240" w:lineRule="auto"/>
              <w:ind w:left="419" w:leftChars="113" w:hanging="182" w:hangingChars="93"/>
              <w:rPr>
                <w:rFonts w:hint="default" w:ascii="ＭＳ ゴシック" w:hAnsi="ＭＳ ゴシック"/>
                <w:color w:val="000000"/>
              </w:rPr>
            </w:pPr>
            <w:r>
              <w:rPr>
                <w:rFonts w:hint="eastAsia" w:ascii="ＭＳ ゴシック" w:hAnsi="ＭＳ ゴシック"/>
                <w:color w:val="000000"/>
              </w:rPr>
              <w:t>を有する理事</w:t>
            </w:r>
            <w:r>
              <w:rPr>
                <w:rFonts w:hint="default" w:ascii="ＭＳ ゴシック" w:hAnsi="ＭＳ ゴシック"/>
                <w:color w:val="000000"/>
              </w:rPr>
              <w:t>がいない</w:t>
            </w:r>
            <w:r>
              <w:rPr>
                <w:rFonts w:hint="eastAsia" w:ascii="ＭＳ ゴシック" w:hAnsi="ＭＳ ゴシック"/>
                <w:color w:val="000000"/>
              </w:rPr>
              <w:t>場合には</w:t>
            </w:r>
            <w:r>
              <w:rPr>
                <w:rFonts w:hint="default" w:ascii="ＭＳ ゴシック" w:hAnsi="ＭＳ ゴシック"/>
                <w:color w:val="000000"/>
              </w:rPr>
              <w:t>､議事録の記載も不要</w:t>
            </w:r>
          </w:p>
          <w:p>
            <w:pPr>
              <w:pStyle w:val="15"/>
              <w:spacing w:line="240" w:lineRule="auto"/>
              <w:ind w:left="596" w:leftChars="200" w:hanging="176" w:hangingChars="100"/>
              <w:rPr>
                <w:rFonts w:hint="default" w:ascii="ＭＳ ゴシック" w:hAnsi="ＭＳ ゴシック"/>
                <w:color w:val="000000"/>
                <w:sz w:val="18"/>
              </w:rPr>
            </w:pPr>
            <w:r>
              <w:rPr>
                <w:rFonts w:hint="eastAsia" w:ascii="ＭＳ ゴシック" w:hAnsi="ＭＳ ゴシック"/>
                <w:color w:val="000000"/>
                <w:sz w:val="18"/>
              </w:rPr>
              <w:t>・　当該理事会の議案について特別の利害関係を有する場合には法人に申し出ることを定めた通知</w:t>
            </w:r>
          </w:p>
          <w:p>
            <w:pPr>
              <w:pStyle w:val="15"/>
              <w:spacing w:line="240" w:lineRule="auto"/>
              <w:ind w:left="630" w:leftChars="300"/>
              <w:rPr>
                <w:rFonts w:hint="default" w:ascii="ＭＳ ゴシック" w:hAnsi="ＭＳ ゴシック"/>
                <w:color w:val="000000"/>
                <w:sz w:val="18"/>
              </w:rPr>
            </w:pPr>
            <w:r>
              <w:rPr>
                <w:rFonts w:hint="eastAsia" w:ascii="ＭＳ ゴシック" w:hAnsi="ＭＳ ゴシック"/>
                <w:color w:val="000000"/>
                <w:sz w:val="18"/>
              </w:rPr>
              <w:t>を発出した場合</w:t>
            </w:r>
          </w:p>
          <w:p>
            <w:pPr>
              <w:pStyle w:val="15"/>
              <w:spacing w:line="240" w:lineRule="auto"/>
              <w:ind w:left="596" w:leftChars="200" w:hanging="176" w:hangingChars="100"/>
              <w:rPr>
                <w:rFonts w:hint="default" w:ascii="ＭＳ ゴシック" w:hAnsi="ＭＳ ゴシック"/>
                <w:color w:val="000000"/>
                <w:sz w:val="18"/>
              </w:rPr>
            </w:pPr>
            <w:r>
              <w:rPr>
                <w:rFonts w:hint="eastAsia" w:ascii="ＭＳ ゴシック" w:hAnsi="ＭＳ ゴシック"/>
                <w:color w:val="000000"/>
                <w:sz w:val="18"/>
              </w:rPr>
              <w:t>・　理事の職務の執行に関する法人の規程に､理事が理事会の決議事項と特別の利害関係を有する場</w:t>
            </w:r>
          </w:p>
          <w:p>
            <w:pPr>
              <w:pStyle w:val="15"/>
              <w:spacing w:line="240" w:lineRule="auto"/>
              <w:ind w:left="613" w:leftChars="250" w:hanging="88" w:hangingChars="50"/>
              <w:rPr>
                <w:rFonts w:hint="default" w:ascii="ＭＳ ゴシック" w:hAnsi="ＭＳ ゴシック"/>
                <w:color w:val="000000"/>
                <w:sz w:val="18"/>
              </w:rPr>
            </w:pPr>
            <w:r>
              <w:rPr>
                <w:rFonts w:hint="eastAsia" w:ascii="ＭＳ ゴシック" w:hAnsi="ＭＳ ゴシック"/>
                <w:color w:val="000000"/>
                <w:sz w:val="18"/>
              </w:rPr>
              <w:t>合に届け出なければならないことを定めている場合</w:t>
            </w:r>
          </w:p>
          <w:p>
            <w:pPr>
              <w:pStyle w:val="0"/>
              <w:ind w:left="187" w:leftChars="89" w:firstLine="8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理事が､その決議について､法人に対する忠実義務</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第１項）</w:t>
            </w:r>
            <w:r>
              <w:rPr>
                <w:rFonts w:hint="eastAsia" w:ascii="ＭＳ ゴシック" w:hAnsi="ＭＳ ゴシック" w:eastAsia="ＭＳ ゴシック"/>
                <w:color w:val="000000"/>
                <w:sz w:val="18"/>
              </w:rPr>
              <w:t>を履行することが困</w:t>
            </w:r>
          </w:p>
          <w:p>
            <w:pPr>
              <w:pStyle w:val="0"/>
              <w:ind w:left="187" w:leftChars="89" w:firstLine="27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難と認められる利害関係を意味するもので</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「特別の利害関係」がある場合としては</w:t>
            </w:r>
            <w:r>
              <w:rPr>
                <w:rFonts w:hint="default" w:ascii="ＭＳ ゴシック" w:hAnsi="ＭＳ ゴシック" w:eastAsia="ＭＳ ゴシック"/>
                <w:color w:val="000000"/>
                <w:sz w:val="18"/>
              </w:rPr>
              <w:t>以下の</w:t>
            </w:r>
            <w:r>
              <w:rPr>
                <w:rFonts w:hint="eastAsia" w:ascii="ＭＳ ゴシック" w:hAnsi="ＭＳ ゴシック" w:eastAsia="ＭＳ ゴシック"/>
                <w:color w:val="000000"/>
                <w:sz w:val="18"/>
              </w:rPr>
              <w:t>とおり</w:t>
            </w:r>
            <w:r>
              <w:rPr>
                <w:rFonts w:hint="default" w:ascii="ＭＳ ゴシック" w:hAnsi="ＭＳ ゴシック" w:eastAsia="ＭＳ ゴシック"/>
                <w:color w:val="000000"/>
                <w:sz w:val="18"/>
              </w:rPr>
              <w:t>。</w:t>
            </w:r>
          </w:p>
          <w:p>
            <w:pPr>
              <w:pStyle w:val="0"/>
              <w:ind w:left="618" w:leftChars="156" w:hanging="290" w:hangingChars="18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理事の競業取引（理事が自己又は第三者のために当該法人の事業に属する取引を行うこと）の承認</w:t>
            </w:r>
          </w:p>
          <w:p>
            <w:pPr>
              <w:pStyle w:val="0"/>
              <w:ind w:left="53" w:leftChars="25" w:firstLine="274" w:firstLineChars="17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利益相反取引（理事が自己又は第三者のために法人と取引を行うこと）の承認</w:t>
            </w:r>
          </w:p>
          <w:p>
            <w:pPr>
              <w:pStyle w:val="0"/>
              <w:ind w:left="53" w:leftChars="25" w:firstLine="274" w:firstLineChars="17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理事の損害賠償責任の一部免除の決議　等</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評議員の選任又は解任</w:t>
            </w:r>
          </w:p>
          <w:p>
            <w:pPr>
              <w:pStyle w:val="0"/>
              <w:ind w:left="209" w:leftChars="88"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理事若しくは理事会が評議員を選任若しくは解任する旨の定款の定めは効力を有しな</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31</w:t>
            </w:r>
            <w:r>
              <w:rPr>
                <w:rFonts w:hint="eastAsia" w:ascii="ＭＳ ゴシック" w:hAnsi="ＭＳ ゴシック" w:eastAsia="ＭＳ ゴシック"/>
                <w:color w:val="000000"/>
                <w:sz w:val="16"/>
              </w:rPr>
              <w:t>条第５項）</w:t>
            </w:r>
            <w:r>
              <w:rPr>
                <w:rFonts w:hint="eastAsia" w:ascii="ＭＳ ゴシック" w:hAnsi="ＭＳ ゴシック" w:eastAsia="ＭＳ ゴシック"/>
                <w:color w:val="000000"/>
                <w:sz w:val="20"/>
              </w:rPr>
              <w:t>。</w:t>
            </w:r>
          </w:p>
          <w:p>
            <w:pPr>
              <w:pStyle w:val="0"/>
              <w:ind w:left="324" w:leftChars="88" w:hanging="139" w:hangingChars="11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理事又は理事会が､定款若しくは評議員の選任に関する規程等に基づき､評議員候補</w:t>
            </w:r>
          </w:p>
          <w:p>
            <w:pPr>
              <w:pStyle w:val="0"/>
              <w:ind w:left="362" w:leftChars="156" w:hanging="34" w:hangingChars="17"/>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者の推薦を行うことは可能である。</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確認</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書面議決がなされていないか。</w:t>
            </w:r>
          </w:p>
          <w:p>
            <w:pPr>
              <w:pStyle w:val="0"/>
              <w:ind w:left="120" w:leftChars="57" w:firstLine="66" w:firstLineChars="5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平成</w:t>
            </w:r>
            <w:r>
              <w:rPr>
                <w:rFonts w:hint="eastAsia" w:ascii="ＭＳ ゴシック" w:hAnsi="ＭＳ ゴシック" w:eastAsia="ＭＳ ゴシック"/>
                <w:color w:val="000000"/>
                <w:sz w:val="20"/>
              </w:rPr>
              <w:t>28</w:t>
            </w:r>
            <w:r>
              <w:rPr>
                <w:rFonts w:hint="eastAsia" w:ascii="ＭＳ ゴシック" w:hAnsi="ＭＳ ゴシック" w:eastAsia="ＭＳ ゴシック"/>
                <w:color w:val="000000"/>
                <w:sz w:val="20"/>
              </w:rPr>
              <w:t>年改正法の施行後は､理事会における議決は対面</w:t>
            </w:r>
            <w:r>
              <w:rPr>
                <w:rFonts w:hint="eastAsia" w:ascii="ＭＳ ゴシック" w:hAnsi="ＭＳ ゴシック" w:eastAsia="ＭＳ ゴシック"/>
                <w:color w:val="000000"/>
                <w:sz w:val="18"/>
              </w:rPr>
              <w:t>（テレビ会議等によることを含</w:t>
            </w:r>
          </w:p>
          <w:p>
            <w:pPr>
              <w:pStyle w:val="0"/>
              <w:ind w:left="120" w:leftChars="57" w:firstLine="99" w:firstLineChars="5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む。）</w:t>
            </w:r>
            <w:r>
              <w:rPr>
                <w:rFonts w:hint="eastAsia" w:ascii="ＭＳ ゴシック" w:hAnsi="ＭＳ ゴシック" w:eastAsia="ＭＳ ゴシック"/>
                <w:color w:val="000000"/>
                <w:sz w:val="20"/>
              </w:rPr>
              <w:t>により行うこととされており､書面議決の方法によることはできなく</w:t>
            </w:r>
            <w:r>
              <w:rPr>
                <w:rFonts w:hint="default" w:ascii="ＭＳ ゴシック" w:hAnsi="ＭＳ ゴシック" w:eastAsia="ＭＳ ゴシック"/>
                <w:color w:val="000000"/>
                <w:sz w:val="20"/>
              </w:rPr>
              <w:t>なっている</w:t>
            </w:r>
            <w:r>
              <w:rPr>
                <w:rFonts w:hint="eastAsia" w:ascii="ＭＳ ゴシック" w:hAnsi="ＭＳ ゴシック" w:eastAsia="ＭＳ ゴシック"/>
                <w:color w:val="000000"/>
                <w:sz w:val="20"/>
              </w:rPr>
              <w:t>。</w:t>
            </w:r>
          </w:p>
          <w:p>
            <w:pPr>
              <w:pStyle w:val="0"/>
              <w:ind w:left="211" w:leftChars="89" w:hanging="24" w:hangingChars="20"/>
              <w:rPr>
                <w:rFonts w:hint="default" w:ascii="ＭＳ ゴシック" w:hAnsi="ＭＳ ゴシック" w:eastAsia="ＭＳ ゴシック"/>
                <w:color w:val="000000"/>
                <w:sz w:val="12"/>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書面による議決権の行使</w:t>
            </w:r>
            <w:r>
              <w:rPr>
                <w:rFonts w:hint="default" w:ascii="ＭＳ ゴシック" w:hAnsi="ＭＳ ゴシック" w:eastAsia="ＭＳ ゴシック"/>
                <w:color w:val="000000"/>
                <w:sz w:val="20"/>
              </w:rPr>
              <w:t>がなされた場合は</w:t>
            </w:r>
            <w:r>
              <w:rPr>
                <w:rFonts w:hint="eastAsia" w:ascii="ＭＳ ゴシック" w:hAnsi="ＭＳ ゴシック" w:eastAsia="ＭＳ ゴシック"/>
                <w:color w:val="000000"/>
                <w:sz w:val="20"/>
              </w:rPr>
              <w:t>その取扱いを是正する必要がある</w:t>
            </w:r>
            <w:r>
              <w:rPr>
                <w:rFonts w:hint="default" w:ascii="ＭＳ ゴシック" w:hAnsi="ＭＳ ゴシック" w:eastAsia="ＭＳ ゴシック"/>
                <w:color w:val="000000"/>
                <w:sz w:val="20"/>
              </w:rPr>
              <w:t>。</w:t>
            </w:r>
          </w:p>
          <w:p>
            <w:pPr>
              <w:pStyle w:val="0"/>
              <w:ind w:left="937" w:leftChars="189" w:hanging="540" w:hangingChars="3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　</w:t>
            </w:r>
            <w:r>
              <w:rPr>
                <w:rFonts w:hint="eastAsia" w:ascii="ＭＳ ゴシック" w:hAnsi="ＭＳ ゴシック" w:eastAsia="ＭＳ ゴシック"/>
                <w:color w:val="000000"/>
                <w:sz w:val="18"/>
                <w:u w:val="dotted" w:color="auto"/>
              </w:rPr>
              <w:t>理事会の議案について､理事の全員の事前の同意の意思表示がある場合には理事会の議決を省略することは認められている</w:t>
            </w:r>
            <w:r>
              <w:rPr>
                <w:rFonts w:hint="eastAsia" w:ascii="ＭＳ ゴシック" w:hAnsi="ＭＳ ゴシック" w:eastAsia="ＭＳ ゴシック"/>
                <w:color w:val="000000"/>
                <w:sz w:val="18"/>
              </w:rPr>
              <w:t>ため､定款において決議の</w:t>
            </w:r>
            <w:r>
              <w:rPr>
                <w:rFonts w:hint="default" w:ascii="ＭＳ ゴシック" w:hAnsi="ＭＳ ゴシック" w:eastAsia="ＭＳ ゴシック"/>
                <w:color w:val="000000"/>
                <w:sz w:val="18"/>
              </w:rPr>
              <w:t>省略</w:t>
            </w:r>
            <w:r>
              <w:rPr>
                <w:rFonts w:hint="eastAsia" w:ascii="ＭＳ ゴシック" w:hAnsi="ＭＳ ゴシック" w:eastAsia="ＭＳ ゴシック"/>
                <w:color w:val="000000"/>
                <w:sz w:val="18"/>
              </w:rPr>
              <w:t>の定めがある場合</w:t>
            </w:r>
            <w:r>
              <w:rPr>
                <w:rFonts w:hint="default" w:ascii="ＭＳ ゴシック" w:hAnsi="ＭＳ ゴシック" w:eastAsia="ＭＳ ゴシック"/>
                <w:color w:val="000000"/>
                <w:sz w:val="18"/>
              </w:rPr>
              <w:t>に</w:t>
            </w:r>
            <w:r>
              <w:rPr>
                <w:rFonts w:hint="eastAsia" w:ascii="ＭＳ ゴシック" w:hAnsi="ＭＳ ゴシック" w:eastAsia="ＭＳ ゴシック"/>
                <w:color w:val="000000"/>
                <w:sz w:val="18"/>
              </w:rPr>
              <w:t>は､理事の全員の事前の同意の意思表示により､当該議案について理事会の決議があったとみなされる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第９項により準用される一般法人法第</w:t>
            </w:r>
            <w:r>
              <w:rPr>
                <w:rFonts w:hint="eastAsia" w:ascii="ＭＳ ゴシック" w:hAnsi="ＭＳ ゴシック" w:eastAsia="ＭＳ ゴシック"/>
                <w:color w:val="000000"/>
                <w:sz w:val="16"/>
              </w:rPr>
              <w:t>96</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18"/>
              </w:rPr>
              <w:t>。</w:t>
            </w:r>
          </w:p>
          <w:p>
            <w:pPr>
              <w:pStyle w:val="0"/>
              <w:autoSpaceDE w:val="0"/>
              <w:autoSpaceDN w:val="0"/>
              <w:adjustRightInd w:val="0"/>
              <w:ind w:left="210" w:leftChars="100" w:firstLine="400" w:firstLineChars="222"/>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　・　この場合には､理事会の決議が省略されたことが理事会議事録の記載事項となり</w:t>
            </w:r>
            <w:r>
              <w:rPr>
                <w:rFonts w:hint="eastAsia" w:ascii="ＭＳ ゴシック" w:hAnsi="ＭＳ ゴシック" w:eastAsia="ＭＳ ゴシック"/>
                <w:color w:val="000000"/>
                <w:sz w:val="16"/>
              </w:rPr>
              <w:t>（規則第</w:t>
            </w:r>
          </w:p>
          <w:p>
            <w:pPr>
              <w:pStyle w:val="0"/>
              <w:autoSpaceDE w:val="0"/>
              <w:autoSpaceDN w:val="0"/>
              <w:adjustRightInd w:val="0"/>
              <w:ind w:left="315" w:leftChars="150" w:firstLine="595" w:firstLineChars="372"/>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２条の</w:t>
            </w:r>
            <w:r>
              <w:rPr>
                <w:rFonts w:hint="eastAsia" w:ascii="ＭＳ ゴシック" w:hAnsi="ＭＳ ゴシック" w:eastAsia="ＭＳ ゴシック"/>
                <w:color w:val="000000"/>
                <w:sz w:val="16"/>
              </w:rPr>
              <w:t>17</w:t>
            </w:r>
            <w:r>
              <w:rPr>
                <w:rFonts w:hint="eastAsia" w:ascii="ＭＳ ゴシック" w:hAnsi="ＭＳ ゴシック" w:eastAsia="ＭＳ ゴシック"/>
                <w:color w:val="000000"/>
                <w:sz w:val="16"/>
              </w:rPr>
              <w:t>第４項第１号）</w:t>
            </w:r>
            <w:r>
              <w:rPr>
                <w:rFonts w:hint="eastAsia" w:ascii="ＭＳ ゴシック" w:hAnsi="ＭＳ ゴシック" w:eastAsia="ＭＳ ゴシック"/>
                <w:color w:val="000000"/>
                <w:sz w:val="18"/>
              </w:rPr>
              <w:t>､理事の全員の意思表示を記す書面又は電磁的記録は､決議があった</w:t>
            </w:r>
          </w:p>
          <w:p>
            <w:pPr>
              <w:pStyle w:val="0"/>
              <w:autoSpaceDE w:val="0"/>
              <w:autoSpaceDN w:val="0"/>
              <w:adjustRightInd w:val="0"/>
              <w:ind w:left="315" w:leftChars="150" w:firstLine="670" w:firstLineChars="372"/>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とみなされた日から</w:t>
            </w:r>
            <w:r>
              <w:rPr>
                <w:rFonts w:hint="eastAsia" w:ascii="ＭＳ ゴシック" w:hAnsi="ＭＳ ゴシック" w:eastAsia="ＭＳ ゴシック"/>
                <w:color w:val="000000"/>
                <w:sz w:val="18"/>
              </w:rPr>
              <w:t>10</w:t>
            </w:r>
            <w:r>
              <w:rPr>
                <w:rFonts w:hint="eastAsia" w:ascii="ＭＳ ゴシック" w:hAnsi="ＭＳ ゴシック" w:eastAsia="ＭＳ ゴシック"/>
                <w:color w:val="000000"/>
                <w:sz w:val="18"/>
              </w:rPr>
              <w:t>年間主たる事務所に備え置かなければならない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15</w:t>
            </w:r>
            <w:r>
              <w:rPr>
                <w:rFonts w:hint="eastAsia" w:ascii="ＭＳ ゴシック" w:hAnsi="ＭＳ ゴシック" w:eastAsia="ＭＳ ゴシック"/>
                <w:color w:val="000000"/>
                <w:sz w:val="16"/>
              </w:rPr>
              <w:t>第１</w:t>
            </w:r>
          </w:p>
          <w:p>
            <w:pPr>
              <w:pStyle w:val="0"/>
              <w:autoSpaceDE w:val="0"/>
              <w:autoSpaceDN w:val="0"/>
              <w:adjustRightInd w:val="0"/>
              <w:ind w:left="315" w:leftChars="150" w:firstLine="595" w:firstLineChars="372"/>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項）（指導監査における取扱いについては､６の（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）記録を参照</w:t>
            </w:r>
            <w:r>
              <w:rPr>
                <w:rFonts w:hint="eastAsia" w:ascii="ＭＳ ゴシック" w:hAnsi="ＭＳ ゴシック" w:eastAsia="ＭＳ ゴシック"/>
                <w:color w:val="000000"/>
                <w:sz w:val="16"/>
                <w:u w:val="single" w:color="auto"/>
              </w:rPr>
              <w:t>(</w:t>
            </w:r>
            <w:r>
              <w:rPr>
                <w:rFonts w:hint="default" w:ascii="ＭＳ ゴシック" w:hAnsi="ＭＳ ゴシック" w:eastAsia="ＭＳ ゴシック"/>
                <w:color w:val="000000"/>
                <w:sz w:val="16"/>
                <w:u w:val="single" w:color="auto"/>
              </w:rPr>
              <w:t>P38</w:t>
            </w:r>
            <w:r>
              <w:rPr>
                <w:rFonts w:hint="eastAsia" w:ascii="ＭＳ ゴシック" w:hAnsi="ＭＳ ゴシック" w:eastAsia="ＭＳ ゴシック"/>
                <w:color w:val="000000"/>
                <w:sz w:val="16"/>
                <w:u w:val="single" w:color="auto"/>
              </w:rPr>
              <w:t>)</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w:t>
            </w:r>
          </w:p>
          <w:p>
            <w:pPr>
              <w:pStyle w:val="0"/>
              <w:autoSpaceDE w:val="0"/>
              <w:autoSpaceDN w:val="0"/>
              <w:adjustRightInd w:val="0"/>
              <w:ind w:left="629" w:leftChars="291" w:hanging="18" w:hangingChars="1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18"/>
              </w:rPr>
              <w:t>　・　</w:t>
            </w:r>
            <w:r>
              <w:rPr>
                <w:rFonts w:hint="eastAsia" w:ascii="ＭＳ ゴシック" w:hAnsi="ＭＳ ゴシック" w:eastAsia="ＭＳ ゴシック"/>
                <w:color w:val="000000"/>
                <w:kern w:val="0"/>
                <w:sz w:val="18"/>
              </w:rPr>
              <w:t>当該提案について監事が異議を述べたときは､決議要件を満たさないため､監事からも</w:t>
            </w:r>
          </w:p>
          <w:p>
            <w:pPr>
              <w:pStyle w:val="0"/>
              <w:autoSpaceDE w:val="0"/>
              <w:autoSpaceDN w:val="0"/>
              <w:adjustRightInd w:val="0"/>
              <w:ind w:left="611" w:leftChars="291" w:firstLine="360" w:firstLine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事前に同意の書面を徴収することが望ましい。</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－３４－</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76"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理事への権限の委任</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理事に委任できない事項が理事に委任されていないか。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理事に委任される範囲が明確になっているか。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196" w:firstLineChars="100"/>
              <w:rPr>
                <w:rFonts w:hint="default" w:ascii="ＭＳ ゴシック" w:hAnsi="ＭＳ ゴシック"/>
                <w:color w:val="000000"/>
              </w:rPr>
            </w:pPr>
            <w:r>
              <w:rPr>
                <w:rFonts w:hint="eastAsia" w:ascii="ＭＳ ゴシック" w:hAnsi="ＭＳ ゴシック"/>
                <w:color w:val="000000"/>
              </w:rPr>
              <w:t>４　理事長等の職務の執行状況にかかる理事会への報告</w:t>
            </w:r>
          </w:p>
          <w:p>
            <w:pPr>
              <w:pStyle w:val="15"/>
              <w:spacing w:line="240" w:lineRule="auto"/>
              <w:ind w:left="420" w:leftChars="200" w:firstLine="196" w:firstLineChars="100"/>
              <w:rPr>
                <w:rFonts w:hint="default" w:ascii="ＭＳ ゴシック" w:hAnsi="ＭＳ ゴシック"/>
                <w:color w:val="000000"/>
                <w:spacing w:val="0"/>
              </w:rPr>
            </w:pPr>
            <w:r>
              <w:rPr>
                <w:rFonts w:hint="eastAsia" w:ascii="ＭＳ ゴシック" w:hAnsi="ＭＳ ゴシック"/>
                <w:color w:val="000000"/>
              </w:rPr>
              <w:t>実際に開催された理事会において､必要な回数以上報告がされているか。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236127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75824431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774027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94908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377303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688801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－３５－</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122"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ind w:left="186" w:hanging="186" w:hangingChars="9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w:t>
            </w:r>
            <w:r>
              <w:rPr>
                <w:rFonts w:hint="eastAsia" w:ascii="ＭＳ ゴシック" w:hAnsi="ＭＳ ゴシック" w:eastAsia="ＭＳ ゴシック"/>
                <w:color w:val="000000"/>
                <w:sz w:val="20"/>
              </w:rPr>
              <w:t>理事会の権限である法人の業務執行の決定</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第２項第１号）</w:t>
            </w:r>
            <w:r>
              <w:rPr>
                <w:rFonts w:hint="eastAsia" w:ascii="ＭＳ ゴシック" w:hAnsi="ＭＳ ゴシック" w:eastAsia="ＭＳ ゴシック"/>
                <w:color w:val="000000"/>
                <w:sz w:val="20"/>
              </w:rPr>
              <w:t>を､理事長等に委任することはできる。</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理事会議事録､理事に委任する事項を定める規程等</w:t>
            </w:r>
          </w:p>
        </w:tc>
        <w:tc>
          <w:tcPr>
            <w:tcW w:w="2396"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13</w:t>
            </w:r>
            <w:r>
              <w:rPr>
                <w:rFonts w:hint="eastAsia" w:ascii="ＭＳ ゴシック" w:hAnsi="ＭＳ ゴシック"/>
                <w:color w:val="000000"/>
              </w:rPr>
              <w:t>第４項</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-6-(1)-3)</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120" w:lineRule="exact"/>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6240" w:hRule="atLeast"/>
        </w:trPr>
        <w:tc>
          <w:tcPr>
            <w:tcW w:w="849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ind w:left="211" w:leftChars="89"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法人運営に関する重要な事項及び理事</w:t>
            </w:r>
            <w:r>
              <w:rPr>
                <w:rFonts w:hint="eastAsia" w:ascii="ＭＳ ゴシック" w:hAnsi="ＭＳ ゴシック" w:eastAsia="ＭＳ ゴシック"/>
                <w:color w:val="000000"/>
                <w:sz w:val="18"/>
              </w:rPr>
              <w:t>（特に理事長や業務執行理事）</w:t>
            </w:r>
            <w:r>
              <w:rPr>
                <w:rFonts w:hint="eastAsia" w:ascii="ＭＳ ゴシック" w:hAnsi="ＭＳ ゴシック" w:eastAsia="ＭＳ ゴシック"/>
                <w:color w:val="000000"/>
                <w:sz w:val="20"/>
              </w:rPr>
              <w:t>の職務の執行の監督</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に必要な事項</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等については､理事会で決定されなければならず､理事長等にその権限</w:t>
            </w:r>
          </w:p>
          <w:p>
            <w:pPr>
              <w:pStyle w:val="0"/>
              <w:ind w:left="187" w:leftChars="89" w:firstLine="10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を委任することはできない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第４項）</w:t>
            </w:r>
            <w:r>
              <w:rPr>
                <w:rFonts w:hint="eastAsia" w:ascii="ＭＳ ゴシック" w:hAnsi="ＭＳ ゴシック" w:eastAsia="ＭＳ ゴシック"/>
                <w:color w:val="000000"/>
                <w:sz w:val="20"/>
              </w:rPr>
              <w:t>。</w:t>
            </w:r>
          </w:p>
          <w:p>
            <w:pPr>
              <w:pStyle w:val="0"/>
              <w:ind w:left="211" w:leftChars="89"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理事へ権限を委任する際は､その責任の所在を明らかにするため､委任する権限の内容</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を明確にすべきである。</w:t>
            </w:r>
          </w:p>
          <w:p>
            <w:pPr>
              <w:pStyle w:val="0"/>
              <w:ind w:left="211" w:leftChars="89"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理事会の権限の理事への委任は､理事会で定める規程あるいは個別の決議によって行う</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ことができ､法令上､必ずしも規程によらなければならないわけではないが､権限の明確</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化のため､規程等で定めるべきである。</w:t>
            </w:r>
          </w:p>
          <w:p>
            <w:pPr>
              <w:pStyle w:val="0"/>
              <w:ind w:left="188" w:leftChars="89" w:hanging="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確認</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規程</w:t>
            </w:r>
            <w:r>
              <w:rPr>
                <w:rFonts w:hint="default" w:ascii="ＭＳ ゴシック" w:hAnsi="ＭＳ ゴシック" w:eastAsia="ＭＳ ゴシック"/>
                <w:color w:val="000000"/>
                <w:sz w:val="20"/>
              </w:rPr>
              <w:t>等</w:t>
            </w:r>
            <w:r>
              <w:rPr>
                <w:rFonts w:hint="eastAsia" w:ascii="ＭＳ ゴシック" w:hAnsi="ＭＳ ゴシック" w:eastAsia="ＭＳ ゴシック"/>
                <w:color w:val="000000"/>
                <w:sz w:val="20"/>
              </w:rPr>
              <w:t>や理事会の</w:t>
            </w:r>
            <w:r>
              <w:rPr>
                <w:rFonts w:hint="default" w:ascii="ＭＳ ゴシック" w:hAnsi="ＭＳ ゴシック" w:eastAsia="ＭＳ ゴシック"/>
                <w:color w:val="000000"/>
                <w:sz w:val="20"/>
              </w:rPr>
              <w:t>議事録</w:t>
            </w:r>
            <w:r>
              <w:rPr>
                <w:rFonts w:hint="eastAsia" w:ascii="ＭＳ ゴシック" w:hAnsi="ＭＳ ゴシック" w:eastAsia="ＭＳ ゴシック"/>
                <w:color w:val="000000"/>
                <w:sz w:val="20"/>
              </w:rPr>
              <w:t>により</w:t>
            </w:r>
            <w:r>
              <w:rPr>
                <w:rFonts w:hint="default" w:ascii="ＭＳ ゴシック" w:hAnsi="ＭＳ ゴシック" w:eastAsia="ＭＳ ゴシック"/>
                <w:color w:val="000000"/>
                <w:sz w:val="20"/>
              </w:rPr>
              <w:t>､理事に委任されている権限が</w:t>
            </w:r>
            <w:r>
              <w:rPr>
                <w:rFonts w:hint="eastAsia" w:ascii="ＭＳ ゴシック" w:hAnsi="ＭＳ ゴシック" w:eastAsia="ＭＳ ゴシック"/>
                <w:color w:val="000000"/>
                <w:sz w:val="20"/>
              </w:rPr>
              <w:t>明確になっている</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か</w:t>
            </w:r>
            <w:r>
              <w:rPr>
                <w:rFonts w:hint="default" w:ascii="ＭＳ ゴシック" w:hAnsi="ＭＳ ゴシック" w:eastAsia="ＭＳ ゴシック"/>
                <w:color w:val="000000"/>
                <w:sz w:val="20"/>
              </w:rPr>
              <w:t>。</w:t>
            </w:r>
          </w:p>
          <w:p>
            <w:pPr>
              <w:pStyle w:val="0"/>
              <w:ind w:left="370" w:leftChars="100" w:hanging="16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理事に委任することができない事項</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第４項各号）</w:t>
            </w:r>
          </w:p>
          <w:p>
            <w:pPr>
              <w:pStyle w:val="0"/>
              <w:numPr>
                <w:ilvl w:val="0"/>
                <w:numId w:val="15"/>
              </w:numPr>
              <w:ind w:left="782" w:hanging="314"/>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重要な財産の処分及び譲受け</w:t>
            </w:r>
          </w:p>
          <w:p>
            <w:pPr>
              <w:pStyle w:val="0"/>
              <w:ind w:left="4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多額の借財</w:t>
            </w:r>
          </w:p>
          <w:p>
            <w:pPr>
              <w:pStyle w:val="0"/>
              <w:numPr>
                <w:ilvl w:val="0"/>
                <w:numId w:val="14"/>
              </w:numPr>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重要な役割を担う職員の選任及び解任</w:t>
            </w:r>
          </w:p>
          <w:p>
            <w:pPr>
              <w:pStyle w:val="0"/>
              <w:numPr>
                <w:ilvl w:val="0"/>
                <w:numId w:val="14"/>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従たる事務所その他の重要な組織の設置､変更及び廃止</w:t>
            </w:r>
          </w:p>
          <w:p>
            <w:pPr>
              <w:pStyle w:val="0"/>
              <w:ind w:left="450"/>
              <w:rPr>
                <w:rFonts w:hint="default" w:ascii="ＭＳ ゴシック" w:hAnsi="ＭＳ ゴシック" w:eastAsia="ＭＳ ゴシック"/>
                <w:sz w:val="18"/>
              </w:rPr>
            </w:pPr>
            <w:r>
              <w:rPr>
                <w:rFonts w:hint="eastAsia" w:ascii="ＭＳ ゴシック" w:hAnsi="ＭＳ ゴシック" w:eastAsia="ＭＳ ゴシック"/>
                <w:color w:val="000000"/>
                <w:sz w:val="18"/>
              </w:rPr>
              <w:t>⑤</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内部管理体制の</w:t>
            </w:r>
            <w:r>
              <w:rPr>
                <w:rFonts w:hint="eastAsia" w:ascii="ＭＳ ゴシック" w:hAnsi="ＭＳ ゴシック" w:eastAsia="ＭＳ ゴシック"/>
                <w:sz w:val="18"/>
              </w:rPr>
              <w:t>整備</w:t>
            </w:r>
            <w:r>
              <w:rPr>
                <w:rFonts w:hint="eastAsia" w:ascii="ＭＳ ゴシック" w:hAnsi="ＭＳ ゴシック" w:eastAsia="ＭＳ ゴシック"/>
                <w:sz w:val="16"/>
              </w:rPr>
              <w:t>(</w:t>
            </w:r>
            <w:r>
              <w:rPr>
                <w:rFonts w:hint="eastAsia" w:ascii="ＭＳ ゴシック" w:hAnsi="ＭＳ ゴシック" w:eastAsia="ＭＳ ゴシック"/>
                <w:sz w:val="16"/>
              </w:rPr>
              <w:t>特定社会福祉法人のみ</w:t>
            </w:r>
            <w:r>
              <w:rPr>
                <w:rFonts w:hint="eastAsia" w:ascii="ＭＳ ゴシック" w:hAnsi="ＭＳ ゴシック" w:eastAsia="ＭＳ ゴシック"/>
                <w:sz w:val="16"/>
              </w:rPr>
              <w:t>)</w:t>
            </w:r>
          </w:p>
          <w:p>
            <w:pPr>
              <w:pStyle w:val="0"/>
              <w:numPr>
                <w:ilvl w:val="0"/>
                <w:numId w:val="7"/>
              </w:numPr>
              <w:rPr>
                <w:rFonts w:hint="default" w:ascii="ＭＳ ゴシック" w:hAnsi="ＭＳ ゴシック" w:eastAsia="ＭＳ ゴシック"/>
                <w:sz w:val="18"/>
              </w:rPr>
            </w:pPr>
            <w:r>
              <w:rPr>
                <w:rFonts w:hint="default" w:ascii="ＭＳ ゴシック" w:hAnsi="ＭＳ ゴシック" w:eastAsia="ＭＳ ゴシック"/>
                <w:sz w:val="18"/>
              </w:rPr>
              <w:t xml:space="preserve"> </w:t>
            </w:r>
            <w:r>
              <w:rPr>
                <w:rFonts w:hint="eastAsia" w:ascii="ＭＳ ゴシック" w:hAnsi="ＭＳ ゴシック" w:eastAsia="ＭＳ ゴシック"/>
                <w:sz w:val="18"/>
              </w:rPr>
              <w:t>役員等の損害賠償責任の一部免除</w:t>
            </w:r>
          </w:p>
          <w:p>
            <w:pPr>
              <w:pStyle w:val="0"/>
              <w:ind w:left="793"/>
              <w:rPr>
                <w:rFonts w:hint="default" w:ascii="ＭＳ ゴシック" w:hAnsi="ＭＳ ゴシック" w:eastAsia="ＭＳ ゴシック"/>
                <w:color w:val="000000"/>
                <w:sz w:val="6"/>
              </w:rPr>
            </w:pPr>
          </w:p>
          <w:p>
            <w:pPr>
              <w:pStyle w:val="0"/>
              <w:ind w:left="210" w:leftChars="10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理事に委任することができない上記事項のうち､①､②､③､④の範囲については､法人が実</w:t>
            </w:r>
          </w:p>
          <w:p>
            <w:pPr>
              <w:pStyle w:val="0"/>
              <w:ind w:left="210" w:leftChars="100" w:firstLine="270" w:firstLineChars="1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施する事業の内容や規模等に応じて､法人の判断として理事会で決定されるべきものであるが､</w:t>
            </w:r>
          </w:p>
          <w:p>
            <w:pPr>
              <w:pStyle w:val="0"/>
              <w:ind w:left="315" w:leftChars="15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理事に委任されている範囲を明確にするため､金額､役職又は役割､組織が行う業務等を具体的</w:t>
            </w:r>
          </w:p>
          <w:p>
            <w:pPr>
              <w:pStyle w:val="0"/>
              <w:ind w:left="315" w:leftChars="15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に決定すべきである。</w:t>
            </w:r>
          </w:p>
          <w:p>
            <w:pPr>
              <w:pStyle w:val="0"/>
              <w:ind w:left="793"/>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確認</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これらの内容</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金額等</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についての判断</w:t>
            </w:r>
            <w:r>
              <w:rPr>
                <w:rFonts w:hint="default" w:ascii="ＭＳ ゴシック" w:hAnsi="ＭＳ ゴシック" w:eastAsia="ＭＳ ゴシック"/>
                <w:color w:val="000000"/>
                <w:sz w:val="20"/>
              </w:rPr>
              <w:t>を行うものではなく､理事会の決定において</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理事に委託される範囲</w:t>
            </w:r>
            <w:r>
              <w:rPr>
                <w:rFonts w:hint="eastAsia" w:ascii="ＭＳ ゴシック" w:hAnsi="ＭＳ ゴシック" w:eastAsia="ＭＳ ゴシック"/>
                <w:color w:val="000000"/>
                <w:sz w:val="20"/>
              </w:rPr>
              <w:t>が</w:t>
            </w:r>
            <w:r>
              <w:rPr>
                <w:rFonts w:hint="default" w:ascii="ＭＳ ゴシック" w:hAnsi="ＭＳ ゴシック" w:eastAsia="ＭＳ ゴシック"/>
                <w:color w:val="000000"/>
                <w:sz w:val="20"/>
              </w:rPr>
              <w:t>明確に定められているか</w:t>
            </w:r>
            <w:r>
              <w:rPr>
                <w:rFonts w:hint="eastAsia" w:ascii="ＭＳ ゴシック" w:hAnsi="ＭＳ ゴシック" w:eastAsia="ＭＳ ゴシック"/>
                <w:color w:val="000000"/>
                <w:sz w:val="20"/>
              </w:rPr>
              <w:t>。</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1125"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p>
          <w:p>
            <w:pPr>
              <w:pStyle w:val="0"/>
              <w:ind w:left="210" w:leftChars="21" w:hanging="166" w:hanging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理事長及び業務執行理事は､理事会</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において､３か月に１回以上職務の執行状況についての報告をする。</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定款､理事会の議事録</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16</w:t>
            </w:r>
            <w:r>
              <w:rPr>
                <w:rFonts w:hint="eastAsia" w:ascii="ＭＳ ゴシック" w:hAnsi="ＭＳ ゴシック"/>
                <w:color w:val="000000"/>
              </w:rPr>
              <w:t>第３項</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-6-(1)-4)</w:t>
            </w:r>
          </w:p>
          <w:p>
            <w:pPr>
              <w:pStyle w:val="15"/>
              <w:spacing w:line="240" w:lineRule="auto"/>
              <w:rPr>
                <w:rFonts w:hint="default" w:ascii="ＭＳ ゴシック" w:hAnsi="ＭＳ ゴシック"/>
                <w:color w:val="000000"/>
                <w:spacing w:val="0"/>
                <w:sz w:val="21"/>
              </w:rPr>
            </w:pPr>
          </w:p>
        </w:tc>
      </w:tr>
      <w:tr>
        <w:trPr>
          <w:trHeight w:val="5439"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187" w:leftChars="89" w:firstLine="6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この報告の回数は定款の相対的記載事項</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w:t>
            </w:r>
            <w:r>
              <w:rPr>
                <w:rFonts w:hint="eastAsia" w:ascii="ＭＳ ゴシック" w:hAnsi="ＭＳ ゴシック" w:eastAsia="ＭＳ ゴシック"/>
                <w:color w:val="000000"/>
                <w:sz w:val="12"/>
                <w:u w:val="single" w:color="auto"/>
              </w:rPr>
              <w:t>2)</w:t>
            </w:r>
            <w:r>
              <w:rPr>
                <w:rFonts w:hint="eastAsia" w:ascii="ＭＳ ゴシック" w:hAnsi="ＭＳ ゴシック" w:eastAsia="ＭＳ ゴシック"/>
                <w:color w:val="000000"/>
                <w:sz w:val="20"/>
              </w:rPr>
              <w:t>であり､毎会計年度に４か月を超える間隔</w:t>
            </w:r>
          </w:p>
          <w:p>
            <w:pPr>
              <w:pStyle w:val="0"/>
              <w:ind w:left="187" w:leftChars="89" w:firstLine="216" w:firstLineChars="10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で２回以上</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とすることができる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第３項）</w:t>
            </w:r>
            <w:r>
              <w:rPr>
                <w:rFonts w:hint="eastAsia" w:ascii="ＭＳ ゴシック" w:hAnsi="ＭＳ ゴシック" w:eastAsia="ＭＳ ゴシック"/>
                <w:color w:val="000000"/>
                <w:sz w:val="20"/>
              </w:rPr>
              <w:t>。</w:t>
            </w:r>
          </w:p>
          <w:p>
            <w:pPr>
              <w:pStyle w:val="0"/>
              <w:autoSpaceDE w:val="0"/>
              <w:autoSpaceDN w:val="0"/>
              <w:adjustRightInd w:val="0"/>
              <w:ind w:firstLine="240" w:firstLine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理事長及び業務執行理事が法令又は定款の定めに基づき報告をしているか。</w:t>
            </w:r>
          </w:p>
          <w:p>
            <w:pPr>
              <w:pStyle w:val="0"/>
              <w:autoSpaceDE w:val="0"/>
              <w:autoSpaceDN w:val="0"/>
              <w:adjustRightInd w:val="0"/>
              <w:ind w:firstLine="320" w:firstLineChars="2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この報告は､実際に開催された理事会</w:t>
            </w:r>
            <w:r>
              <w:rPr>
                <w:rFonts w:hint="eastAsia" w:ascii="ＭＳ ゴシック" w:hAnsi="ＭＳ ゴシック" w:eastAsia="ＭＳ ゴシック"/>
                <w:color w:val="000000"/>
                <w:sz w:val="16"/>
              </w:rPr>
              <w:t>（決議の省略によらない理事会）</w:t>
            </w:r>
            <w:r>
              <w:rPr>
                <w:rFonts w:hint="eastAsia" w:ascii="ＭＳ ゴシック" w:hAnsi="ＭＳ ゴシック" w:eastAsia="ＭＳ ゴシック"/>
                <w:color w:val="000000"/>
                <w:sz w:val="18"/>
              </w:rPr>
              <w:t>において行わなければ</w:t>
            </w:r>
          </w:p>
          <w:p>
            <w:pPr>
              <w:pStyle w:val="0"/>
              <w:ind w:left="825" w:leftChars="379" w:hanging="29" w:hangingChars="1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ならない。</w:t>
            </w:r>
          </w:p>
          <w:p>
            <w:pPr>
              <w:pStyle w:val="0"/>
              <w:ind w:left="715" w:leftChars="150" w:hanging="400" w:hangingChars="2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定款で理事長及び業務執行理事の報告を「毎会計年度に４か月を超える間隔で２回以上」と定めた場合､同一の会計年度の中では理事会の間隔が４か月を超えている必要があるが､会計年度をまたいだ場合､前回理事会から４か月を超える間隔が空いていなくても差し支えない。例えば､定款の定めに基づき､理事会を毎会計年度６月と３月に開催している場合､３月の理事会と６月の理事会との間隔は４か月を超えるものではないが､会計年度をまたいでいるため､当該間隔が４か月を超えていなくても差し支えない。</w:t>
            </w:r>
          </w:p>
          <w:p>
            <w:pPr>
              <w:pStyle w:val="0"/>
              <w:spacing w:line="120" w:lineRule="exact"/>
              <w:ind w:left="825" w:leftChars="350" w:hanging="90" w:hangingChars="50"/>
              <w:rPr>
                <w:rFonts w:hint="default" w:ascii="ＭＳ ゴシック" w:hAnsi="ＭＳ ゴシック" w:eastAsia="ＭＳ ゴシック"/>
                <w:color w:val="000000"/>
                <w:sz w:val="18"/>
              </w:rPr>
            </w:pPr>
          </w:p>
          <w:p>
            <w:pPr>
              <w:pStyle w:val="0"/>
              <w:ind w:left="44" w:leftChars="21" w:firstLine="192" w:firstLineChars="16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理事の理事会への報告事項については､理事及び監事の全員に当該事項を通知したと</w:t>
            </w:r>
          </w:p>
          <w:p>
            <w:pPr>
              <w:pStyle w:val="0"/>
              <w:ind w:left="44" w:leftChars="21" w:firstLine="346" w:firstLineChars="17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きは､当該事項の理事会への報告を要しない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第９項により準用される一般法人法</w:t>
            </w:r>
          </w:p>
          <w:p>
            <w:pPr>
              <w:pStyle w:val="0"/>
              <w:ind w:left="44" w:leftChars="21" w:firstLine="357" w:firstLineChars="22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98</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例えば､同条第１項の規定により報告を省略できるものとしては､競業又</w:t>
            </w:r>
          </w:p>
          <w:p>
            <w:pPr>
              <w:pStyle w:val="0"/>
              <w:ind w:left="44" w:leftChars="21" w:firstLine="374" w:firstLineChars="18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は利益相反取引をした理事の当該取引に関する報告</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第４項により準用される一</w:t>
            </w:r>
          </w:p>
          <w:p>
            <w:pPr>
              <w:pStyle w:val="0"/>
              <w:ind w:left="44" w:leftChars="21" w:firstLine="379" w:firstLineChars="237"/>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般法人法第</w:t>
            </w:r>
            <w:r>
              <w:rPr>
                <w:rFonts w:hint="eastAsia" w:ascii="ＭＳ ゴシック" w:hAnsi="ＭＳ ゴシック" w:eastAsia="ＭＳ ゴシック"/>
                <w:color w:val="000000"/>
                <w:sz w:val="16"/>
              </w:rPr>
              <w:t>92</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がある。</w:t>
            </w:r>
          </w:p>
          <w:p>
            <w:pPr>
              <w:pStyle w:val="0"/>
              <w:ind w:left="695" w:leftChars="113" w:hanging="458" w:hangingChars="229"/>
              <w:rPr>
                <w:rFonts w:hint="default" w:ascii="ＭＳ ゴシック" w:hAnsi="ＭＳ ゴシック" w:eastAsia="ＭＳ ゴシック"/>
                <w:color w:val="000000"/>
                <w:sz w:val="20"/>
                <w:u w:val="dotted" w:color="auto"/>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u w:val="dotted" w:color="auto"/>
              </w:rPr>
              <w:t>上記の理事長及び業務執行理事による職務の執行状況の定期的な報告については､こ</w:t>
            </w:r>
          </w:p>
          <w:p>
            <w:pPr>
              <w:pStyle w:val="0"/>
              <w:ind w:left="705" w:leftChars="213" w:hanging="258" w:hangingChars="12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u w:val="dotted" w:color="auto"/>
              </w:rPr>
              <w:t>の規定は適用されず</w:t>
            </w:r>
            <w:r>
              <w:rPr>
                <w:rFonts w:hint="eastAsia" w:ascii="ＭＳ ゴシック" w:hAnsi="ＭＳ ゴシック" w:eastAsia="ＭＳ ゴシック"/>
                <w:color w:val="000000"/>
                <w:sz w:val="16"/>
              </w:rPr>
              <w:t>（同条第２項）</w:t>
            </w:r>
            <w:r>
              <w:rPr>
                <w:rFonts w:hint="eastAsia" w:ascii="ＭＳ ゴシック" w:hAnsi="ＭＳ ゴシック" w:eastAsia="ＭＳ ゴシック"/>
                <w:color w:val="000000"/>
                <w:sz w:val="20"/>
              </w:rPr>
              <w:t>､必ず実際に開催された理事会において報告を行う必要</w:t>
            </w:r>
          </w:p>
          <w:p>
            <w:pPr>
              <w:pStyle w:val="0"/>
              <w:ind w:left="705" w:leftChars="213" w:hanging="258" w:hangingChars="129"/>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がある。</w:t>
            </w:r>
          </w:p>
          <w:p>
            <w:pPr>
              <w:pStyle w:val="0"/>
              <w:ind w:left="420" w:leftChars="200" w:firstLine="210" w:firstLineChars="100"/>
              <w:rPr>
                <w:rFonts w:hint="default" w:ascii="ＭＳ ゴシック" w:hAnsi="ＭＳ ゴシック" w:eastAsia="ＭＳ ゴシック"/>
                <w:color w:val="000000"/>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－３６－</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76"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（２）記録</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ind w:firstLine="400" w:firstLineChars="200"/>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議事録の作成・保存</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法令で定めるところにより議事録が作成されているか。</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議事録に､法令又は定款で定める議事録署名人が署名又は記名押印がされているか。</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(3) </w:t>
            </w:r>
            <w:r>
              <w:rPr>
                <w:rFonts w:hint="eastAsia" w:ascii="ＭＳ ゴシック" w:hAnsi="ＭＳ ゴシック" w:eastAsia="ＭＳ ゴシック"/>
                <w:color w:val="000000"/>
                <w:sz w:val="20"/>
              </w:rPr>
              <w:t>議事録が電磁的記録で作成されている場合､必要な措置をしているか。</w:t>
            </w:r>
          </w:p>
          <w:p>
            <w:pPr>
              <w:pStyle w:val="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(4) </w:t>
            </w:r>
            <w:r>
              <w:rPr>
                <w:rFonts w:hint="eastAsia" w:ascii="ＭＳ ゴシック" w:hAnsi="ＭＳ ゴシック" w:eastAsia="ＭＳ ゴシック"/>
                <w:color w:val="000000"/>
                <w:sz w:val="20"/>
              </w:rPr>
              <w:t>議事録又は同意の意思表示の書面又は</w:t>
            </w:r>
            <w:r>
              <w:rPr>
                <w:rFonts w:hint="default" w:ascii="ＭＳ ゴシック" w:hAnsi="ＭＳ ゴシック" w:eastAsia="ＭＳ ゴシック"/>
                <w:color w:val="000000"/>
                <w:sz w:val="20"/>
              </w:rPr>
              <w:t>電磁的記録</w:t>
            </w:r>
            <w:r>
              <w:rPr>
                <w:rFonts w:hint="eastAsia" w:ascii="ＭＳ ゴシック" w:hAnsi="ＭＳ ゴシック" w:eastAsia="ＭＳ ゴシック"/>
                <w:color w:val="000000"/>
                <w:sz w:val="20"/>
              </w:rPr>
              <w:t>を主たる事務所に必要な期間備え置いているか。</w:t>
            </w:r>
          </w:p>
          <w:p>
            <w:pPr>
              <w:pStyle w:val="15"/>
              <w:spacing w:line="240" w:lineRule="auto"/>
              <w:ind w:firstLine="392" w:firstLineChars="200"/>
              <w:rPr>
                <w:rFonts w:hint="default" w:ascii="ＭＳ ゴシック" w:hAnsi="ＭＳ ゴシック"/>
                <w:color w:val="000000"/>
              </w:rPr>
            </w:pPr>
            <w:r>
              <w:rPr>
                <w:rFonts w:hint="eastAsia" w:ascii="ＭＳ ゴシック" w:hAnsi="ＭＳ ゴシック"/>
                <w:color w:val="000000"/>
              </w:rPr>
              <w:t>①　理事会の日から</w:t>
            </w:r>
            <w:r>
              <w:rPr>
                <w:rFonts w:hint="eastAsia" w:ascii="ＭＳ ゴシック" w:hAnsi="ＭＳ ゴシック"/>
                <w:color w:val="000000"/>
              </w:rPr>
              <w:t>10</w:t>
            </w:r>
            <w:r>
              <w:rPr>
                <w:rFonts w:hint="eastAsia" w:ascii="ＭＳ ゴシック" w:hAnsi="ＭＳ ゴシック"/>
                <w:color w:val="000000"/>
              </w:rPr>
              <w:t>年間</w:t>
            </w:r>
            <w:r>
              <w:rPr>
                <w:rFonts w:hint="eastAsia" w:ascii="ＭＳ ゴシック" w:hAnsi="ＭＳ ゴシック"/>
                <w:color w:val="000000"/>
                <w:sz w:val="18"/>
              </w:rPr>
              <w:t>(</w:t>
            </w:r>
            <w:r>
              <w:rPr>
                <w:rFonts w:hint="eastAsia" w:ascii="ＭＳ ゴシック" w:hAnsi="ＭＳ ゴシック"/>
                <w:color w:val="000000"/>
                <w:sz w:val="18"/>
              </w:rPr>
              <w:t>書面又は</w:t>
            </w:r>
            <w:r>
              <w:rPr>
                <w:rFonts w:hint="default" w:ascii="ＭＳ ゴシック" w:hAnsi="ＭＳ ゴシック"/>
                <w:color w:val="000000"/>
                <w:sz w:val="18"/>
              </w:rPr>
              <w:t>電磁的記録</w:t>
            </w:r>
            <w:r>
              <w:rPr>
                <w:rFonts w:hint="eastAsia" w:ascii="ＭＳ ゴシック" w:hAnsi="ＭＳ ゴシック"/>
                <w:color w:val="000000"/>
                <w:sz w:val="18"/>
              </w:rPr>
              <w:t>)</w:t>
            </w:r>
          </w:p>
          <w:p>
            <w:pPr>
              <w:pStyle w:val="15"/>
              <w:numPr>
                <w:ilvl w:val="0"/>
                <w:numId w:val="15"/>
              </w:numPr>
              <w:spacing w:line="240" w:lineRule="auto"/>
              <w:ind w:left="153" w:firstLine="257" w:firstLineChars="131"/>
              <w:rPr>
                <w:rFonts w:hint="default" w:ascii="ＭＳ ゴシック" w:hAnsi="ＭＳ ゴシック"/>
                <w:color w:val="000000"/>
              </w:rPr>
            </w:pPr>
            <w:r>
              <w:rPr>
                <w:rFonts w:hint="eastAsia" w:ascii="ＭＳ ゴシック" w:hAnsi="ＭＳ ゴシック"/>
                <w:color w:val="000000"/>
              </w:rPr>
              <w:t xml:space="preserve"> </w:t>
            </w:r>
            <w:r>
              <w:rPr>
                <w:rFonts w:hint="eastAsia" w:ascii="ＭＳ ゴシック" w:hAnsi="ＭＳ ゴシック"/>
                <w:color w:val="000000"/>
              </w:rPr>
              <w:t>理事会の議決を省略した場合は､理事会の決議があったも</w:t>
            </w:r>
          </w:p>
          <w:p>
            <w:pPr>
              <w:pStyle w:val="15"/>
              <w:spacing w:line="240" w:lineRule="auto"/>
              <w:ind w:firstLine="588" w:firstLineChars="300"/>
              <w:rPr>
                <w:rFonts w:hint="default" w:ascii="ＭＳ ゴシック" w:hAnsi="ＭＳ ゴシック"/>
                <w:color w:val="000000"/>
                <w:sz w:val="18"/>
              </w:rPr>
            </w:pPr>
            <w:r>
              <w:rPr>
                <w:rFonts w:hint="eastAsia" w:ascii="ＭＳ ゴシック" w:hAnsi="ＭＳ ゴシック"/>
                <w:color w:val="000000"/>
              </w:rPr>
              <w:t>のとみなされた日から</w:t>
            </w:r>
            <w:r>
              <w:rPr>
                <w:rFonts w:hint="eastAsia" w:ascii="ＭＳ ゴシック" w:hAnsi="ＭＳ ゴシック"/>
                <w:color w:val="000000"/>
              </w:rPr>
              <w:t>10</w:t>
            </w:r>
            <w:r>
              <w:rPr>
                <w:rFonts w:hint="eastAsia" w:ascii="ＭＳ ゴシック" w:hAnsi="ＭＳ ゴシック"/>
                <w:color w:val="000000"/>
              </w:rPr>
              <w:t>年間</w:t>
            </w:r>
            <w:r>
              <w:rPr>
                <w:rFonts w:hint="eastAsia" w:ascii="ＭＳ ゴシック" w:hAnsi="ＭＳ ゴシック"/>
                <w:color w:val="000000"/>
                <w:sz w:val="18"/>
              </w:rPr>
              <w:t>(</w:t>
            </w:r>
            <w:r>
              <w:rPr>
                <w:rFonts w:hint="eastAsia" w:ascii="ＭＳ ゴシック" w:hAnsi="ＭＳ ゴシック"/>
                <w:color w:val="000000"/>
                <w:sz w:val="18"/>
              </w:rPr>
              <w:t>理事全員の同意の意思表示</w:t>
            </w:r>
            <w:r>
              <w:rPr>
                <w:rFonts w:hint="default" w:ascii="ＭＳ ゴシック" w:hAnsi="ＭＳ ゴシック"/>
                <w:color w:val="000000"/>
                <w:sz w:val="18"/>
              </w:rPr>
              <w:t>を記載若</w:t>
            </w:r>
          </w:p>
          <w:p>
            <w:pPr>
              <w:pStyle w:val="15"/>
              <w:spacing w:line="240" w:lineRule="auto"/>
              <w:ind w:firstLine="616" w:firstLineChars="350"/>
              <w:rPr>
                <w:rFonts w:hint="default" w:ascii="ＭＳ ゴシック" w:hAnsi="ＭＳ ゴシック"/>
                <w:color w:val="000000"/>
              </w:rPr>
            </w:pPr>
            <w:r>
              <w:rPr>
                <w:rFonts w:hint="default" w:ascii="ＭＳ ゴシック" w:hAnsi="ＭＳ ゴシック"/>
                <w:color w:val="000000"/>
                <w:sz w:val="18"/>
              </w:rPr>
              <w:t>しくは</w:t>
            </w:r>
            <w:r>
              <w:rPr>
                <w:rFonts w:hint="eastAsia" w:ascii="ＭＳ ゴシック" w:hAnsi="ＭＳ ゴシック"/>
                <w:color w:val="000000"/>
                <w:sz w:val="18"/>
              </w:rPr>
              <w:t>記録した書面又は</w:t>
            </w:r>
            <w:r>
              <w:rPr>
                <w:rFonts w:hint="default" w:ascii="ＭＳ ゴシック" w:hAnsi="ＭＳ ゴシック"/>
                <w:color w:val="000000"/>
                <w:sz w:val="18"/>
              </w:rPr>
              <w:t>電磁的記録</w:t>
            </w:r>
            <w:r>
              <w:rPr>
                <w:rFonts w:hint="eastAsia" w:ascii="ＭＳ ゴシック" w:hAnsi="ＭＳ ゴシック"/>
                <w:color w:val="000000"/>
                <w:sz w:val="18"/>
              </w:rPr>
              <w:t>)</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0303395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018492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395646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045649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8265844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1374698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7455451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804605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－３７－</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297"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wordWrap w:val="1"/>
              <w:spacing w:line="160" w:lineRule="exact"/>
              <w:ind w:left="210" w:hanging="210" w:hangingChars="100"/>
              <w:rPr>
                <w:rFonts w:hint="default" w:ascii="ＭＳ ゴシック" w:hAnsi="ＭＳ ゴシック"/>
                <w:color w:val="000000"/>
                <w:spacing w:val="0"/>
                <w:sz w:val="21"/>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理事会は､法人の業務執行の決定等を決議により行う重要な機関であり､その決議の内容については､適切に記録される必要があるため､法令により議事録の内容及び作成手続が定められている。</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定款､議事録､理事全員の同意の意思表示を記した書類</w:t>
            </w:r>
          </w:p>
          <w:p>
            <w:pPr>
              <w:pStyle w:val="15"/>
              <w:spacing w:line="240" w:lineRule="auto"/>
              <w:rPr>
                <w:rFonts w:hint="default" w:ascii="ＭＳ ゴシック" w:hAnsi="ＭＳ ゴシック"/>
                <w:color w:val="000000"/>
                <w:spacing w:val="0"/>
                <w:sz w:val="21"/>
              </w:rPr>
            </w:pPr>
          </w:p>
        </w:tc>
        <w:tc>
          <w:tcPr>
            <w:tcW w:w="2396" w:type="dxa"/>
            <w:vAlign w:val="top"/>
          </w:tcPr>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14</w:t>
            </w:r>
            <w:r>
              <w:rPr>
                <w:rFonts w:hint="eastAsia" w:ascii="ＭＳ ゴシック" w:hAnsi="ＭＳ ゴシック" w:eastAsia="ＭＳ ゴシック"/>
                <w:color w:val="000000"/>
                <w:sz w:val="20"/>
              </w:rPr>
              <w:t>第６項､第７項､</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第</w:t>
            </w:r>
            <w:r>
              <w:rPr>
                <w:rFonts w:hint="eastAsia" w:ascii="ＭＳ ゴシック" w:hAnsi="ＭＳ ゴシック"/>
                <w:color w:val="000000"/>
                <w:spacing w:val="0"/>
                <w:kern w:val="2"/>
              </w:rPr>
              <w:t>45</w:t>
            </w:r>
            <w:r>
              <w:rPr>
                <w:rFonts w:hint="eastAsia" w:ascii="ＭＳ ゴシック" w:hAnsi="ＭＳ ゴシック"/>
                <w:color w:val="000000"/>
                <w:spacing w:val="0"/>
                <w:kern w:val="2"/>
              </w:rPr>
              <w:t>条の</w:t>
            </w:r>
            <w:r>
              <w:rPr>
                <w:rFonts w:hint="eastAsia" w:ascii="ＭＳ ゴシック" w:hAnsi="ＭＳ ゴシック"/>
                <w:color w:val="000000"/>
                <w:spacing w:val="0"/>
                <w:kern w:val="2"/>
              </w:rPr>
              <w:t>15</w:t>
            </w:r>
            <w:r>
              <w:rPr>
                <w:rFonts w:hint="eastAsia" w:ascii="ＭＳ ゴシック" w:hAnsi="ＭＳ ゴシック"/>
                <w:color w:val="000000"/>
                <w:spacing w:val="0"/>
                <w:kern w:val="2"/>
              </w:rPr>
              <w:t>第１項</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-6-(2)-1)</w:t>
            </w:r>
          </w:p>
          <w:p>
            <w:pPr>
              <w:pStyle w:val="15"/>
              <w:spacing w:line="240" w:lineRule="auto"/>
              <w:rPr>
                <w:rFonts w:hint="default" w:ascii="ＭＳ ゴシック" w:hAnsi="ＭＳ ゴシック"/>
                <w:color w:val="000000"/>
                <w:spacing w:val="0"/>
                <w:sz w:val="21"/>
              </w:rPr>
            </w:pPr>
          </w:p>
        </w:tc>
      </w:tr>
      <w:tr>
        <w:trPr>
          <w:trHeight w:val="12583"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spacing w:val="0"/>
                <w:sz w:val="18"/>
              </w:rPr>
            </w:pPr>
            <w:r>
              <w:rPr>
                <w:rFonts w:hint="eastAsia" w:ascii="ＭＳ ゴシック" w:hAnsi="ＭＳ ゴシック"/>
                <w:color w:val="000000"/>
              </w:rPr>
              <w:t>○</w:t>
            </w:r>
            <w:r>
              <w:rPr>
                <w:rFonts w:hint="default" w:ascii="ＭＳ ゴシック" w:hAnsi="ＭＳ ゴシック"/>
                <w:color w:val="000000"/>
              </w:rPr>
              <w:t>　</w:t>
            </w:r>
            <w:r>
              <w:rPr>
                <w:rFonts w:hint="eastAsia" w:ascii="ＭＳ ゴシック" w:hAnsi="ＭＳ ゴシック"/>
                <w:color w:val="000000"/>
              </w:rPr>
              <w:t>議事録の記載事項</w:t>
            </w:r>
            <w:r>
              <w:rPr>
                <w:rFonts w:hint="eastAsia" w:ascii="ＭＳ ゴシック" w:hAnsi="ＭＳ ゴシック"/>
                <w:color w:val="000000"/>
                <w:sz w:val="16"/>
              </w:rPr>
              <w:t>(</w:t>
            </w:r>
            <w:r>
              <w:rPr>
                <w:rFonts w:hint="eastAsia" w:ascii="ＭＳ ゴシック" w:hAnsi="ＭＳ ゴシック"/>
                <w:color w:val="000000"/>
                <w:sz w:val="16"/>
              </w:rPr>
              <w:t>規則</w:t>
            </w:r>
            <w:r>
              <w:rPr>
                <w:rFonts w:hint="default" w:ascii="ＭＳ ゴシック" w:hAnsi="ＭＳ ゴシック"/>
                <w:color w:val="000000"/>
                <w:sz w:val="16"/>
              </w:rPr>
              <w:t>第</w:t>
            </w:r>
            <w:r>
              <w:rPr>
                <w:rFonts w:hint="default" w:ascii="ＭＳ ゴシック" w:hAnsi="ＭＳ ゴシック"/>
                <w:color w:val="000000"/>
                <w:sz w:val="16"/>
              </w:rPr>
              <w:t>2</w:t>
            </w:r>
            <w:r>
              <w:rPr>
                <w:rFonts w:hint="default" w:ascii="ＭＳ ゴシック" w:hAnsi="ＭＳ ゴシック"/>
                <w:color w:val="000000"/>
                <w:sz w:val="16"/>
              </w:rPr>
              <w:t>条の</w:t>
            </w:r>
            <w:r>
              <w:rPr>
                <w:rFonts w:hint="default" w:ascii="ＭＳ ゴシック" w:hAnsi="ＭＳ ゴシック"/>
                <w:color w:val="000000"/>
                <w:sz w:val="16"/>
              </w:rPr>
              <w:t>17</w:t>
            </w:r>
            <w:r>
              <w:rPr>
                <w:rFonts w:hint="default" w:ascii="ＭＳ ゴシック" w:hAnsi="ＭＳ ゴシック"/>
                <w:color w:val="000000"/>
                <w:sz w:val="16"/>
              </w:rPr>
              <w:t>第</w:t>
            </w:r>
            <w:r>
              <w:rPr>
                <w:rFonts w:hint="default" w:ascii="ＭＳ ゴシック" w:hAnsi="ＭＳ ゴシック"/>
                <w:color w:val="000000"/>
                <w:sz w:val="16"/>
              </w:rPr>
              <w:t>3</w:t>
            </w:r>
            <w:r>
              <w:rPr>
                <w:rFonts w:hint="default" w:ascii="ＭＳ ゴシック" w:hAnsi="ＭＳ ゴシック"/>
                <w:color w:val="000000"/>
                <w:sz w:val="16"/>
              </w:rPr>
              <w:t>項</w:t>
            </w:r>
            <w:r>
              <w:rPr>
                <w:rFonts w:hint="eastAsia" w:ascii="ＭＳ ゴシック" w:hAnsi="ＭＳ ゴシック"/>
                <w:color w:val="000000"/>
                <w:sz w:val="16"/>
              </w:rPr>
              <w:t>)</w:t>
            </w:r>
          </w:p>
          <w:p>
            <w:pPr>
              <w:pStyle w:val="0"/>
              <w:ind w:left="390" w:leftChars="1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①　理事会が開催された日時及び場所</w:t>
            </w:r>
            <w:r>
              <w:rPr>
                <w:rFonts w:hint="eastAsia" w:ascii="ＭＳ ゴシック" w:hAnsi="ＭＳ ゴシック" w:eastAsia="ＭＳ ゴシック"/>
                <w:color w:val="000000"/>
                <w:sz w:val="16"/>
              </w:rPr>
              <w:t>（当該場所に存しない理事､監事又は会計監査人が理事会に出席した場合における当該出席の方法（例：テレビ会議）を含む。）</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理事会が次に掲げるいずれかに該当するときは､その旨</w:t>
            </w:r>
          </w:p>
          <w:p>
            <w:pPr>
              <w:pStyle w:val="0"/>
              <w:ind w:left="600" w:leftChars="2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ⅰ　招集権者以外の理事が招集を請求したことにより招集されたもの</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第２項）</w:t>
            </w:r>
          </w:p>
          <w:p>
            <w:pPr>
              <w:pStyle w:val="0"/>
              <w:ind w:left="600" w:leftChars="2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ⅱ　招集権者以外の理事が招集したもの</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第３項）</w:t>
            </w:r>
          </w:p>
          <w:p>
            <w:pPr>
              <w:pStyle w:val="0"/>
              <w:ind w:left="600" w:leftChars="2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ⅲ　監事が招集を請求したことにより招集されたもの</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第３項により準用される一般法人法第</w:t>
            </w:r>
            <w:r>
              <w:rPr>
                <w:rFonts w:hint="eastAsia" w:ascii="ＭＳ ゴシック" w:hAnsi="ＭＳ ゴシック" w:eastAsia="ＭＳ ゴシック"/>
                <w:color w:val="000000"/>
                <w:sz w:val="16"/>
              </w:rPr>
              <w:t>101</w:t>
            </w:r>
            <w:r>
              <w:rPr>
                <w:rFonts w:hint="eastAsia" w:ascii="ＭＳ ゴシック" w:hAnsi="ＭＳ ゴシック" w:eastAsia="ＭＳ ゴシック"/>
                <w:color w:val="000000"/>
                <w:sz w:val="16"/>
              </w:rPr>
              <w:t>条第２項）</w:t>
            </w:r>
          </w:p>
          <w:p>
            <w:pPr>
              <w:pStyle w:val="0"/>
              <w:ind w:left="600" w:leftChars="2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ⅳ　監事が招集したもの</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第３項により準用される一般法人法第</w:t>
            </w:r>
            <w:r>
              <w:rPr>
                <w:rFonts w:hint="eastAsia" w:ascii="ＭＳ ゴシック" w:hAnsi="ＭＳ ゴシック" w:eastAsia="ＭＳ ゴシック"/>
                <w:color w:val="000000"/>
                <w:sz w:val="16"/>
              </w:rPr>
              <w:t>101</w:t>
            </w:r>
            <w:r>
              <w:rPr>
                <w:rFonts w:hint="eastAsia" w:ascii="ＭＳ ゴシック" w:hAnsi="ＭＳ ゴシック" w:eastAsia="ＭＳ ゴシック"/>
                <w:color w:val="000000"/>
                <w:sz w:val="16"/>
              </w:rPr>
              <w:t>条第３項）</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理事会の議事の経過の要領及びその結果</w:t>
            </w:r>
          </w:p>
          <w:p>
            <w:pPr>
              <w:pStyle w:val="0"/>
              <w:ind w:left="420" w:leftChars="2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理事会の決議に参加した理事であって､議事録に異議をとどめないものは､その決議に賛成したものと推定される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第８項）</w:t>
            </w:r>
            <w:r>
              <w:rPr>
                <w:rFonts w:hint="eastAsia" w:ascii="ＭＳ ゴシック" w:hAnsi="ＭＳ ゴシック" w:eastAsia="ＭＳ ゴシック"/>
                <w:color w:val="000000"/>
                <w:sz w:val="18"/>
              </w:rPr>
              <w:t>ことから､議事録においては､決議に関する各理事の賛否について正確に記録される必要がある。</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決議を要する事項について特別の利害関係を有する理事があるときは､当該理事の氏名</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⑤　次に掲げる規定により理事会において述べられた意見又は発言があるときは､その意見又は発言の内容の概要</w:t>
            </w:r>
          </w:p>
          <w:p>
            <w:pPr>
              <w:pStyle w:val="0"/>
              <w:ind w:left="600" w:leftChars="2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ⅰ　競業又は利益相反取引を行った理事による報告</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第４項により準用される一般法人法第</w:t>
            </w:r>
            <w:r>
              <w:rPr>
                <w:rFonts w:hint="eastAsia" w:ascii="ＭＳ ゴシック" w:hAnsi="ＭＳ ゴシック" w:eastAsia="ＭＳ ゴシック"/>
                <w:color w:val="000000"/>
                <w:sz w:val="16"/>
              </w:rPr>
              <w:t>92</w:t>
            </w:r>
            <w:r>
              <w:rPr>
                <w:rFonts w:hint="eastAsia" w:ascii="ＭＳ ゴシック" w:hAnsi="ＭＳ ゴシック" w:eastAsia="ＭＳ ゴシック"/>
                <w:color w:val="000000"/>
                <w:sz w:val="16"/>
              </w:rPr>
              <w:t>条第２項）</w:t>
            </w:r>
          </w:p>
          <w:p>
            <w:pPr>
              <w:pStyle w:val="0"/>
              <w:ind w:left="600" w:leftChars="2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ⅱ　理事が不正の行為をし､若しくは当該行為をするおそれがあると認めるとき､又は法令若しくは定款に違反する事実若しくは著しく不当な事実があると認めるときの監事の報告</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第３項により準用される一般法人法第</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条）</w:t>
            </w:r>
          </w:p>
          <w:p>
            <w:pPr>
              <w:pStyle w:val="0"/>
              <w:ind w:left="600" w:leftChars="200" w:hanging="180" w:hangingChars="100"/>
              <w:rPr>
                <w:rFonts w:hint="default" w:ascii="ＭＳ ゴシック" w:hAnsi="ＭＳ ゴシック" w:eastAsia="ＭＳ ゴシック"/>
                <w:sz w:val="16"/>
              </w:rPr>
            </w:pPr>
            <w:r>
              <w:rPr>
                <w:rFonts w:hint="eastAsia" w:ascii="ＭＳ ゴシック" w:hAnsi="ＭＳ ゴシック" w:eastAsia="ＭＳ ゴシック"/>
                <w:color w:val="000000"/>
                <w:sz w:val="18"/>
              </w:rPr>
              <w:t>ⅲ</w:t>
            </w:r>
            <w:r>
              <w:rPr>
                <w:rFonts w:hint="eastAsia" w:ascii="ＭＳ ゴシック" w:hAnsi="ＭＳ ゴシック" w:eastAsia="ＭＳ ゴシック"/>
                <w:sz w:val="18"/>
              </w:rPr>
              <w:t>　理事会において､監事が必要があると認めた場合に行う監事の意見</w:t>
            </w:r>
            <w:r>
              <w:rPr>
                <w:rFonts w:hint="eastAsia" w:ascii="ＭＳ ゴシック" w:hAnsi="ＭＳ ゴシック" w:eastAsia="ＭＳ ゴシック"/>
                <w:sz w:val="16"/>
              </w:rPr>
              <w:t>（法第</w:t>
            </w:r>
            <w:r>
              <w:rPr>
                <w:rFonts w:hint="eastAsia" w:ascii="ＭＳ ゴシック" w:hAnsi="ＭＳ ゴシック" w:eastAsia="ＭＳ ゴシック"/>
                <w:sz w:val="16"/>
              </w:rPr>
              <w:t>45</w:t>
            </w:r>
            <w:r>
              <w:rPr>
                <w:rFonts w:hint="eastAsia" w:ascii="ＭＳ ゴシック" w:hAnsi="ＭＳ ゴシック" w:eastAsia="ＭＳ ゴシック"/>
                <w:sz w:val="16"/>
              </w:rPr>
              <w:t>条の</w:t>
            </w:r>
            <w:r>
              <w:rPr>
                <w:rFonts w:hint="eastAsia" w:ascii="ＭＳ ゴシック" w:hAnsi="ＭＳ ゴシック" w:eastAsia="ＭＳ ゴシック"/>
                <w:sz w:val="16"/>
              </w:rPr>
              <w:t>18</w:t>
            </w:r>
            <w:r>
              <w:rPr>
                <w:rFonts w:hint="eastAsia" w:ascii="ＭＳ ゴシック" w:hAnsi="ＭＳ ゴシック" w:eastAsia="ＭＳ ゴシック"/>
                <w:sz w:val="16"/>
              </w:rPr>
              <w:t>第３項により準用される一般法人法第</w:t>
            </w:r>
            <w:r>
              <w:rPr>
                <w:rFonts w:hint="eastAsia" w:ascii="ＭＳ ゴシック" w:hAnsi="ＭＳ ゴシック" w:eastAsia="ＭＳ ゴシック"/>
                <w:sz w:val="16"/>
              </w:rPr>
              <w:t>101</w:t>
            </w:r>
            <w:r>
              <w:rPr>
                <w:rFonts w:hint="eastAsia" w:ascii="ＭＳ ゴシック" w:hAnsi="ＭＳ ゴシック" w:eastAsia="ＭＳ ゴシック"/>
                <w:sz w:val="16"/>
              </w:rPr>
              <w:t>条第１項）</w:t>
            </w:r>
          </w:p>
          <w:p>
            <w:pPr>
              <w:pStyle w:val="0"/>
              <w:ind w:left="600" w:leftChars="200" w:hanging="180" w:hangingChars="100"/>
              <w:rPr>
                <w:rFonts w:hint="default" w:ascii="ＭＳ ゴシック" w:hAnsi="ＭＳ ゴシック" w:eastAsia="ＭＳ ゴシック"/>
                <w:sz w:val="16"/>
              </w:rPr>
            </w:pPr>
            <w:r>
              <w:rPr>
                <w:rFonts w:hint="eastAsia" w:ascii="ＭＳ ゴシック" w:hAnsi="ＭＳ ゴシック" w:eastAsia="ＭＳ ゴシック"/>
                <w:sz w:val="18"/>
              </w:rPr>
              <w:t>ⅳ　補償</w:t>
            </w:r>
            <w:r>
              <w:rPr>
                <w:rFonts w:hint="default" w:ascii="ＭＳ ゴシック" w:hAnsi="ＭＳ ゴシック" w:eastAsia="ＭＳ ゴシック"/>
                <w:sz w:val="18"/>
              </w:rPr>
              <w:t>契約に</w:t>
            </w:r>
            <w:r>
              <w:rPr>
                <w:rFonts w:hint="eastAsia" w:ascii="ＭＳ ゴシック" w:hAnsi="ＭＳ ゴシック" w:eastAsia="ＭＳ ゴシック"/>
                <w:sz w:val="18"/>
              </w:rPr>
              <w:t>基づく</w:t>
            </w:r>
            <w:r>
              <w:rPr>
                <w:rFonts w:hint="default" w:ascii="ＭＳ ゴシック" w:hAnsi="ＭＳ ゴシック" w:eastAsia="ＭＳ ゴシック"/>
                <w:sz w:val="18"/>
              </w:rPr>
              <w:t>補償</w:t>
            </w:r>
            <w:r>
              <w:rPr>
                <w:rFonts w:hint="eastAsia" w:ascii="ＭＳ ゴシック" w:hAnsi="ＭＳ ゴシック" w:eastAsia="ＭＳ ゴシック"/>
                <w:sz w:val="18"/>
              </w:rPr>
              <w:t>をした</w:t>
            </w:r>
            <w:r>
              <w:rPr>
                <w:rFonts w:hint="default" w:ascii="ＭＳ ゴシック" w:hAnsi="ＭＳ ゴシック" w:eastAsia="ＭＳ ゴシック"/>
                <w:sz w:val="18"/>
              </w:rPr>
              <w:t>理事及び当該補償を</w:t>
            </w:r>
            <w:r>
              <w:rPr>
                <w:rFonts w:hint="eastAsia" w:ascii="ＭＳ ゴシック" w:hAnsi="ＭＳ ゴシック" w:eastAsia="ＭＳ ゴシック"/>
                <w:sz w:val="18"/>
              </w:rPr>
              <w:t>受けた</w:t>
            </w:r>
            <w:r>
              <w:rPr>
                <w:rFonts w:hint="default" w:ascii="ＭＳ ゴシック" w:hAnsi="ＭＳ ゴシック" w:eastAsia="ＭＳ ゴシック"/>
                <w:sz w:val="18"/>
              </w:rPr>
              <w:t>理事による報告</w:t>
            </w:r>
            <w:r>
              <w:rPr>
                <w:rFonts w:hint="eastAsia" w:ascii="ＭＳ ゴシック" w:hAnsi="ＭＳ ゴシック" w:eastAsia="ＭＳ ゴシック"/>
                <w:sz w:val="16"/>
              </w:rPr>
              <w:t>（法第</w:t>
            </w:r>
            <w:r>
              <w:rPr>
                <w:rFonts w:hint="eastAsia" w:ascii="ＭＳ ゴシック" w:hAnsi="ＭＳ ゴシック" w:eastAsia="ＭＳ ゴシック"/>
                <w:sz w:val="16"/>
              </w:rPr>
              <w:t>45</w:t>
            </w:r>
            <w:r>
              <w:rPr>
                <w:rFonts w:hint="eastAsia" w:ascii="ＭＳ ゴシック" w:hAnsi="ＭＳ ゴシック" w:eastAsia="ＭＳ ゴシック"/>
                <w:sz w:val="16"/>
              </w:rPr>
              <w:t>条の</w:t>
            </w:r>
            <w:r>
              <w:rPr>
                <w:rFonts w:hint="eastAsia" w:ascii="ＭＳ ゴシック" w:hAnsi="ＭＳ ゴシック" w:eastAsia="ＭＳ ゴシック"/>
                <w:sz w:val="16"/>
              </w:rPr>
              <w:t>22</w:t>
            </w:r>
            <w:r>
              <w:rPr>
                <w:rFonts w:hint="eastAsia" w:ascii="ＭＳ ゴシック" w:hAnsi="ＭＳ ゴシック" w:eastAsia="ＭＳ ゴシック"/>
                <w:sz w:val="16"/>
              </w:rPr>
              <w:t>の</w:t>
            </w:r>
            <w:r>
              <w:rPr>
                <w:rFonts w:hint="default" w:ascii="ＭＳ ゴシック" w:hAnsi="ＭＳ ゴシック" w:eastAsia="ＭＳ ゴシック"/>
                <w:sz w:val="16"/>
              </w:rPr>
              <w:t>２により</w:t>
            </w:r>
            <w:r>
              <w:rPr>
                <w:rFonts w:hint="eastAsia" w:ascii="ＭＳ ゴシック" w:hAnsi="ＭＳ ゴシック" w:eastAsia="ＭＳ ゴシック"/>
                <w:sz w:val="16"/>
              </w:rPr>
              <w:t>準用される一般法人法第</w:t>
            </w:r>
            <w:r>
              <w:rPr>
                <w:rFonts w:hint="eastAsia" w:ascii="ＭＳ ゴシック" w:hAnsi="ＭＳ ゴシック" w:eastAsia="ＭＳ ゴシック"/>
                <w:sz w:val="16"/>
              </w:rPr>
              <w:t>118</w:t>
            </w:r>
            <w:r>
              <w:rPr>
                <w:rFonts w:hint="eastAsia" w:ascii="ＭＳ ゴシック" w:hAnsi="ＭＳ ゴシック" w:eastAsia="ＭＳ ゴシック"/>
                <w:sz w:val="16"/>
              </w:rPr>
              <w:t>条の</w:t>
            </w:r>
            <w:r>
              <w:rPr>
                <w:rFonts w:hint="default" w:ascii="ＭＳ ゴシック" w:hAnsi="ＭＳ ゴシック" w:eastAsia="ＭＳ ゴシック"/>
                <w:sz w:val="16"/>
              </w:rPr>
              <w:t>２</w:t>
            </w:r>
            <w:r>
              <w:rPr>
                <w:rFonts w:hint="eastAsia" w:ascii="ＭＳ ゴシック" w:hAnsi="ＭＳ ゴシック" w:eastAsia="ＭＳ ゴシック"/>
                <w:sz w:val="16"/>
              </w:rPr>
              <w:t>第４項）</w:t>
            </w:r>
          </w:p>
          <w:p>
            <w:pPr>
              <w:pStyle w:val="0"/>
              <w:ind w:left="390" w:leftChars="10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⑥　理事長が定款の定めにより議事録署名人とされている場合</w:t>
            </w:r>
            <w:r>
              <w:rPr>
                <w:rFonts w:hint="eastAsia" w:ascii="ＭＳ ゴシック" w:hAnsi="ＭＳ ゴシック" w:eastAsia="ＭＳ ゴシック"/>
                <w:sz w:val="16"/>
              </w:rPr>
              <w:t>（法第</w:t>
            </w:r>
            <w:r>
              <w:rPr>
                <w:rFonts w:hint="eastAsia" w:ascii="ＭＳ ゴシック" w:hAnsi="ＭＳ ゴシック" w:eastAsia="ＭＳ ゴシック"/>
                <w:sz w:val="16"/>
              </w:rPr>
              <w:t>45</w:t>
            </w:r>
            <w:r>
              <w:rPr>
                <w:rFonts w:hint="eastAsia" w:ascii="ＭＳ ゴシック" w:hAnsi="ＭＳ ゴシック" w:eastAsia="ＭＳ ゴシック"/>
                <w:sz w:val="16"/>
              </w:rPr>
              <w:t>条の</w:t>
            </w:r>
            <w:r>
              <w:rPr>
                <w:rFonts w:hint="eastAsia" w:ascii="ＭＳ ゴシック" w:hAnsi="ＭＳ ゴシック" w:eastAsia="ＭＳ ゴシック"/>
                <w:sz w:val="16"/>
              </w:rPr>
              <w:t>14</w:t>
            </w:r>
            <w:r>
              <w:rPr>
                <w:rFonts w:hint="eastAsia" w:ascii="ＭＳ ゴシック" w:hAnsi="ＭＳ ゴシック" w:eastAsia="ＭＳ ゴシック"/>
                <w:sz w:val="16"/>
              </w:rPr>
              <w:t>第６項）</w:t>
            </w:r>
            <w:r>
              <w:rPr>
                <w:rFonts w:hint="eastAsia" w:ascii="ＭＳ ゴシック" w:hAnsi="ＭＳ ゴシック" w:eastAsia="ＭＳ ゴシック"/>
                <w:sz w:val="18"/>
              </w:rPr>
              <w:t>の､理事長以外の出席した理事の氏名</w:t>
            </w:r>
          </w:p>
          <w:p>
            <w:pPr>
              <w:pStyle w:val="0"/>
              <w:ind w:left="390" w:leftChars="10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⑦　理事会に出席した会計監査人の氏名又は名称</w:t>
            </w:r>
            <w:r>
              <w:rPr>
                <w:rFonts w:hint="eastAsia" w:ascii="ＭＳ ゴシック" w:hAnsi="ＭＳ ゴシック" w:eastAsia="ＭＳ ゴシック"/>
                <w:sz w:val="16"/>
              </w:rPr>
              <w:t>（監査法人の場合）</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sz w:val="18"/>
              </w:rPr>
              <w:t>⑧　議長の氏名</w:t>
            </w:r>
            <w:r>
              <w:rPr>
                <w:rFonts w:hint="eastAsia" w:ascii="ＭＳ ゴシック" w:hAnsi="ＭＳ ゴシック" w:eastAsia="ＭＳ ゴシック"/>
                <w:sz w:val="16"/>
              </w:rPr>
              <w:t>（議長が存する場合</w:t>
            </w:r>
            <w:r>
              <w:rPr>
                <w:rFonts w:hint="eastAsia" w:ascii="ＭＳ ゴシック" w:hAnsi="ＭＳ ゴシック" w:eastAsia="ＭＳ ゴシック"/>
                <w:color w:val="000000"/>
                <w:sz w:val="16"/>
              </w:rPr>
              <w:t>）</w:t>
            </w:r>
          </w:p>
          <w:p>
            <w:pPr>
              <w:pStyle w:val="0"/>
              <w:spacing w:line="16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u w:val="dotted" w:color="auto"/>
              </w:rPr>
              <w:t>理事全員の同意により理事会の決議を省略した場合</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第９項により準用される一般法人法第</w:t>
            </w:r>
            <w:r>
              <w:rPr>
                <w:rFonts w:hint="eastAsia" w:ascii="ＭＳ ゴシック" w:hAnsi="ＭＳ ゴシック" w:eastAsia="ＭＳ ゴシック"/>
                <w:color w:val="000000"/>
                <w:sz w:val="16"/>
              </w:rPr>
              <w:t>96</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20"/>
              </w:rPr>
              <w:t>は､理事会において実際の決議があったものではないが､</w:t>
            </w:r>
            <w:r>
              <w:rPr>
                <w:rFonts w:hint="eastAsia" w:ascii="ＭＳ ゴシック" w:hAnsi="ＭＳ ゴシック" w:eastAsia="ＭＳ ゴシック"/>
                <w:color w:val="000000"/>
                <w:sz w:val="20"/>
                <w:u w:val="dotted" w:color="auto"/>
              </w:rPr>
              <w:t>次の事項を議事録に記載</w:t>
            </w:r>
            <w:r>
              <w:rPr>
                <w:rFonts w:hint="eastAsia" w:ascii="ＭＳ ゴシック" w:hAnsi="ＭＳ ゴシック" w:eastAsia="ＭＳ ゴシック"/>
                <w:color w:val="000000"/>
                <w:sz w:val="20"/>
              </w:rPr>
              <w:t>する</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17</w:t>
            </w:r>
            <w:r>
              <w:rPr>
                <w:rFonts w:hint="eastAsia" w:ascii="ＭＳ ゴシック" w:hAnsi="ＭＳ ゴシック" w:eastAsia="ＭＳ ゴシック"/>
                <w:color w:val="000000"/>
                <w:sz w:val="16"/>
              </w:rPr>
              <w:t>第４項第１号）</w:t>
            </w:r>
            <w:r>
              <w:rPr>
                <w:rFonts w:hint="eastAsia" w:ascii="ＭＳ ゴシック" w:hAnsi="ＭＳ ゴシック" w:eastAsia="ＭＳ ゴシック"/>
                <w:color w:val="000000"/>
                <w:sz w:val="20"/>
              </w:rPr>
              <w:t>。</w:t>
            </w:r>
          </w:p>
          <w:p>
            <w:pPr>
              <w:pStyle w:val="0"/>
              <w:ind w:firstLine="207" w:firstLineChars="11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理事会の決議があったものとみなされた事項の内容</w:t>
            </w:r>
          </w:p>
          <w:p>
            <w:pPr>
              <w:pStyle w:val="0"/>
              <w:ind w:firstLine="207" w:firstLineChars="11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①の事項の提案をした理事の氏名</w:t>
            </w:r>
          </w:p>
          <w:p>
            <w:pPr>
              <w:pStyle w:val="0"/>
              <w:ind w:firstLine="207" w:firstLineChars="11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理事会の決議があったものとみなされた日</w:t>
            </w:r>
          </w:p>
          <w:p>
            <w:pPr>
              <w:pStyle w:val="0"/>
              <w:ind w:firstLine="207" w:firstLineChars="11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議事録の作成に係る職務を行った理事の氏名</w:t>
            </w:r>
          </w:p>
          <w:p>
            <w:pPr>
              <w:pStyle w:val="0"/>
              <w:spacing w:line="16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u w:val="dotted" w:color="auto"/>
              </w:rPr>
              <w:t>理事､監事及び会計監査人が､理事会への報告事項について報告を要しないこととされた場合</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第９項により準用される一般法人法第</w:t>
            </w:r>
            <w:r>
              <w:rPr>
                <w:rFonts w:hint="eastAsia" w:ascii="ＭＳ ゴシック" w:hAnsi="ＭＳ ゴシック" w:eastAsia="ＭＳ ゴシック"/>
                <w:color w:val="000000"/>
                <w:sz w:val="16"/>
              </w:rPr>
              <w:t>98</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は､理事会において実際に報告があったものではないが､</w:t>
            </w:r>
            <w:r>
              <w:rPr>
                <w:rFonts w:hint="eastAsia" w:ascii="ＭＳ ゴシック" w:hAnsi="ＭＳ ゴシック" w:eastAsia="ＭＳ ゴシック"/>
                <w:color w:val="000000"/>
                <w:sz w:val="20"/>
                <w:u w:val="dotted" w:color="auto"/>
              </w:rPr>
              <w:t>次の事項を議事録に記載する</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17</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4</w:t>
            </w:r>
            <w:r>
              <w:rPr>
                <w:rFonts w:hint="eastAsia" w:ascii="ＭＳ ゴシック" w:hAnsi="ＭＳ ゴシック" w:eastAsia="ＭＳ ゴシック"/>
                <w:color w:val="000000"/>
                <w:sz w:val="16"/>
              </w:rPr>
              <w:t>項第２号）</w:t>
            </w:r>
            <w:r>
              <w:rPr>
                <w:rFonts w:hint="eastAsia" w:ascii="ＭＳ ゴシック" w:hAnsi="ＭＳ ゴシック" w:eastAsia="ＭＳ ゴシック"/>
                <w:color w:val="000000"/>
                <w:sz w:val="20"/>
              </w:rPr>
              <w:t>。</w:t>
            </w:r>
          </w:p>
          <w:p>
            <w:pPr>
              <w:pStyle w:val="0"/>
              <w:ind w:firstLine="221" w:firstLineChars="12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理事会への報告を要しないものとされた事項の内容</w:t>
            </w:r>
          </w:p>
          <w:p>
            <w:pPr>
              <w:pStyle w:val="0"/>
              <w:ind w:firstLine="236" w:firstLineChars="13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理事会への報告を要しないものとされた日</w:t>
            </w:r>
          </w:p>
          <w:p>
            <w:pPr>
              <w:pStyle w:val="0"/>
              <w:ind w:firstLine="236" w:firstLineChars="13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議事録の作成に係る職務を行った理事の氏名</w:t>
            </w:r>
          </w:p>
          <w:p>
            <w:pPr>
              <w:pStyle w:val="0"/>
              <w:spacing w:line="16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議事録については､その真正性を確保するため､出席者の署名又は記名押印に関する規定が設けられている。法律上､出席した理事及び監事全員の署名又は記名押印が必要とされているが､議事録署名人の範囲は定款の相対的記載事項</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w:t>
            </w:r>
            <w:r>
              <w:rPr>
                <w:rFonts w:hint="eastAsia" w:ascii="ＭＳ ゴシック" w:hAnsi="ＭＳ ゴシック" w:eastAsia="ＭＳ ゴシック"/>
                <w:color w:val="000000"/>
                <w:sz w:val="12"/>
                <w:u w:val="single" w:color="auto"/>
              </w:rPr>
              <w:t>2)</w:t>
            </w:r>
            <w:r>
              <w:rPr>
                <w:rFonts w:hint="eastAsia" w:ascii="ＭＳ ゴシック" w:hAnsi="ＭＳ ゴシック" w:eastAsia="ＭＳ ゴシック"/>
                <w:color w:val="000000"/>
                <w:sz w:val="20"/>
              </w:rPr>
              <w:t>であり､定款に定めることにより､理事全員ではなく理事長のみの署名又は記名押印で足りることとなる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第６項）</w:t>
            </w:r>
            <w:r>
              <w:rPr>
                <w:rFonts w:hint="eastAsia" w:ascii="ＭＳ ゴシック" w:hAnsi="ＭＳ ゴシック" w:eastAsia="ＭＳ ゴシック"/>
                <w:color w:val="000000"/>
                <w:sz w:val="20"/>
              </w:rPr>
              <w:t>。</w:t>
            </w:r>
          </w:p>
          <w:p>
            <w:pPr>
              <w:pStyle w:val="0"/>
              <w:ind w:left="210" w:leftChars="100" w:firstLine="12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議事録は､書面又は電磁的記録により作成する</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17</w:t>
            </w:r>
            <w:r>
              <w:rPr>
                <w:rFonts w:hint="eastAsia" w:ascii="ＭＳ ゴシック" w:hAnsi="ＭＳ ゴシック" w:eastAsia="ＭＳ ゴシック"/>
                <w:color w:val="000000"/>
                <w:sz w:val="16"/>
              </w:rPr>
              <w:t>第２項）</w:t>
            </w:r>
            <w:r>
              <w:rPr>
                <w:rFonts w:hint="eastAsia" w:ascii="ＭＳ ゴシック" w:hAnsi="ＭＳ ゴシック" w:eastAsia="ＭＳ ゴシック"/>
                <w:color w:val="000000"/>
                <w:sz w:val="20"/>
              </w:rPr>
              <w:t>が､電磁的記録</w:t>
            </w:r>
          </w:p>
          <w:p>
            <w:pPr>
              <w:pStyle w:val="0"/>
              <w:ind w:left="210" w:leftChars="100" w:firstLine="20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により作成する場合には､署名又は記名押印の代わりに電子署名をすること</w:t>
            </w:r>
            <w:r>
              <w:rPr>
                <w:rFonts w:hint="eastAsia" w:ascii="ＭＳ ゴシック" w:hAnsi="ＭＳ ゴシック" w:eastAsia="ＭＳ ゴシック"/>
                <w:color w:val="000000"/>
                <w:sz w:val="16"/>
              </w:rPr>
              <w:t>（規則第２条の</w:t>
            </w:r>
          </w:p>
          <w:p>
            <w:pPr>
              <w:pStyle w:val="0"/>
              <w:ind w:left="210" w:leftChars="100" w:firstLine="160" w:firstLine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第１項第１号､第２項）</w:t>
            </w:r>
            <w:r>
              <w:rPr>
                <w:rFonts w:hint="eastAsia" w:ascii="ＭＳ ゴシック" w:hAnsi="ＭＳ ゴシック" w:eastAsia="ＭＳ ゴシック"/>
                <w:color w:val="000000"/>
                <w:sz w:val="20"/>
              </w:rPr>
              <w:t>が必要である。</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－３８－</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（３）債権債務の</w:t>
            </w:r>
          </w:p>
          <w:p>
            <w:pPr>
              <w:pStyle w:val="15"/>
              <w:spacing w:line="240" w:lineRule="auto"/>
              <w:ind w:firstLine="392" w:firstLineChars="200"/>
              <w:rPr>
                <w:rFonts w:hint="default" w:ascii="ＭＳ ゴシック" w:hAnsi="ＭＳ ゴシック"/>
                <w:color w:val="000000"/>
              </w:rPr>
            </w:pPr>
            <w:r>
              <w:rPr>
                <w:rFonts w:hint="eastAsia" w:ascii="ＭＳ ゴシック" w:hAnsi="ＭＳ ゴシック"/>
                <w:color w:val="000000"/>
              </w:rPr>
              <w:t>状況</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７　会計監査人</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借入</w:t>
            </w:r>
          </w:p>
          <w:p>
            <w:pPr>
              <w:pStyle w:val="15"/>
              <w:spacing w:line="240" w:lineRule="auto"/>
              <w:rPr>
                <w:rFonts w:hint="default" w:ascii="ＭＳ ゴシック" w:hAnsi="ＭＳ ゴシック"/>
                <w:color w:val="000000"/>
                <w:spacing w:val="0"/>
              </w:rPr>
            </w:pPr>
          </w:p>
          <w:p>
            <w:pPr>
              <w:pStyle w:val="15"/>
              <w:spacing w:line="240" w:lineRule="auto"/>
              <w:ind w:left="315" w:leftChars="123" w:hanging="57" w:hangingChars="29"/>
              <w:rPr>
                <w:rFonts w:hint="default" w:ascii="ＭＳ ゴシック" w:hAnsi="ＭＳ ゴシック"/>
                <w:color w:val="000000"/>
              </w:rPr>
            </w:pPr>
            <w:r>
              <w:rPr>
                <w:rFonts w:hint="eastAsia" w:ascii="ＭＳ ゴシック" w:hAnsi="ＭＳ ゴシック"/>
                <w:color w:val="000000"/>
              </w:rPr>
              <w:t xml:space="preserve"> </w:t>
            </w:r>
            <w:r>
              <w:rPr>
                <w:rFonts w:hint="eastAsia" w:ascii="ＭＳ ゴシック" w:hAnsi="ＭＳ ゴシック"/>
                <w:color w:val="000000"/>
              </w:rPr>
              <w:t>借入（多額の借財に限る。）は､理事会の議決を受けて行われて</w:t>
            </w:r>
          </w:p>
          <w:p>
            <w:pPr>
              <w:pStyle w:val="15"/>
              <w:spacing w:line="240" w:lineRule="auto"/>
              <w:ind w:left="316" w:leftChars="90" w:hanging="127" w:hangingChars="65"/>
              <w:rPr>
                <w:rFonts w:hint="default" w:ascii="ＭＳ ゴシック" w:hAnsi="ＭＳ ゴシック"/>
                <w:color w:val="000000"/>
              </w:rPr>
            </w:pPr>
            <w:r>
              <w:rPr>
                <w:rFonts w:hint="eastAsia" w:ascii="ＭＳ ゴシック" w:hAnsi="ＭＳ ゴシック"/>
                <w:color w:val="000000"/>
              </w:rPr>
              <w:t>いるか。</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会計監査人の設置</w:t>
            </w:r>
          </w:p>
          <w:p>
            <w:pPr>
              <w:pStyle w:val="0"/>
              <w:spacing w:line="160" w:lineRule="exact"/>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(1)</w:t>
            </w:r>
            <w:r>
              <w:rPr>
                <w:rFonts w:hint="eastAsia" w:ascii="ＭＳ ゴシック" w:hAnsi="ＭＳ ゴシック" w:eastAsia="ＭＳ ゴシック"/>
                <w:color w:val="000000"/>
                <w:sz w:val="20"/>
              </w:rPr>
              <w:t>　会計監査人を設置しているか</w:t>
            </w:r>
            <w:r>
              <w:rPr>
                <w:rFonts w:hint="default" w:ascii="ＭＳ ゴシック" w:hAnsi="ＭＳ ゴシック" w:eastAsia="ＭＳ ゴシック"/>
                <w:color w:val="000000"/>
                <w:sz w:val="20"/>
              </w:rPr>
              <w:t>。</w:t>
            </w:r>
          </w:p>
          <w:p>
            <w:pPr>
              <w:pStyle w:val="0"/>
              <w:ind w:left="410" w:leftChars="100" w:hanging="200" w:hangingChars="100"/>
              <w:rPr>
                <w:rFonts w:hint="default" w:ascii="ＭＳ ゴシック" w:hAnsi="ＭＳ ゴシック" w:eastAsia="ＭＳ ゴシック"/>
                <w:color w:val="000000"/>
                <w:sz w:val="20"/>
              </w:rPr>
            </w:pPr>
          </w:p>
          <w:p>
            <w:pPr>
              <w:pStyle w:val="0"/>
              <w:spacing w:line="360" w:lineRule="auto"/>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(2)</w:t>
            </w:r>
            <w:r>
              <w:rPr>
                <w:rFonts w:hint="eastAsia" w:ascii="ＭＳ ゴシック" w:hAnsi="ＭＳ ゴシック" w:eastAsia="ＭＳ ゴシック"/>
                <w:color w:val="000000"/>
                <w:sz w:val="20"/>
              </w:rPr>
              <w:t>　「</w:t>
            </w:r>
            <w:r>
              <w:rPr>
                <w:rFonts w:hint="default" w:ascii="ＭＳ ゴシック" w:hAnsi="ＭＳ ゴシック" w:eastAsia="ＭＳ ゴシック"/>
                <w:color w:val="000000"/>
                <w:sz w:val="20"/>
              </w:rPr>
              <w:t>いる</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の場合</w:t>
            </w:r>
          </w:p>
          <w:p>
            <w:pPr>
              <w:pStyle w:val="0"/>
              <w:spacing w:line="160" w:lineRule="exact"/>
              <w:ind w:left="410" w:leftChars="100" w:hanging="200" w:hangingChars="100"/>
              <w:rPr>
                <w:rFonts w:hint="default" w:ascii="ＭＳ ゴシック" w:hAnsi="ＭＳ ゴシック" w:eastAsia="ＭＳ ゴシック"/>
                <w:color w:val="000000"/>
                <w:sz w:val="20"/>
              </w:rPr>
            </w:pPr>
          </w:p>
          <w:p>
            <w:pPr>
              <w:pStyle w:val="0"/>
              <w:numPr>
                <w:ilvl w:val="0"/>
                <w:numId w:val="16"/>
              </w:numPr>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特定社会福祉法人が､会計監査人の設置を定款に定めて</w:t>
            </w:r>
          </w:p>
          <w:p>
            <w:pPr>
              <w:pStyle w:val="0"/>
              <w:ind w:left="420" w:firstLine="300" w:firstLineChars="15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いるか。</w:t>
            </w:r>
          </w:p>
          <w:p>
            <w:pPr>
              <w:pStyle w:val="0"/>
              <w:ind w:left="410" w:leftChars="100" w:hanging="200" w:hangingChars="100"/>
              <w:rPr>
                <w:rFonts w:hint="default" w:ascii="ＭＳ ゴシック" w:hAnsi="ＭＳ ゴシック" w:eastAsia="ＭＳ ゴシック"/>
                <w:color w:val="000000"/>
                <w:sz w:val="20"/>
              </w:rPr>
            </w:pPr>
          </w:p>
          <w:p>
            <w:pPr>
              <w:pStyle w:val="0"/>
              <w:numPr>
                <w:ilvl w:val="0"/>
                <w:numId w:val="16"/>
              </w:numP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会計監査人の設置を定款に定めた法人が､会計監査人を設</w:t>
            </w:r>
          </w:p>
          <w:p>
            <w:pPr>
              <w:pStyle w:val="0"/>
              <w:ind w:left="42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置しているか。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numPr>
                <w:ilvl w:val="0"/>
                <w:numId w:val="16"/>
              </w:numPr>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 </w:t>
            </w:r>
            <w:r>
              <w:rPr>
                <w:rFonts w:hint="eastAsia" w:ascii="ＭＳ ゴシック" w:hAnsi="ＭＳ ゴシック"/>
                <w:color w:val="000000"/>
                <w:spacing w:val="0"/>
                <w:kern w:val="2"/>
              </w:rPr>
              <w:t>会計監査人が欠けた場合､遅滞なく会計監査人を選任して</w:t>
            </w:r>
          </w:p>
          <w:p>
            <w:pPr>
              <w:pStyle w:val="15"/>
              <w:spacing w:line="240" w:lineRule="auto"/>
              <w:ind w:left="420" w:firstLine="200" w:firstLineChars="100"/>
              <w:rPr>
                <w:rFonts w:hint="default" w:ascii="ＭＳ ゴシック" w:hAnsi="ＭＳ ゴシック"/>
                <w:color w:val="000000"/>
                <w:spacing w:val="0"/>
                <w:kern w:val="2"/>
              </w:rPr>
            </w:pPr>
            <w:r>
              <w:rPr>
                <w:rFonts w:hint="eastAsia" w:ascii="ＭＳ ゴシック" w:hAnsi="ＭＳ ゴシック"/>
                <w:color w:val="000000"/>
                <w:spacing w:val="0"/>
                <w:kern w:val="2"/>
              </w:rPr>
              <w:t>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01556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133544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585553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6986735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360" w:lineRule="auto"/>
              <w:rPr>
                <w:rFonts w:hint="default" w:ascii="ＭＳ ゴシック" w:hAnsi="ＭＳ ゴシック"/>
                <w:spacing w:val="0"/>
                <w:sz w:val="24"/>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04858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799088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5270932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3348279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4078894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169414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－３９－</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539" w:hRule="atLeast"/>
        </w:trPr>
        <w:tc>
          <w:tcPr>
            <w:tcW w:w="4111" w:type="dxa"/>
            <w:tcBorders>
              <w:top w:val="none" w:color="auto" w:sz="0" w:space="0"/>
              <w:left w:val="none" w:color="auto" w:sz="0" w:space="0"/>
              <w:bottom w:val="nil"/>
              <w:right w:val="single" w:color="auto" w:sz="4"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autoSpaceDE w:val="0"/>
              <w:autoSpaceDN w:val="0"/>
              <w:adjustRightInd w:val="0"/>
              <w:ind w:left="210" w:leftChars="21" w:hanging="166" w:hangingChars="83"/>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spacing w:val="3"/>
                <w:kern w:val="0"/>
                <w:sz w:val="20"/>
                <w:fitText w:val="3400" w:id="11"/>
              </w:rPr>
              <w:t>多額の借財については､法人の経営</w:t>
            </w:r>
            <w:r>
              <w:rPr>
                <w:rFonts w:hint="eastAsia" w:ascii="ＭＳ ゴシック" w:hAnsi="ＭＳ ゴシック" w:eastAsia="ＭＳ ゴシック"/>
                <w:color w:val="000000"/>
                <w:spacing w:val="2"/>
                <w:kern w:val="0"/>
                <w:sz w:val="20"/>
                <w:fitText w:val="3400" w:id="11"/>
              </w:rPr>
              <w:t>に</w:t>
            </w:r>
          </w:p>
          <w:p>
            <w:pPr>
              <w:pStyle w:val="0"/>
              <w:autoSpaceDE w:val="0"/>
              <w:autoSpaceDN w:val="0"/>
              <w:adjustRightInd w:val="0"/>
              <w:ind w:left="254" w:leftChars="12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pacing w:val="2"/>
                <w:kern w:val="0"/>
                <w:sz w:val="20"/>
                <w:fitText w:val="3600" w:id="12"/>
              </w:rPr>
              <w:t>影響を与えるおそれがあるため､理事</w:t>
            </w:r>
            <w:r>
              <w:rPr>
                <w:rFonts w:hint="eastAsia" w:ascii="ＭＳ ゴシック" w:hAnsi="ＭＳ ゴシック" w:eastAsia="ＭＳ ゴシック"/>
                <w:color w:val="000000"/>
                <w:spacing w:val="16"/>
                <w:kern w:val="0"/>
                <w:sz w:val="20"/>
                <w:fitText w:val="3600" w:id="12"/>
              </w:rPr>
              <w:t>会</w:t>
            </w:r>
            <w:r>
              <w:rPr>
                <w:rFonts w:hint="eastAsia" w:ascii="ＭＳ ゴシック" w:hAnsi="ＭＳ ゴシック" w:eastAsia="ＭＳ ゴシック"/>
                <w:color w:val="000000"/>
                <w:kern w:val="0"/>
                <w:sz w:val="20"/>
              </w:rPr>
              <w:t>が理事長等の理事に委任することができない</w:t>
            </w: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 xml:space="preserve">45 </w:t>
            </w:r>
            <w:r>
              <w:rPr>
                <w:rFonts w:hint="eastAsia" w:ascii="ＭＳ ゴシック" w:hAnsi="ＭＳ ゴシック" w:eastAsia="ＭＳ ゴシック"/>
                <w:color w:val="000000"/>
                <w:kern w:val="0"/>
                <w:sz w:val="16"/>
              </w:rPr>
              <w:t>条の</w:t>
            </w:r>
            <w:r>
              <w:rPr>
                <w:rFonts w:hint="default" w:ascii="ＭＳ ゴシック" w:hAnsi="ＭＳ ゴシック" w:eastAsia="ＭＳ ゴシック"/>
                <w:color w:val="000000"/>
                <w:kern w:val="0"/>
                <w:sz w:val="16"/>
              </w:rPr>
              <w:t xml:space="preserve">13 </w:t>
            </w:r>
            <w:r>
              <w:rPr>
                <w:rFonts w:hint="eastAsia" w:ascii="ＭＳ ゴシック" w:hAnsi="ＭＳ ゴシック" w:eastAsia="ＭＳ ゴシック"/>
                <w:color w:val="000000"/>
                <w:kern w:val="0"/>
                <w:sz w:val="16"/>
              </w:rPr>
              <w:t>第４項第２号）</w:t>
            </w:r>
            <w:r>
              <w:rPr>
                <w:rFonts w:hint="eastAsia" w:ascii="ＭＳ ゴシック" w:hAnsi="ＭＳ ゴシック" w:eastAsia="ＭＳ ゴシック"/>
                <w:color w:val="000000"/>
                <w:kern w:val="0"/>
                <w:sz w:val="20"/>
              </w:rPr>
              <w:t>こととされており､これに該当する場合は､理事会の議決がなければ行うことができない。</w:t>
            </w:r>
          </w:p>
        </w:tc>
        <w:tc>
          <w:tcPr>
            <w:tcW w:w="198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定款､理事会議事録､借入金明細書（計算書類の附属明細書）､専決規程等､理事長による決裁文書､借入契約書等</w:t>
            </w:r>
          </w:p>
        </w:tc>
        <w:tc>
          <w:tcPr>
            <w:tcW w:w="2396"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第</w:t>
            </w:r>
            <w:r>
              <w:rPr>
                <w:rFonts w:hint="default" w:ascii="ＭＳ ゴシック" w:hAnsi="ＭＳ ゴシック" w:eastAsia="ＭＳ ゴシック"/>
                <w:color w:val="000000"/>
                <w:kern w:val="0"/>
                <w:sz w:val="20"/>
              </w:rPr>
              <w:t>45</w:t>
            </w:r>
            <w:r>
              <w:rPr>
                <w:rFonts w:hint="eastAsia" w:ascii="ＭＳ ゴシック" w:hAnsi="ＭＳ ゴシック" w:eastAsia="ＭＳ ゴシック"/>
                <w:color w:val="000000"/>
                <w:kern w:val="0"/>
                <w:sz w:val="20"/>
              </w:rPr>
              <w:t>条の</w:t>
            </w:r>
            <w:r>
              <w:rPr>
                <w:rFonts w:hint="default" w:ascii="ＭＳ ゴシック" w:hAnsi="ＭＳ ゴシック" w:eastAsia="ＭＳ ゴシック"/>
                <w:color w:val="000000"/>
                <w:kern w:val="0"/>
                <w:sz w:val="20"/>
              </w:rPr>
              <w:t>13</w:t>
            </w:r>
            <w:r>
              <w:rPr>
                <w:rFonts w:hint="eastAsia" w:ascii="ＭＳ ゴシック" w:hAnsi="ＭＳ ゴシック" w:eastAsia="ＭＳ ゴシック"/>
                <w:color w:val="000000"/>
                <w:kern w:val="0"/>
                <w:sz w:val="20"/>
              </w:rPr>
              <w:t>第４項第</w:t>
            </w:r>
            <w:r>
              <w:rPr>
                <w:rFonts w:hint="eastAsia" w:ascii="ＭＳ ゴシック" w:hAnsi="ＭＳ ゴシック" w:eastAsia="ＭＳ ゴシック"/>
                <w:color w:val="000000"/>
                <w:sz w:val="20"/>
              </w:rPr>
              <w:t>２号</w:t>
            </w: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-6-(3))</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3388" w:hRule="atLeast"/>
        </w:trPr>
        <w:tc>
          <w:tcPr>
            <w:tcW w:w="849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10" w:leftChars="100" w:firstLine="120" w:firstLine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多額の借財の範囲は､理事会が理事長等の理事に委任する範囲として､専決規程</w:t>
            </w:r>
            <w:r>
              <w:rPr>
                <w:rFonts w:hint="eastAsia"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12"/>
                <w:u w:val="single" w:color="auto"/>
              </w:rPr>
              <w:t>注</w:t>
            </w:r>
            <w:r>
              <w:rPr>
                <w:rFonts w:hint="eastAsia" w:ascii="ＭＳ ゴシック" w:hAnsi="ＭＳ ゴシック" w:eastAsia="ＭＳ ゴシック"/>
                <w:color w:val="000000"/>
                <w:kern w:val="0"/>
                <w:sz w:val="12"/>
                <w:u w:val="single" w:color="auto"/>
              </w:rPr>
              <w:t>)</w:t>
            </w:r>
          </w:p>
          <w:p>
            <w:pPr>
              <w:pStyle w:val="0"/>
              <w:autoSpaceDE w:val="0"/>
              <w:autoSpaceDN w:val="0"/>
              <w:adjustRightInd w:val="0"/>
              <w:ind w:left="210" w:leftChars="100" w:firstLine="30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等において明確に定めるべきものである</w:t>
            </w:r>
            <w:r>
              <w:rPr>
                <w:rFonts w:hint="eastAsia" w:ascii="ＭＳ ゴシック" w:hAnsi="ＭＳ ゴシック" w:eastAsia="ＭＳ ゴシック"/>
                <w:color w:val="000000"/>
                <w:kern w:val="0"/>
                <w:sz w:val="16"/>
              </w:rPr>
              <w:t>（定款例第</w:t>
            </w:r>
            <w:r>
              <w:rPr>
                <w:rFonts w:hint="default" w:ascii="ＭＳ ゴシック" w:hAnsi="ＭＳ ゴシック" w:eastAsia="ＭＳ ゴシック"/>
                <w:color w:val="000000"/>
                <w:kern w:val="0"/>
                <w:sz w:val="16"/>
              </w:rPr>
              <w:t>24</w:t>
            </w:r>
            <w:r>
              <w:rPr>
                <w:rFonts w:hint="eastAsia" w:ascii="ＭＳ ゴシック" w:hAnsi="ＭＳ ゴシック" w:eastAsia="ＭＳ ゴシック"/>
                <w:color w:val="000000"/>
                <w:kern w:val="0"/>
                <w:sz w:val="16"/>
              </w:rPr>
              <w:t>条参照）</w:t>
            </w:r>
            <w:r>
              <w:rPr>
                <w:rFonts w:hint="eastAsia" w:ascii="ＭＳ ゴシック" w:hAnsi="ＭＳ ゴシック" w:eastAsia="ＭＳ ゴシック"/>
                <w:color w:val="000000"/>
                <w:kern w:val="0"/>
                <w:sz w:val="20"/>
              </w:rPr>
              <w:t>。</w:t>
            </w:r>
          </w:p>
          <w:p>
            <w:pPr>
              <w:pStyle w:val="0"/>
              <w:autoSpaceDE w:val="0"/>
              <w:autoSpaceDN w:val="0"/>
              <w:adjustRightInd w:val="0"/>
              <w:spacing w:line="80" w:lineRule="exact"/>
              <w:ind w:left="210" w:leftChars="100"/>
              <w:jc w:val="left"/>
              <w:rPr>
                <w:rFonts w:hint="default" w:ascii="ＭＳ ゴシック" w:hAnsi="ＭＳ ゴシック" w:eastAsia="ＭＳ ゴシック"/>
                <w:color w:val="000000"/>
                <w:kern w:val="0"/>
                <w:sz w:val="18"/>
              </w:rPr>
            </w:pPr>
          </w:p>
          <w:p>
            <w:pPr>
              <w:pStyle w:val="0"/>
              <w:autoSpaceDE w:val="0"/>
              <w:autoSpaceDN w:val="0"/>
              <w:adjustRightInd w:val="0"/>
              <w:ind w:left="210" w:leftChars="100" w:firstLine="6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（注）</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定款例第</w:t>
            </w:r>
            <w:r>
              <w:rPr>
                <w:rFonts w:hint="default" w:ascii="ＭＳ ゴシック" w:hAnsi="ＭＳ ゴシック" w:eastAsia="ＭＳ ゴシック"/>
                <w:color w:val="000000"/>
                <w:kern w:val="0"/>
                <w:sz w:val="18"/>
              </w:rPr>
              <w:t>24</w:t>
            </w:r>
            <w:r>
              <w:rPr>
                <w:rFonts w:hint="eastAsia" w:ascii="ＭＳ ゴシック" w:hAnsi="ＭＳ ゴシック" w:eastAsia="ＭＳ ゴシック"/>
                <w:color w:val="000000"/>
                <w:kern w:val="0"/>
                <w:sz w:val="18"/>
              </w:rPr>
              <w:t>条</w:t>
            </w:r>
          </w:p>
          <w:p>
            <w:pPr>
              <w:pStyle w:val="0"/>
              <w:autoSpaceDE w:val="0"/>
              <w:autoSpaceDN w:val="0"/>
              <w:adjustRightInd w:val="0"/>
              <w:ind w:left="210" w:leftChars="100" w:firstLine="450" w:firstLineChars="2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「日常の業務として理事会が定めるものについては､理事長が専決し､これを理事会に報告す</w:t>
            </w:r>
          </w:p>
          <w:p>
            <w:pPr>
              <w:pStyle w:val="0"/>
              <w:autoSpaceDE w:val="0"/>
              <w:autoSpaceDN w:val="0"/>
              <w:adjustRightInd w:val="0"/>
              <w:ind w:left="210" w:leftChars="100" w:firstLine="347" w:firstLineChars="193"/>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る」とされており､法人において定款にこの規定を設ける場合には､「理事会が定めるもの」</w:t>
            </w:r>
          </w:p>
          <w:p>
            <w:pPr>
              <w:pStyle w:val="0"/>
              <w:autoSpaceDE w:val="0"/>
              <w:autoSpaceDN w:val="0"/>
              <w:adjustRightInd w:val="0"/>
              <w:ind w:left="210" w:leftChars="100" w:firstLine="347" w:firstLineChars="193"/>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として専決規程等の規程を定めることとなる。なお､理事会において､専決規程等理事に委任</w:t>
            </w:r>
          </w:p>
          <w:p>
            <w:pPr>
              <w:pStyle w:val="0"/>
              <w:autoSpaceDE w:val="0"/>
              <w:autoSpaceDN w:val="0"/>
              <w:adjustRightInd w:val="0"/>
              <w:ind w:left="210" w:leftChars="100" w:firstLine="347" w:firstLineChars="193"/>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する範囲を定めない場合には､全ての借入れに理事会の決議が必要となる。</w:t>
            </w:r>
          </w:p>
          <w:p>
            <w:pPr>
              <w:pStyle w:val="0"/>
              <w:autoSpaceDE w:val="0"/>
              <w:autoSpaceDN w:val="0"/>
              <w:adjustRightInd w:val="0"/>
              <w:ind w:left="186" w:hanging="186" w:hangingChars="93"/>
              <w:jc w:val="left"/>
              <w:rPr>
                <w:rFonts w:hint="default" w:ascii="ＭＳ ゴシック" w:hAnsi="ＭＳ ゴシック" w:eastAsia="ＭＳ ゴシック"/>
                <w:color w:val="000000"/>
                <w:kern w:val="0"/>
                <w:sz w:val="16"/>
                <w:u w:val="dotted" w:color="auto"/>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多額の借財</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u w:val="dotted" w:color="auto"/>
              </w:rPr>
              <w:t>専決規程等がなく､理事長等に多額ではない借入の権限が委任されていない場合は､</w:t>
            </w:r>
          </w:p>
          <w:p>
            <w:pPr>
              <w:pStyle w:val="0"/>
              <w:autoSpaceDE w:val="0"/>
              <w:autoSpaceDN w:val="0"/>
              <w:adjustRightInd w:val="0"/>
              <w:ind w:left="105" w:leftChars="50" w:firstLine="8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u w:val="dotted" w:color="auto"/>
              </w:rPr>
              <w:t>全ての借財</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が理事会の議決を受けた上で行われているか。</w:t>
            </w: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default" w:ascii="ＭＳ ゴシック" w:hAnsi="ＭＳ ゴシック" w:eastAsia="ＭＳ ゴシック"/>
                <w:color w:val="000000"/>
                <w:kern w:val="0"/>
                <w:sz w:val="20"/>
              </w:rPr>
              <w:t xml:space="preserve"> </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1720"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法人は定款の定めによって､会計監査人を設置することができる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36</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定款に会計監査人を設置することを</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定めた法人</w:t>
            </w:r>
            <w:r>
              <w:rPr>
                <w:rFonts w:hint="eastAsia" w:ascii="ＭＳ ゴシック" w:hAnsi="ＭＳ ゴシック" w:eastAsia="ＭＳ ゴシック"/>
                <w:color w:val="000000"/>
                <w:sz w:val="16"/>
              </w:rPr>
              <w:t>（会計監査人設置法人）</w:t>
            </w:r>
            <w:r>
              <w:rPr>
                <w:rFonts w:hint="eastAsia" w:ascii="ＭＳ ゴシック" w:hAnsi="ＭＳ ゴシック" w:eastAsia="ＭＳ ゴシック"/>
                <w:color w:val="000000"/>
                <w:sz w:val="20"/>
              </w:rPr>
              <w:t>は､会計</w:t>
            </w:r>
          </w:p>
          <w:p>
            <w:pPr>
              <w:pStyle w:val="0"/>
              <w:ind w:left="210" w:leftChars="100" w:firstLine="100" w:firstLineChars="5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監査人を設置しなければならない。</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定款､会計監査人の選任に関して検討を行った理事会議事録等</w:t>
            </w:r>
          </w:p>
          <w:p>
            <w:pPr>
              <w:pStyle w:val="15"/>
              <w:spacing w:line="240" w:lineRule="auto"/>
              <w:rPr>
                <w:rFonts w:hint="default" w:ascii="ＭＳ ゴシック" w:hAnsi="ＭＳ ゴシック"/>
                <w:color w:val="000000"/>
                <w:spacing w:val="0"/>
                <w:sz w:val="21"/>
              </w:rPr>
            </w:pPr>
          </w:p>
        </w:tc>
        <w:tc>
          <w:tcPr>
            <w:tcW w:w="2396" w:type="dxa"/>
            <w:vAlign w:val="top"/>
          </w:tcPr>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36</w:t>
            </w:r>
            <w:r>
              <w:rPr>
                <w:rFonts w:hint="eastAsia" w:ascii="ＭＳ ゴシック" w:hAnsi="ＭＳ ゴシック" w:eastAsia="ＭＳ ゴシック"/>
                <w:color w:val="000000"/>
                <w:sz w:val="20"/>
              </w:rPr>
              <w:t>条第２項､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第</w:t>
            </w:r>
            <w:r>
              <w:rPr>
                <w:rFonts w:hint="eastAsia" w:ascii="ＭＳ ゴシック" w:hAnsi="ＭＳ ゴシック" w:eastAsia="ＭＳ ゴシック"/>
                <w:color w:val="000000"/>
                <w:sz w:val="20"/>
              </w:rPr>
              <w:t>37</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令第</w:t>
            </w:r>
            <w:r>
              <w:rPr>
                <w:rFonts w:hint="eastAsia" w:ascii="ＭＳ ゴシック" w:hAnsi="ＭＳ ゴシック" w:eastAsia="ＭＳ ゴシック"/>
                <w:color w:val="000000"/>
                <w:sz w:val="20"/>
              </w:rPr>
              <w:t>13</w:t>
            </w:r>
            <w:r>
              <w:rPr>
                <w:rFonts w:hint="eastAsia" w:ascii="ＭＳ ゴシック" w:hAnsi="ＭＳ ゴシック" w:eastAsia="ＭＳ ゴシック"/>
                <w:color w:val="000000"/>
                <w:sz w:val="20"/>
              </w:rPr>
              <w:t>条の３</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w:t>
            </w:r>
            <w:r>
              <w:rPr>
                <w:rFonts w:hint="eastAsia" w:ascii="ＭＳ ゴシック" w:hAnsi="ＭＳ ゴシック"/>
                <w:color w:val="000000"/>
                <w:spacing w:val="0"/>
                <w:kern w:val="2"/>
              </w:rPr>
              <w:t>参考</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法第</w:t>
            </w:r>
            <w:r>
              <w:rPr>
                <w:rFonts w:hint="eastAsia" w:ascii="ＭＳ ゴシック" w:hAnsi="ＭＳ ゴシック"/>
                <w:color w:val="000000"/>
                <w:spacing w:val="0"/>
                <w:kern w:val="2"/>
              </w:rPr>
              <w:t>45</w:t>
            </w:r>
            <w:r>
              <w:rPr>
                <w:rFonts w:hint="eastAsia" w:ascii="ＭＳ ゴシック" w:hAnsi="ＭＳ ゴシック"/>
                <w:color w:val="000000"/>
                <w:spacing w:val="0"/>
                <w:kern w:val="2"/>
              </w:rPr>
              <w:t>条の６第３項</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-7-1)</w:t>
            </w:r>
          </w:p>
          <w:p>
            <w:pPr>
              <w:pStyle w:val="15"/>
              <w:spacing w:line="240" w:lineRule="auto"/>
              <w:rPr>
                <w:rFonts w:hint="default" w:ascii="ＭＳ ゴシック" w:hAnsi="ＭＳ ゴシック"/>
                <w:color w:val="000000"/>
                <w:spacing w:val="0"/>
                <w:sz w:val="21"/>
              </w:rPr>
            </w:pPr>
          </w:p>
        </w:tc>
      </w:tr>
      <w:tr>
        <w:trPr>
          <w:trHeight w:val="6920"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法人の</w:t>
            </w:r>
            <w:r>
              <w:rPr>
                <w:rFonts w:hint="default" w:ascii="ＭＳ ゴシック" w:hAnsi="ＭＳ ゴシック" w:eastAsia="ＭＳ ゴシック"/>
                <w:color w:val="000000"/>
                <w:sz w:val="20"/>
              </w:rPr>
              <w:t>経営組織のガバナンス</w:t>
            </w:r>
            <w:r>
              <w:rPr>
                <w:rFonts w:hint="eastAsia" w:ascii="ＭＳ ゴシック" w:hAnsi="ＭＳ ゴシック" w:eastAsia="ＭＳ ゴシック"/>
                <w:color w:val="000000"/>
                <w:sz w:val="20"/>
              </w:rPr>
              <w:t>の</w:t>
            </w:r>
            <w:r>
              <w:rPr>
                <w:rFonts w:hint="default" w:ascii="ＭＳ ゴシック" w:hAnsi="ＭＳ ゴシック" w:eastAsia="ＭＳ ゴシック"/>
                <w:color w:val="000000"/>
                <w:sz w:val="20"/>
              </w:rPr>
              <w:t>強化､財務規律の</w:t>
            </w:r>
            <w:r>
              <w:rPr>
                <w:rFonts w:hint="eastAsia" w:ascii="ＭＳ ゴシック" w:hAnsi="ＭＳ ゴシック" w:eastAsia="ＭＳ ゴシック"/>
                <w:color w:val="000000"/>
                <w:sz w:val="20"/>
              </w:rPr>
              <w:t>強化の観点から､特定社会福祉法人</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は､会計監査人の設置が義務付けられており</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法第</w:t>
            </w:r>
            <w:r>
              <w:rPr>
                <w:rFonts w:hint="default" w:ascii="ＭＳ ゴシック" w:hAnsi="ＭＳ ゴシック" w:eastAsia="ＭＳ ゴシック"/>
                <w:color w:val="000000"/>
                <w:sz w:val="20"/>
              </w:rPr>
              <w:t>37</w:t>
            </w:r>
            <w:r>
              <w:rPr>
                <w:rFonts w:hint="eastAsia" w:ascii="ＭＳ ゴシック" w:hAnsi="ＭＳ ゴシック" w:eastAsia="ＭＳ ゴシック"/>
                <w:color w:val="000000"/>
                <w:sz w:val="20"/>
              </w:rPr>
              <w:t>条</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､定款に会計監査人の設置について定</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めなければならない。</w:t>
            </w:r>
          </w:p>
          <w:p>
            <w:pPr>
              <w:pStyle w:val="0"/>
              <w:ind w:left="187" w:leftChars="89" w:firstLine="6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設置義務がない法人も定款の定めにより会計監査人を設置することができ</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36</w:t>
            </w:r>
            <w:r>
              <w:rPr>
                <w:rFonts w:hint="eastAsia" w:ascii="ＭＳ ゴシック" w:hAnsi="ＭＳ ゴシック" w:eastAsia="ＭＳ ゴシック"/>
                <w:color w:val="000000"/>
                <w:sz w:val="16"/>
              </w:rPr>
              <w:t>条第２</w:t>
            </w:r>
          </w:p>
          <w:p>
            <w:pPr>
              <w:pStyle w:val="0"/>
              <w:ind w:left="187" w:leftChars="89" w:firstLine="24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項）</w:t>
            </w:r>
            <w:r>
              <w:rPr>
                <w:rFonts w:hint="eastAsia" w:ascii="ＭＳ ゴシック" w:hAnsi="ＭＳ ゴシック" w:eastAsia="ＭＳ ゴシック"/>
                <w:color w:val="000000"/>
                <w:sz w:val="20"/>
              </w:rPr>
              <w:t>､会計監査人の選任手続や職務内容等は設置義務の有無にかかわらず同一である。</w:t>
            </w:r>
          </w:p>
          <w:p>
            <w:pPr>
              <w:pStyle w:val="15"/>
              <w:spacing w:line="240" w:lineRule="auto"/>
              <w:rPr>
                <w:rFonts w:hint="default" w:ascii="ＭＳ ゴシック" w:hAnsi="ＭＳ ゴシック"/>
                <w:color w:val="000000"/>
                <w:spacing w:val="0"/>
                <w:sz w:val="16"/>
              </w:rPr>
            </w:pP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sz w:val="16"/>
              </w:rPr>
              <w:t>※</w:t>
            </w:r>
            <w:r>
              <w:rPr>
                <w:rFonts w:hint="eastAsia" w:ascii="ＭＳ ゴシック" w:hAnsi="ＭＳ ゴシック"/>
                <w:color w:val="000000"/>
                <w:spacing w:val="0"/>
                <w:sz w:val="16"/>
              </w:rPr>
              <w:t>　特定社会福祉法人</w:t>
            </w:r>
            <w:r>
              <w:rPr>
                <w:rFonts w:hint="eastAsia" w:ascii="ＭＳ ゴシック" w:hAnsi="ＭＳ ゴシック"/>
                <w:color w:val="000000"/>
                <w:spacing w:val="0"/>
                <w:sz w:val="16"/>
              </w:rPr>
              <w:t>(</w:t>
            </w:r>
            <w:r>
              <w:rPr>
                <w:rFonts w:hint="default" w:ascii="ＭＳ ゴシック" w:hAnsi="ＭＳ ゴシック"/>
                <w:color w:val="000000"/>
                <w:spacing w:val="0"/>
                <w:sz w:val="16"/>
              </w:rPr>
              <w:t>P4</w:t>
            </w:r>
            <w:r>
              <w:rPr>
                <w:rFonts w:hint="default" w:ascii="ＭＳ ゴシック" w:hAnsi="ＭＳ ゴシック"/>
                <w:color w:val="000000"/>
                <w:spacing w:val="0"/>
                <w:sz w:val="16"/>
              </w:rPr>
              <w:t>参照</w:t>
            </w:r>
            <w:r>
              <w:rPr>
                <w:rFonts w:hint="eastAsia" w:ascii="ＭＳ ゴシック" w:hAnsi="ＭＳ ゴシック"/>
                <w:color w:val="000000"/>
                <w:spacing w:val="0"/>
                <w:sz w:val="16"/>
              </w:rPr>
              <w:t>)</w:t>
            </w:r>
          </w:p>
          <w:p>
            <w:pPr>
              <w:pStyle w:val="15"/>
              <w:spacing w:line="240" w:lineRule="auto"/>
              <w:ind w:left="210" w:leftChars="100" w:firstLine="480" w:firstLineChars="300"/>
              <w:rPr>
                <w:rFonts w:hint="default" w:ascii="ＭＳ ゴシック" w:hAnsi="ＭＳ ゴシック"/>
                <w:color w:val="000000"/>
                <w:sz w:val="16"/>
              </w:rPr>
            </w:pPr>
            <w:r>
              <w:rPr>
                <w:rFonts w:hint="eastAsia" w:ascii="ＭＳ ゴシック" w:hAnsi="ＭＳ ゴシック"/>
                <w:color w:val="000000"/>
                <w:spacing w:val="0"/>
                <w:sz w:val="16"/>
              </w:rPr>
              <w:t>事業規模が政令で定める基準を超える法人</w:t>
            </w:r>
            <w:r>
              <w:rPr>
                <w:rFonts w:hint="eastAsia" w:ascii="ＭＳ ゴシック" w:hAnsi="ＭＳ ゴシック"/>
                <w:color w:val="000000"/>
                <w:sz w:val="16"/>
              </w:rPr>
              <w:t>（法人単位事業活動計算書の年間のサービス活動収益の額が</w:t>
            </w:r>
            <w:r>
              <w:rPr>
                <w:rFonts w:hint="eastAsia" w:ascii="ＭＳ ゴシック" w:hAnsi="ＭＳ ゴシック"/>
                <w:color w:val="000000"/>
                <w:sz w:val="16"/>
              </w:rPr>
              <w:t>30</w:t>
            </w:r>
            <w:r>
              <w:rPr>
                <w:rFonts w:hint="eastAsia" w:ascii="ＭＳ ゴシック" w:hAnsi="ＭＳ ゴシック"/>
                <w:color w:val="000000"/>
                <w:sz w:val="16"/>
              </w:rPr>
              <w:t>億</w:t>
            </w:r>
          </w:p>
          <w:p>
            <w:pPr>
              <w:pStyle w:val="15"/>
              <w:spacing w:line="240" w:lineRule="auto"/>
              <w:ind w:left="210" w:leftChars="100" w:firstLine="337" w:firstLineChars="216"/>
              <w:rPr>
                <w:rFonts w:hint="default" w:ascii="ＭＳ ゴシック" w:hAnsi="ＭＳ ゴシック"/>
                <w:color w:val="000000"/>
                <w:spacing w:val="0"/>
                <w:sz w:val="16"/>
              </w:rPr>
            </w:pPr>
            <w:r>
              <w:rPr>
                <w:rFonts w:hint="eastAsia" w:ascii="ＭＳ ゴシック" w:hAnsi="ＭＳ ゴシック"/>
                <w:color w:val="000000"/>
                <w:sz w:val="16"/>
              </w:rPr>
              <w:t>円を超える法人又は貸借対照表の負債の額が</w:t>
            </w:r>
            <w:r>
              <w:rPr>
                <w:rFonts w:hint="eastAsia" w:ascii="ＭＳ ゴシック" w:hAnsi="ＭＳ ゴシック"/>
                <w:color w:val="000000"/>
                <w:sz w:val="16"/>
              </w:rPr>
              <w:t>60</w:t>
            </w:r>
            <w:r>
              <w:rPr>
                <w:rFonts w:hint="eastAsia" w:ascii="ＭＳ ゴシック" w:hAnsi="ＭＳ ゴシック"/>
                <w:color w:val="000000"/>
                <w:sz w:val="16"/>
              </w:rPr>
              <w:t>億円を超える法人）。</w:t>
            </w:r>
            <w:r>
              <w:rPr>
                <w:rFonts w:hint="default" w:ascii="ＭＳ ゴシック" w:hAnsi="ＭＳ ゴシック"/>
                <w:color w:val="000000"/>
                <w:sz w:val="16"/>
              </w:rPr>
              <w:t>会計監査人の設置も義務</w:t>
            </w:r>
            <w:r>
              <w:rPr>
                <w:rFonts w:hint="eastAsia" w:ascii="ＭＳ ゴシック" w:hAnsi="ＭＳ ゴシック"/>
                <w:color w:val="000000"/>
                <w:sz w:val="16"/>
              </w:rPr>
              <w:t>付け</w:t>
            </w:r>
            <w:r>
              <w:rPr>
                <w:rFonts w:hint="default" w:ascii="ＭＳ ゴシック" w:hAnsi="ＭＳ ゴシック"/>
                <w:color w:val="000000"/>
                <w:sz w:val="16"/>
              </w:rPr>
              <w:t>られている</w:t>
            </w:r>
            <w:r>
              <w:rPr>
                <w:rFonts w:hint="eastAsia" w:ascii="ＭＳ ゴシック" w:hAnsi="ＭＳ ゴシック"/>
                <w:color w:val="000000"/>
                <w:sz w:val="16"/>
              </w:rPr>
              <w:t>。</w:t>
            </w:r>
          </w:p>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会計監査人は､法人の計算書類及びその附属明細書</w:t>
            </w:r>
            <w:r>
              <w:rPr>
                <w:rFonts w:hint="eastAsia" w:ascii="ＭＳ ゴシック" w:hAnsi="ＭＳ ゴシック" w:eastAsia="ＭＳ ゴシック"/>
                <w:color w:val="000000"/>
                <w:kern w:val="0"/>
                <w:sz w:val="16"/>
              </w:rPr>
              <w:t>（計算関係書類）</w:t>
            </w:r>
            <w:r>
              <w:rPr>
                <w:rFonts w:hint="eastAsia" w:ascii="ＭＳ ゴシック" w:hAnsi="ＭＳ ゴシック" w:eastAsia="ＭＳ ゴシック"/>
                <w:color w:val="000000"/>
                <w:kern w:val="0"/>
                <w:sz w:val="20"/>
              </w:rPr>
              <w:t>の監査を通じ､財務会計</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面から法人の適正な運営を確保する役割を有している。</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会計監査人が欠けた場合又は定款で定めた定款の員数が欠けた場合に､遅滞なく会計監</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査人が選任されないときは､監事は､一時会計監査人の職務を行うべき者を選任しなけれ</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条の６第３項）</w:t>
            </w:r>
            <w:r>
              <w:rPr>
                <w:rFonts w:hint="eastAsia" w:ascii="ＭＳ ゴシック" w:hAnsi="ＭＳ ゴシック" w:eastAsia="ＭＳ ゴシック"/>
                <w:color w:val="000000"/>
                <w:sz w:val="20"/>
              </w:rPr>
              <w:t>。</w:t>
            </w:r>
          </w:p>
          <w:p>
            <w:pPr>
              <w:pStyle w:val="0"/>
              <w:ind w:left="187" w:leftChars="89" w:firstLine="35" w:firstLineChars="29"/>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会計監査人は､会計年度を通じて</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法人の計算関係書類の信頼性の確保のために必要な</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対応を行うものであることから､</w:t>
            </w:r>
            <w:r>
              <w:rPr>
                <w:rFonts w:hint="eastAsia" w:ascii="ＭＳ ゴシック" w:hAnsi="ＭＳ ゴシック" w:eastAsia="ＭＳ ゴシック"/>
                <w:color w:val="000000"/>
                <w:sz w:val="20"/>
              </w:rPr>
              <w:t>会計監査人設置法人は､会計監査人が欠けた場合には､</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遅滞なく会計監査人を選任すべきである。</w:t>
            </w:r>
          </w:p>
          <w:p>
            <w:pPr>
              <w:pStyle w:val="0"/>
              <w:ind w:left="187" w:leftChars="89" w:firstLine="6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会計監査人の設置義務がない法人であっても､定款に会計監査人を設置することを定め</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ている場合は､会計監査人が欠けた場合には､遅滞なく補充しなければならない。</w:t>
            </w:r>
          </w:p>
          <w:p>
            <w:pPr>
              <w:pStyle w:val="0"/>
              <w:ind w:left="517" w:leftChars="113" w:hanging="280" w:hangingChars="233"/>
              <w:rPr>
                <w:rFonts w:hint="default" w:ascii="ＭＳ ゴシック" w:hAnsi="ＭＳ ゴシック" w:eastAsia="ＭＳ ゴシック"/>
                <w:color w:val="00000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rPr>
              <w:t>会計監査人が欠けている場合に､会計監査人の</w:t>
            </w:r>
            <w:r>
              <w:rPr>
                <w:rFonts w:hint="eastAsia" w:ascii="ＭＳ ゴシック" w:hAnsi="ＭＳ ゴシック" w:eastAsia="ＭＳ ゴシック"/>
                <w:color w:val="000000"/>
                <w:u w:val="dotted" w:color="auto"/>
              </w:rPr>
              <w:t>補充のための検討や手続が進められているか</w:t>
            </w:r>
            <w:r>
              <w:rPr>
                <w:rFonts w:hint="eastAsia" w:ascii="ＭＳ ゴシック" w:hAnsi="ＭＳ ゴシック" w:eastAsia="ＭＳ ゴシック"/>
                <w:color w:val="000000"/>
              </w:rPr>
              <w:t>を</w:t>
            </w:r>
            <w:r>
              <w:rPr>
                <w:rFonts w:hint="eastAsia" w:ascii="ＭＳ ゴシック" w:hAnsi="ＭＳ ゴシック" w:eastAsia="ＭＳ ゴシック"/>
                <w:color w:val="000000"/>
                <w:sz w:val="20"/>
              </w:rPr>
              <w:t>確認</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－４０－</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　会計監査人の選任</w:t>
            </w:r>
            <w:r>
              <w:rPr>
                <w:rFonts w:hint="eastAsia" w:ascii="ＭＳ ゴシック" w:hAnsi="ＭＳ ゴシック"/>
                <w:color w:val="000000"/>
              </w:rPr>
              <w:t>(</w:t>
            </w:r>
            <w:r>
              <w:rPr>
                <w:rFonts w:hint="eastAsia" w:ascii="ＭＳ ゴシック" w:hAnsi="ＭＳ ゴシック"/>
                <w:color w:val="000000"/>
              </w:rPr>
              <w:t>定款に設置を定めていない法人は記載</w:t>
            </w:r>
            <w:r>
              <w:rPr>
                <w:rFonts w:hint="default" w:ascii="ＭＳ ゴシック" w:hAnsi="ＭＳ ゴシック"/>
                <w:color w:val="000000"/>
              </w:rPr>
              <w:t>不要</w:t>
            </w:r>
            <w:r>
              <w:rPr>
                <w:rFonts w:hint="eastAsia" w:ascii="ＭＳ ゴシック" w:hAnsi="ＭＳ ゴシック"/>
                <w:color w:val="000000"/>
              </w:rPr>
              <w:t>)</w:t>
            </w:r>
          </w:p>
          <w:p>
            <w:pPr>
              <w:pStyle w:val="15"/>
              <w:spacing w:line="240" w:lineRule="auto"/>
              <w:ind w:firstLine="214" w:firstLineChars="109"/>
              <w:rPr>
                <w:rFonts w:hint="default" w:ascii="ＭＳ ゴシック" w:hAnsi="ＭＳ ゴシック"/>
                <w:color w:val="000000"/>
                <w:spacing w:val="0"/>
              </w:rPr>
            </w:pPr>
            <w:r>
              <w:rPr>
                <w:rFonts w:hint="eastAsia" w:ascii="ＭＳ ゴシック" w:hAnsi="ＭＳ ゴシック"/>
                <w:color w:val="000000"/>
              </w:rPr>
              <w:t>評議員会の決議により適切に選任等がされているか。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会計監査</w:t>
            </w:r>
            <w:r>
              <w:rPr>
                <w:rFonts w:hint="eastAsia" w:ascii="ＭＳ ゴシック" w:hAnsi="ＭＳ ゴシック"/>
                <w:color w:val="000000"/>
              </w:rPr>
              <w:t>(</w:t>
            </w:r>
            <w:r>
              <w:rPr>
                <w:rFonts w:hint="eastAsia" w:ascii="ＭＳ ゴシック" w:hAnsi="ＭＳ ゴシック"/>
                <w:color w:val="000000"/>
              </w:rPr>
              <w:t>定款に設置を定めていない法人は記載</w:t>
            </w:r>
            <w:r>
              <w:rPr>
                <w:rFonts w:hint="default" w:ascii="ＭＳ ゴシック" w:hAnsi="ＭＳ ゴシック"/>
                <w:color w:val="000000"/>
              </w:rPr>
              <w:t>不要</w:t>
            </w:r>
            <w:r>
              <w:rPr>
                <w:rFonts w:hint="eastAsia" w:ascii="ＭＳ ゴシック" w:hAnsi="ＭＳ ゴシック"/>
                <w:color w:val="000000"/>
              </w:rPr>
              <w:t>)</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省令に定めるところにより会計監査報告を作成しているか。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財産目録を監査し､その監査結果を会計監査報告に併せて記載又は記録しているか。</w:t>
            </w:r>
          </w:p>
        </w:tc>
        <w:tc>
          <w:tcPr>
            <w:tcW w:w="1800" w:type="dxa"/>
            <w:vAlign w:val="top"/>
          </w:tcPr>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037328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936308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9531759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99886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994483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4794676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－４１－</w:t>
      </w:r>
    </w:p>
    <w:p>
      <w:pPr>
        <w:pStyle w:val="15"/>
        <w:spacing w:line="240" w:lineRule="auto"/>
        <w:jc w:val="center"/>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69"/>
        <w:gridCol w:w="1900"/>
        <w:gridCol w:w="15"/>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gridSpan w:val="3"/>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398"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92" w:leftChars="-44" w:firstLine="80" w:firstLineChars="69"/>
              <w:rPr>
                <w:rFonts w:hint="default" w:ascii="ＭＳ ゴシック" w:hAnsi="ＭＳ ゴシック"/>
                <w:color w:val="000000"/>
                <w:sz w:val="12"/>
              </w:rPr>
            </w:pPr>
          </w:p>
          <w:p>
            <w:pPr>
              <w:pStyle w:val="15"/>
              <w:spacing w:line="240" w:lineRule="auto"/>
              <w:ind w:left="-92" w:leftChars="-44" w:firstLine="135" w:firstLineChars="69"/>
              <w:rPr>
                <w:rFonts w:hint="default" w:ascii="ＭＳ ゴシック" w:hAnsi="ＭＳ ゴシック"/>
                <w:color w:val="000000"/>
              </w:rPr>
            </w:pPr>
            <w:r>
              <w:rPr>
                <w:rFonts w:hint="eastAsia" w:ascii="ＭＳ ゴシック" w:hAnsi="ＭＳ ゴシック"/>
                <w:color w:val="000000"/>
              </w:rPr>
              <w:t>○　会計監査人の設置を定款に定めた法人</w:t>
            </w:r>
          </w:p>
          <w:p>
            <w:pPr>
              <w:pStyle w:val="15"/>
              <w:spacing w:line="240" w:lineRule="auto"/>
              <w:ind w:left="-92" w:leftChars="-44" w:firstLine="331" w:firstLineChars="169"/>
              <w:rPr>
                <w:rFonts w:hint="default" w:ascii="ＭＳ ゴシック" w:hAnsi="ＭＳ ゴシック"/>
                <w:color w:val="000000"/>
              </w:rPr>
            </w:pPr>
            <w:r>
              <w:rPr>
                <w:rFonts w:hint="eastAsia" w:ascii="ＭＳ ゴシック" w:hAnsi="ＭＳ ゴシック"/>
                <w:color w:val="000000"/>
              </w:rPr>
              <w:t>は</w:t>
            </w:r>
            <w:r>
              <w:rPr>
                <w:rFonts w:hint="default" w:ascii="ＭＳ ゴシック" w:hAnsi="ＭＳ ゴシック"/>
                <w:color w:val="000000"/>
              </w:rPr>
              <w:t>､会計監査人として</w:t>
            </w:r>
            <w:r>
              <w:rPr>
                <w:rFonts w:hint="eastAsia" w:ascii="ＭＳ ゴシック" w:hAnsi="ＭＳ ゴシック"/>
                <w:color w:val="000000"/>
              </w:rPr>
              <w:t>､公認会計士又は監</w:t>
            </w:r>
          </w:p>
          <w:p>
            <w:pPr>
              <w:pStyle w:val="15"/>
              <w:spacing w:line="240" w:lineRule="auto"/>
              <w:ind w:left="-92" w:leftChars="-44" w:firstLine="331" w:firstLineChars="169"/>
              <w:rPr>
                <w:rFonts w:hint="default" w:ascii="ＭＳ ゴシック" w:hAnsi="ＭＳ ゴシック"/>
                <w:color w:val="000000"/>
                <w:sz w:val="16"/>
              </w:rPr>
            </w:pPr>
            <w:r>
              <w:rPr>
                <w:rFonts w:hint="eastAsia" w:ascii="ＭＳ ゴシック" w:hAnsi="ＭＳ ゴシック"/>
                <w:color w:val="000000"/>
              </w:rPr>
              <w:t>査法人を評議員会において選任する</w:t>
            </w:r>
            <w:r>
              <w:rPr>
                <w:rFonts w:hint="default" w:ascii="ＭＳ ゴシック" w:hAnsi="ＭＳ ゴシック"/>
                <w:color w:val="000000"/>
                <w:sz w:val="16"/>
              </w:rPr>
              <w:t xml:space="preserve"> (</w:t>
            </w:r>
            <w:r>
              <w:rPr>
                <w:rFonts w:hint="eastAsia" w:ascii="ＭＳ ゴシック" w:hAnsi="ＭＳ ゴシック"/>
                <w:color w:val="000000"/>
                <w:sz w:val="16"/>
              </w:rPr>
              <w:t>法第</w:t>
            </w:r>
          </w:p>
          <w:p>
            <w:pPr>
              <w:pStyle w:val="15"/>
              <w:spacing w:line="240" w:lineRule="auto"/>
              <w:ind w:left="-92" w:leftChars="-44" w:firstLine="264" w:firstLineChars="169"/>
              <w:rPr>
                <w:rFonts w:hint="default" w:ascii="ＭＳ ゴシック" w:hAnsi="ＭＳ ゴシック"/>
                <w:color w:val="000000"/>
                <w:sz w:val="16"/>
              </w:rPr>
            </w:pPr>
            <w:r>
              <w:rPr>
                <w:rFonts w:hint="default" w:ascii="ＭＳ ゴシック" w:hAnsi="ＭＳ ゴシック"/>
                <w:color w:val="000000"/>
                <w:sz w:val="16"/>
              </w:rPr>
              <w:t>43</w:t>
            </w:r>
            <w:r>
              <w:rPr>
                <w:rFonts w:hint="eastAsia" w:ascii="ＭＳ ゴシック" w:hAnsi="ＭＳ ゴシック"/>
                <w:color w:val="000000"/>
                <w:sz w:val="16"/>
              </w:rPr>
              <w:t>条第１項､法第</w:t>
            </w:r>
            <w:r>
              <w:rPr>
                <w:rFonts w:hint="default" w:ascii="ＭＳ ゴシック" w:hAnsi="ＭＳ ゴシック"/>
                <w:color w:val="000000"/>
                <w:sz w:val="16"/>
              </w:rPr>
              <w:t>45</w:t>
            </w:r>
            <w:r>
              <w:rPr>
                <w:rFonts w:hint="eastAsia" w:ascii="ＭＳ ゴシック" w:hAnsi="ＭＳ ゴシック"/>
                <w:color w:val="000000"/>
                <w:sz w:val="16"/>
              </w:rPr>
              <w:t>条の２第１項</w:t>
            </w:r>
            <w:r>
              <w:rPr>
                <w:rFonts w:hint="eastAsia" w:ascii="ＭＳ ゴシック" w:hAnsi="ＭＳ ゴシック"/>
                <w:color w:val="000000"/>
                <w:sz w:val="16"/>
              </w:rPr>
              <w:t>)</w:t>
            </w:r>
          </w:p>
          <w:p>
            <w:pPr>
              <w:pStyle w:val="0"/>
              <w:ind w:left="148" w:leftChars="21" w:hanging="104" w:hangingChars="5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会計監査人候補者の選定を行うに当た</w:t>
            </w:r>
          </w:p>
          <w:p>
            <w:pPr>
              <w:pStyle w:val="0"/>
              <w:ind w:left="44" w:leftChars="2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っては､その業務の性質上､入札により</w:t>
            </w:r>
          </w:p>
          <w:p>
            <w:pPr>
              <w:pStyle w:val="0"/>
              <w:ind w:left="44" w:leftChars="2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最低価格を提示したことのみを選定の基</w:t>
            </w:r>
          </w:p>
          <w:p>
            <w:pPr>
              <w:pStyle w:val="0"/>
              <w:ind w:left="44" w:leftChars="2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準とすることは適当ではなく､通常の契</w:t>
            </w:r>
          </w:p>
          <w:p>
            <w:pPr>
              <w:pStyle w:val="0"/>
              <w:ind w:left="44" w:leftChars="21" w:firstLine="200" w:firstLine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約ルールとは別に､複数の公認会計士等</w:t>
            </w:r>
          </w:p>
        </w:tc>
        <w:tc>
          <w:tcPr>
            <w:tcW w:w="1984" w:type="dxa"/>
            <w:gridSpan w:val="3"/>
            <w:vAlign w:val="top"/>
          </w:tcPr>
          <w:p>
            <w:pPr>
              <w:pStyle w:val="15"/>
              <w:spacing w:line="240" w:lineRule="auto"/>
              <w:rPr>
                <w:rFonts w:hint="default" w:ascii="ＭＳ ゴシック" w:hAnsi="ＭＳ ゴシック"/>
                <w:color w:val="000000"/>
                <w:spacing w:val="0"/>
                <w:sz w:val="12"/>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評議員会の議事録､理事会の議事録､監事の過半数の同意を証する書類（理事会の議事録に記載がない場合）､会計監査人候補者の選定に関する書類</w:t>
            </w:r>
          </w:p>
        </w:tc>
        <w:tc>
          <w:tcPr>
            <w:tcW w:w="2396" w:type="dxa"/>
            <w:vAlign w:val="top"/>
          </w:tcPr>
          <w:p>
            <w:pPr>
              <w:pStyle w:val="15"/>
              <w:spacing w:line="240" w:lineRule="auto"/>
              <w:rPr>
                <w:rFonts w:hint="default" w:ascii="ＭＳ ゴシック" w:hAnsi="ＭＳ ゴシック"/>
                <w:color w:val="000000"/>
                <w:spacing w:val="0"/>
                <w:sz w:val="12"/>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43</w:t>
            </w:r>
            <w:r>
              <w:rPr>
                <w:rFonts w:hint="eastAsia" w:ascii="ＭＳ ゴシック" w:hAnsi="ＭＳ ゴシック" w:eastAsia="ＭＳ ゴシック"/>
                <w:color w:val="000000"/>
                <w:sz w:val="20"/>
              </w:rPr>
              <w:t>条第１項､</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同条第３項により準用される一般法人法第</w:t>
            </w:r>
            <w:r>
              <w:rPr>
                <w:rFonts w:hint="eastAsia" w:ascii="ＭＳ ゴシック" w:hAnsi="ＭＳ ゴシック"/>
                <w:color w:val="000000"/>
                <w:spacing w:val="0"/>
                <w:kern w:val="2"/>
              </w:rPr>
              <w:t>73</w:t>
            </w:r>
            <w:r>
              <w:rPr>
                <w:rFonts w:hint="eastAsia" w:ascii="ＭＳ ゴシック" w:hAnsi="ＭＳ ゴシック"/>
                <w:color w:val="000000"/>
                <w:spacing w:val="0"/>
                <w:kern w:val="2"/>
              </w:rPr>
              <w:t>条第１項</w:t>
            </w: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sz w:val="12"/>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-7-2)</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5622" w:hRule="atLeast"/>
        </w:trPr>
        <w:tc>
          <w:tcPr>
            <w:tcW w:w="8491"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ind w:left="44" w:leftChars="2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から提案書等を入手し､法人において選定基準を作成し､提案内容について比較検討の上､</w:t>
            </w:r>
          </w:p>
          <w:p>
            <w:pPr>
              <w:pStyle w:val="0"/>
              <w:ind w:left="44" w:leftChars="2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選任する等の方法を取ることが適当である。</w:t>
            </w:r>
          </w:p>
          <w:p>
            <w:pPr>
              <w:pStyle w:val="0"/>
              <w:ind w:left="414" w:leftChars="156" w:hanging="86" w:hangingChars="7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会計監査人候補者の選定に当たっては､公認会計士法</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昭和</w:t>
            </w:r>
            <w:r>
              <w:rPr>
                <w:rFonts w:hint="eastAsia" w:ascii="ＭＳ ゴシック" w:hAnsi="ＭＳ ゴシック" w:eastAsia="ＭＳ ゴシック"/>
                <w:color w:val="000000"/>
                <w:sz w:val="16"/>
              </w:rPr>
              <w:t>23</w:t>
            </w:r>
            <w:r>
              <w:rPr>
                <w:rFonts w:hint="eastAsia" w:ascii="ＭＳ ゴシック" w:hAnsi="ＭＳ ゴシック" w:eastAsia="ＭＳ ゴシック"/>
                <w:color w:val="000000"/>
                <w:sz w:val="16"/>
              </w:rPr>
              <w:t>年</w:t>
            </w:r>
            <w:r>
              <w:rPr>
                <w:rFonts w:hint="default" w:ascii="ＭＳ ゴシック" w:hAnsi="ＭＳ ゴシック" w:eastAsia="ＭＳ ゴシック"/>
                <w:color w:val="000000"/>
                <w:sz w:val="16"/>
              </w:rPr>
              <w:t>法律第</w:t>
            </w:r>
            <w:r>
              <w:rPr>
                <w:rFonts w:hint="default" w:ascii="ＭＳ ゴシック" w:hAnsi="ＭＳ ゴシック" w:eastAsia="ＭＳ ゴシック"/>
                <w:color w:val="000000"/>
                <w:sz w:val="16"/>
              </w:rPr>
              <w:t>103</w:t>
            </w:r>
            <w:r>
              <w:rPr>
                <w:rFonts w:hint="default" w:ascii="ＭＳ ゴシック" w:hAnsi="ＭＳ ゴシック" w:eastAsia="ＭＳ ゴシック"/>
                <w:color w:val="000000"/>
                <w:sz w:val="16"/>
              </w:rPr>
              <w:t>号</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の規定により､</w:t>
            </w:r>
            <w:r>
              <w:rPr>
                <w:rFonts w:hint="eastAsia" w:ascii="ＭＳ ゴシック" w:hAnsi="ＭＳ ゴシック" w:eastAsia="ＭＳ ゴシック"/>
                <w:color w:val="000000"/>
                <w:sz w:val="20"/>
                <w:u w:val="dotted" w:color="auto"/>
              </w:rPr>
              <w:t>計算書類の監査を行うことができない者</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u w:val="dotted" w:color="auto"/>
              </w:rPr>
              <w:t>は会計監査人となることができない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条の２第３項）</w:t>
            </w:r>
            <w:r>
              <w:rPr>
                <w:rFonts w:hint="eastAsia" w:ascii="ＭＳ ゴシック" w:hAnsi="ＭＳ ゴシック" w:eastAsia="ＭＳ ゴシック"/>
                <w:color w:val="000000"/>
                <w:sz w:val="20"/>
              </w:rPr>
              <w:t>ことから､このような</w:t>
            </w:r>
            <w:r>
              <w:rPr>
                <w:rFonts w:hint="eastAsia" w:ascii="ＭＳ ゴシック" w:hAnsi="ＭＳ ゴシック" w:eastAsia="ＭＳ ゴシック"/>
                <w:color w:val="000000"/>
                <w:sz w:val="20"/>
                <w:u w:val="dotted" w:color="auto"/>
              </w:rPr>
              <w:t>者でないかを確認</w:t>
            </w:r>
            <w:r>
              <w:rPr>
                <w:rFonts w:hint="eastAsia" w:ascii="ＭＳ ゴシック" w:hAnsi="ＭＳ ゴシック" w:eastAsia="ＭＳ ゴシック"/>
                <w:color w:val="000000"/>
                <w:sz w:val="20"/>
              </w:rPr>
              <w:t>する必要がある。</w:t>
            </w:r>
          </w:p>
          <w:p>
            <w:pPr>
              <w:pStyle w:val="0"/>
              <w:ind w:firstLine="400" w:firstLineChars="2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公認会計士法の規定により計算書類の監査を行うことができない者</w:t>
            </w:r>
          </w:p>
          <w:p>
            <w:pPr>
              <w:pStyle w:val="0"/>
              <w:ind w:left="882" w:leftChars="382" w:hanging="80" w:hanging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公認会計士又はその配偶者が､当該法人の役員､これに準ずるもの若しくは財務に関する事務の責任</w:t>
            </w:r>
          </w:p>
          <w:p>
            <w:pPr>
              <w:pStyle w:val="0"/>
              <w:ind w:left="802" w:leftChars="382"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ある担当者である､又は過去１年以内にこれらの者であった場合（公認会計士法第</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条第１項第１号）</w:t>
            </w:r>
          </w:p>
          <w:p>
            <w:pPr>
              <w:pStyle w:val="0"/>
              <w:ind w:left="592" w:leftChars="282"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税務顧問に就任している公認会計士又はその配偶者が､被監査法人から当該業務により継続的な報酬</w:t>
            </w:r>
          </w:p>
          <w:p>
            <w:pPr>
              <w:pStyle w:val="0"/>
              <w:ind w:left="592" w:leftChars="282" w:firstLine="320" w:firstLine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を受けている場合（公認会計士法第</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条第１項第３号､同施行令第７条第１項第６号）</w:t>
            </w:r>
          </w:p>
          <w:p>
            <w:pPr>
              <w:pStyle w:val="0"/>
              <w:ind w:left="410" w:leftChars="21" w:hanging="366" w:hangingChars="1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評議員会に提出された会計監査人の選任等及び解任並びに再任しない</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ことに関する</w:t>
            </w:r>
          </w:p>
          <w:p>
            <w:pPr>
              <w:pStyle w:val="0"/>
              <w:ind w:left="420" w:leftChars="121" w:hanging="166" w:hangingChars="8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議案については､監事の過半数をもって決定する</w:t>
            </w:r>
            <w:r>
              <w:rPr>
                <w:rFonts w:hint="default" w:ascii="ＭＳ ゴシック" w:hAnsi="ＭＳ ゴシック" w:eastAsia="ＭＳ ゴシック"/>
                <w:color w:val="000000"/>
                <w:sz w:val="20"/>
              </w:rPr>
              <w:t>必要がある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43</w:t>
            </w:r>
            <w:r>
              <w:rPr>
                <w:rFonts w:hint="eastAsia" w:ascii="ＭＳ ゴシック" w:hAnsi="ＭＳ ゴシック" w:eastAsia="ＭＳ ゴシック"/>
                <w:color w:val="000000"/>
                <w:sz w:val="16"/>
              </w:rPr>
              <w:t>条第３項により準用される</w:t>
            </w:r>
          </w:p>
          <w:p>
            <w:pPr>
              <w:pStyle w:val="0"/>
              <w:ind w:left="387" w:leftChars="121" w:hanging="133" w:hanging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一般法人法第</w:t>
            </w:r>
            <w:r>
              <w:rPr>
                <w:rFonts w:hint="eastAsia" w:ascii="ＭＳ ゴシック" w:hAnsi="ＭＳ ゴシック" w:eastAsia="ＭＳ ゴシック"/>
                <w:color w:val="000000"/>
                <w:sz w:val="16"/>
              </w:rPr>
              <w:t>73</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会計監査人の任期は､選任後１年以内に終了する会計年度のうち最終のものに関する定時評議員会の終結の時までである（法第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３第１項）が､その定時評議員会において会計監査人を再任しないとする決議がなされなかったときは当該定時評議員会において再任されたものとみなされる（同条第２項）。そのため､会計監査人を再任しない場合には､会計監査人を再任しないことに関する議案を提出する必要がある。</w:t>
            </w:r>
          </w:p>
          <w:p>
            <w:pPr>
              <w:pStyle w:val="15"/>
              <w:spacing w:line="240" w:lineRule="auto"/>
              <w:ind w:left="192" w:leftChars="5" w:hanging="182" w:hangingChars="93"/>
              <w:rPr>
                <w:rFonts w:hint="default" w:ascii="ＭＳ ゴシック" w:hAnsi="ＭＳ ゴシック"/>
                <w:color w:val="000000"/>
              </w:rPr>
            </w:pPr>
            <w:r>
              <w:rPr>
                <w:rFonts w:hint="eastAsia" w:ascii="ＭＳ ゴシック" w:hAnsi="ＭＳ ゴシック"/>
                <w:color w:val="000000"/>
              </w:rPr>
              <w:t>○</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会計監査人が､以下に該当しないか確認</w:t>
            </w:r>
          </w:p>
          <w:p>
            <w:pPr>
              <w:pStyle w:val="15"/>
              <w:spacing w:line="240" w:lineRule="auto"/>
              <w:ind w:left="-92" w:leftChars="-44" w:firstLine="264" w:firstLineChars="150"/>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8"/>
              </w:rPr>
              <w:t xml:space="preserve">  </w:t>
            </w:r>
            <w:r>
              <w:rPr>
                <w:rFonts w:hint="eastAsia" w:ascii="ＭＳ ゴシック" w:hAnsi="ＭＳ ゴシック"/>
                <w:color w:val="000000"/>
                <w:sz w:val="18"/>
              </w:rPr>
              <w:t>理事会による会計監査人候補者の選任は適切に行われているか。</w:t>
            </w:r>
          </w:p>
          <w:p>
            <w:pPr>
              <w:pStyle w:val="15"/>
              <w:spacing w:line="240" w:lineRule="auto"/>
              <w:ind w:left="13" w:leftChars="6" w:firstLine="160" w:firstLineChars="91"/>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8"/>
              </w:rPr>
              <w:t xml:space="preserve"> </w:t>
            </w:r>
            <w:r>
              <w:rPr>
                <w:rFonts w:hint="default" w:ascii="ＭＳ ゴシック" w:hAnsi="ＭＳ ゴシック"/>
                <w:color w:val="000000"/>
                <w:sz w:val="18"/>
              </w:rPr>
              <w:t xml:space="preserve"> </w:t>
            </w:r>
            <w:r>
              <w:rPr>
                <w:rFonts w:hint="eastAsia" w:ascii="ＭＳ ゴシック" w:hAnsi="ＭＳ ゴシック"/>
                <w:color w:val="000000"/>
                <w:sz w:val="18"/>
              </w:rPr>
              <w:t>会計監査人として選任することができない者でないか</w:t>
            </w:r>
            <w:r>
              <w:rPr>
                <w:rFonts w:hint="eastAsia" w:ascii="ＭＳ ゴシック" w:hAnsi="ＭＳ ゴシック"/>
                <w:color w:val="000000"/>
                <w:sz w:val="18"/>
              </w:rPr>
              <w:t xml:space="preserve"> (</w:t>
            </w:r>
            <w:r>
              <w:rPr>
                <w:rFonts w:hint="eastAsia" w:ascii="ＭＳ ゴシック" w:hAnsi="ＭＳ ゴシック"/>
                <w:color w:val="000000"/>
                <w:sz w:val="18"/>
              </w:rPr>
              <w:t>法人</w:t>
            </w:r>
            <w:r>
              <w:rPr>
                <w:rFonts w:hint="eastAsia" w:ascii="ＭＳ ゴシック" w:hAnsi="ＭＳ ゴシック"/>
                <w:color w:val="000000"/>
                <w:sz w:val="18"/>
              </w:rPr>
              <w:t>(</w:t>
            </w:r>
            <w:r>
              <w:rPr>
                <w:rFonts w:hint="eastAsia" w:ascii="ＭＳ ゴシック" w:hAnsi="ＭＳ ゴシック"/>
                <w:color w:val="000000"/>
                <w:sz w:val="18"/>
              </w:rPr>
              <w:t>理事会</w:t>
            </w:r>
            <w:r>
              <w:rPr>
                <w:rFonts w:hint="eastAsia" w:ascii="ＭＳ ゴシック" w:hAnsi="ＭＳ ゴシック"/>
                <w:color w:val="000000"/>
                <w:sz w:val="18"/>
              </w:rPr>
              <w:t>)</w:t>
            </w:r>
            <w:r>
              <w:rPr>
                <w:rFonts w:hint="eastAsia" w:ascii="ＭＳ ゴシック" w:hAnsi="ＭＳ ゴシック"/>
                <w:color w:val="000000"/>
                <w:sz w:val="18"/>
              </w:rPr>
              <w:t>が候補者として選定する際に</w:t>
            </w:r>
          </w:p>
          <w:p>
            <w:pPr>
              <w:pStyle w:val="15"/>
              <w:spacing w:line="240" w:lineRule="auto"/>
              <w:ind w:left="13" w:leftChars="6" w:firstLine="336" w:firstLineChars="191"/>
              <w:rPr>
                <w:rFonts w:hint="default" w:ascii="ＭＳ ゴシック" w:hAnsi="ＭＳ ゴシック"/>
                <w:color w:val="000000"/>
                <w:sz w:val="18"/>
              </w:rPr>
            </w:pPr>
            <w:r>
              <w:rPr>
                <w:rFonts w:hint="eastAsia" w:ascii="ＭＳ ゴシック" w:hAnsi="ＭＳ ゴシック"/>
                <w:color w:val="000000"/>
                <w:sz w:val="18"/>
              </w:rPr>
              <w:t>当該候補者に確認しているか。</w:t>
            </w:r>
            <w:r>
              <w:rPr>
                <w:rFonts w:hint="eastAsia" w:ascii="ＭＳ ゴシック" w:hAnsi="ＭＳ ゴシック"/>
                <w:color w:val="000000"/>
                <w:sz w:val="18"/>
              </w:rPr>
              <w:t xml:space="preserve">) </w:t>
            </w:r>
            <w:r>
              <w:rPr>
                <w:rFonts w:hint="eastAsia" w:ascii="ＭＳ ゴシック" w:hAnsi="ＭＳ ゴシック"/>
                <w:color w:val="000000"/>
                <w:sz w:val="18"/>
              </w:rPr>
              <w:t>。</w:t>
            </w:r>
          </w:p>
          <w:p>
            <w:pPr>
              <w:pStyle w:val="15"/>
              <w:spacing w:line="240" w:lineRule="auto"/>
              <w:ind w:left="13" w:leftChars="6" w:firstLine="160" w:firstLineChars="91"/>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8"/>
              </w:rPr>
              <w:t xml:space="preserve"> </w:t>
            </w:r>
            <w:r>
              <w:rPr>
                <w:rFonts w:hint="default" w:ascii="ＭＳ ゴシック" w:hAnsi="ＭＳ ゴシック"/>
                <w:color w:val="000000"/>
                <w:sz w:val="18"/>
              </w:rPr>
              <w:t xml:space="preserve"> </w:t>
            </w:r>
            <w:r>
              <w:rPr>
                <w:rFonts w:hint="eastAsia" w:ascii="ＭＳ ゴシック" w:hAnsi="ＭＳ ゴシック"/>
                <w:color w:val="000000"/>
                <w:sz w:val="18"/>
              </w:rPr>
              <w:t>評議員会に提出された会計監査人の選任等及び解任並びに再任しないことに関する議案について監</w:t>
            </w:r>
          </w:p>
          <w:p>
            <w:pPr>
              <w:pStyle w:val="15"/>
              <w:spacing w:line="240" w:lineRule="auto"/>
              <w:ind w:left="13" w:leftChars="6" w:firstLine="336" w:firstLineChars="191"/>
              <w:rPr>
                <w:rFonts w:hint="default" w:ascii="ＭＳ ゴシック" w:hAnsi="ＭＳ ゴシック"/>
                <w:color w:val="000000"/>
              </w:rPr>
            </w:pPr>
            <w:r>
              <w:rPr>
                <w:rFonts w:hint="eastAsia" w:ascii="ＭＳ ゴシック" w:hAnsi="ＭＳ ゴシック"/>
                <w:color w:val="000000"/>
                <w:sz w:val="18"/>
              </w:rPr>
              <w:t>事の過半数をもって</w:t>
            </w:r>
            <w:r>
              <w:rPr>
                <w:rFonts w:hint="default" w:ascii="ＭＳ ゴシック" w:hAnsi="ＭＳ ゴシック"/>
                <w:color w:val="000000"/>
                <w:sz w:val="18"/>
              </w:rPr>
              <w:t>決定されているか</w:t>
            </w:r>
            <w:r>
              <w:rPr>
                <w:rFonts w:hint="eastAsia" w:ascii="ＭＳ ゴシック" w:hAnsi="ＭＳ ゴシック"/>
                <w:color w:val="000000"/>
                <w:sz w:val="18"/>
              </w:rPr>
              <w:t>。</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986" w:hRule="atLeast"/>
        </w:trPr>
        <w:tc>
          <w:tcPr>
            <w:tcW w:w="4180"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46" w:leftChars="22"/>
              <w:jc w:val="left"/>
              <w:rPr>
                <w:rFonts w:hint="default" w:ascii="ＭＳ ゴシック" w:hAnsi="ＭＳ ゴシック" w:eastAsia="ＭＳ ゴシック"/>
                <w:color w:val="000000"/>
                <w:kern w:val="0"/>
                <w:sz w:val="12"/>
              </w:rPr>
            </w:pPr>
          </w:p>
          <w:p>
            <w:pPr>
              <w:pStyle w:val="0"/>
              <w:autoSpaceDE w:val="0"/>
              <w:autoSpaceDN w:val="0"/>
              <w:adjustRightInd w:val="0"/>
              <w:ind w:left="145" w:leftChars="12" w:hanging="120" w:hangingChars="6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会計監査人は､法人の計算関係書類</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計算</w:t>
            </w:r>
          </w:p>
          <w:p>
            <w:pPr>
              <w:pStyle w:val="0"/>
              <w:autoSpaceDE w:val="0"/>
              <w:autoSpaceDN w:val="0"/>
              <w:adjustRightInd w:val="0"/>
              <w:ind w:left="151" w:leftChars="72" w:firstLine="98" w:firstLineChars="6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書類及びその附属明細書</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2"/>
                <w:u w:val="single" w:color="auto"/>
              </w:rPr>
              <w:t>（注</w:t>
            </w:r>
            <w:r>
              <w:rPr>
                <w:rFonts w:hint="default"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20"/>
              </w:rPr>
              <w:t>及び財産目録を</w:t>
            </w:r>
          </w:p>
          <w:p>
            <w:pPr>
              <w:pStyle w:val="0"/>
              <w:autoSpaceDE w:val="0"/>
              <w:autoSpaceDN w:val="0"/>
              <w:adjustRightInd w:val="0"/>
              <w:ind w:left="151" w:leftChars="72" w:firstLine="122" w:firstLineChars="61"/>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監査し､会計監査報告を作成する</w:t>
            </w: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45</w:t>
            </w:r>
            <w:r>
              <w:rPr>
                <w:rFonts w:hint="eastAsia" w:ascii="ＭＳ ゴシック" w:hAnsi="ＭＳ ゴシック" w:eastAsia="ＭＳ ゴシック"/>
                <w:color w:val="000000"/>
                <w:kern w:val="0"/>
                <w:sz w:val="16"/>
              </w:rPr>
              <w:t>条</w:t>
            </w:r>
          </w:p>
          <w:p>
            <w:pPr>
              <w:pStyle w:val="0"/>
              <w:autoSpaceDE w:val="0"/>
              <w:autoSpaceDN w:val="0"/>
              <w:adjustRightInd w:val="0"/>
              <w:ind w:left="151" w:leftChars="72" w:firstLine="98" w:firstLineChars="6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の</w:t>
            </w:r>
            <w:r>
              <w:rPr>
                <w:rFonts w:hint="default" w:ascii="ＭＳ ゴシック" w:hAnsi="ＭＳ ゴシック" w:eastAsia="ＭＳ ゴシック"/>
                <w:color w:val="000000"/>
                <w:kern w:val="0"/>
                <w:sz w:val="16"/>
              </w:rPr>
              <w:t>19</w:t>
            </w:r>
            <w:r>
              <w:rPr>
                <w:rFonts w:hint="eastAsia" w:ascii="ＭＳ ゴシック" w:hAnsi="ＭＳ ゴシック" w:eastAsia="ＭＳ ゴシック"/>
                <w:color w:val="000000"/>
                <w:kern w:val="0"/>
                <w:sz w:val="16"/>
              </w:rPr>
              <w:t>第１項､第２項）</w:t>
            </w:r>
            <w:r>
              <w:rPr>
                <w:rFonts w:hint="eastAsia" w:ascii="ＭＳ ゴシック" w:hAnsi="ＭＳ ゴシック" w:eastAsia="ＭＳ ゴシック"/>
                <w:color w:val="000000"/>
                <w:kern w:val="0"/>
                <w:sz w:val="20"/>
              </w:rPr>
              <w:t>。</w:t>
            </w:r>
          </w:p>
          <w:p>
            <w:pPr>
              <w:pStyle w:val="0"/>
              <w:autoSpaceDE w:val="0"/>
              <w:autoSpaceDN w:val="0"/>
              <w:adjustRightInd w:val="0"/>
              <w:ind w:left="105" w:leftChars="50" w:firstLine="320" w:firstLineChars="200"/>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16"/>
              </w:rPr>
              <w:t>会計監査人が監査を行う対象は､法人単位</w:t>
            </w:r>
          </w:p>
          <w:p>
            <w:pPr>
              <w:pStyle w:val="0"/>
              <w:autoSpaceDE w:val="0"/>
              <w:autoSpaceDN w:val="0"/>
              <w:adjustRightInd w:val="0"/>
              <w:ind w:left="105" w:leftChars="50" w:firstLine="606" w:firstLineChars="37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16"/>
              </w:rPr>
              <w:t>貸借対照表､法人単位資金収支計算書､法人</w:t>
            </w:r>
          </w:p>
        </w:tc>
        <w:tc>
          <w:tcPr>
            <w:tcW w:w="19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会計監査報告､会計監査人が会計監査報告を特定監事及び特定理事に通知した文書</w:t>
            </w:r>
          </w:p>
        </w:tc>
        <w:tc>
          <w:tcPr>
            <w:tcW w:w="2411"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19</w:t>
            </w:r>
            <w:r>
              <w:rPr>
                <w:rFonts w:hint="eastAsia" w:ascii="ＭＳ ゴシック" w:hAnsi="ＭＳ ゴシック"/>
                <w:color w:val="000000"/>
              </w:rPr>
              <w:t>第１項､第２項</w:t>
            </w:r>
          </w:p>
        </w:tc>
        <w:tc>
          <w:tcPr>
            <w:tcW w:w="1435" w:type="dxa"/>
            <w:vMerge w:val="restart"/>
            <w:vAlign w:val="top"/>
          </w:tcPr>
          <w:p>
            <w:pPr>
              <w:pStyle w:val="15"/>
              <w:spacing w:line="240" w:lineRule="auto"/>
              <w:rPr>
                <w:rFonts w:hint="default" w:ascii="ＭＳ ゴシック" w:hAnsi="ＭＳ ゴシック"/>
                <w:color w:val="000000"/>
                <w:spacing w:val="0"/>
                <w:sz w:val="12"/>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-7-3)</w:t>
            </w:r>
          </w:p>
        </w:tc>
      </w:tr>
      <w:tr>
        <w:trPr>
          <w:trHeight w:val="4349" w:hRule="atLeast"/>
        </w:trPr>
        <w:tc>
          <w:tcPr>
            <w:tcW w:w="8491"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105" w:leftChars="50" w:firstLine="606" w:firstLineChars="379"/>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単位事業活動計算書及びこれらに対応する附属明細書であり､本事項の記載する計算書類及び附属明細書</w:t>
            </w:r>
          </w:p>
          <w:p>
            <w:pPr>
              <w:pStyle w:val="0"/>
              <w:autoSpaceDE w:val="0"/>
              <w:autoSpaceDN w:val="0"/>
              <w:adjustRightInd w:val="0"/>
              <w:ind w:left="105" w:leftChars="50" w:firstLine="606" w:firstLineChars="379"/>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はこれらのものを指す</w:t>
            </w:r>
            <w:r>
              <w:rPr>
                <w:rFonts w:hint="default" w:ascii="ＭＳ ゴシック" w:hAnsi="ＭＳ ゴシック" w:eastAsia="ＭＳ ゴシック"/>
                <w:color w:val="000000"/>
                <w:kern w:val="0"/>
                <w:sz w:val="16"/>
              </w:rPr>
              <w:t>。</w:t>
            </w:r>
          </w:p>
          <w:p>
            <w:pPr>
              <w:pStyle w:val="0"/>
              <w:ind w:firstLine="266" w:firstLineChars="22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会計監査報告の記載事項</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30</w:t>
            </w:r>
            <w:r>
              <w:rPr>
                <w:rFonts w:hint="eastAsia" w:ascii="ＭＳ ゴシック" w:hAnsi="ＭＳ ゴシック" w:eastAsia="ＭＳ ゴシック"/>
                <w:color w:val="000000"/>
                <w:sz w:val="16"/>
              </w:rPr>
              <w:t>）</w:t>
            </w:r>
          </w:p>
          <w:p>
            <w:pPr>
              <w:pStyle w:val="0"/>
              <w:ind w:left="44" w:leftChars="21"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会計監査人の監査の方法及びその内容</w:t>
            </w:r>
          </w:p>
          <w:p>
            <w:pPr>
              <w:pStyle w:val="0"/>
              <w:ind w:left="606" w:leftChars="192" w:hanging="203" w:hangingChars="11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監査意見（法人単位の計算書類及びそれらに対応する附属明細書が当該法人の財産､収支及び純資産の増減の状況を全ての重要な点において適正に表示しているかどうかについての意見）</w:t>
            </w:r>
          </w:p>
          <w:p>
            <w:pPr>
              <w:pStyle w:val="0"/>
              <w:ind w:firstLine="768" w:firstLineChars="48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ⅰ</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無限定適正意見､</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ⅱ</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除外事項を付した限定付適正意見､</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ⅲ</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不適正意見､</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ⅳ</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意見不表明</w:t>
            </w:r>
          </w:p>
          <w:p>
            <w:pPr>
              <w:pStyle w:val="0"/>
              <w:ind w:left="186" w:firstLine="229" w:firstLineChars="12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追記情報</w:t>
            </w:r>
          </w:p>
          <w:p>
            <w:pPr>
              <w:pStyle w:val="0"/>
              <w:ind w:left="840" w:leftChars="353" w:hanging="99" w:hangingChars="62"/>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（ⅰ）継続事業の前提に関する事項の注記に係る事項､（ⅱ）会計方針の変更､（ⅲ）重要な偶発事象､</w:t>
            </w:r>
          </w:p>
          <w:p>
            <w:pPr>
              <w:pStyle w:val="0"/>
              <w:ind w:left="840" w:leftChars="359" w:hanging="86" w:hangingChars="5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（ⅳ）重要な後発事象</w:t>
            </w:r>
          </w:p>
          <w:p>
            <w:pPr>
              <w:pStyle w:val="0"/>
              <w:ind w:firstLine="432" w:firstLineChars="24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会計監査報告を作成した日</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会計監査人は､次に掲げる日のいずれか遅い日までに､特定監事及び特定理事に対し､</w:t>
            </w:r>
          </w:p>
          <w:p>
            <w:pPr>
              <w:pStyle w:val="0"/>
              <w:ind w:left="210" w:leftChars="100" w:firstLine="20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計算関係書類についての監査報告の内容を通知しなければならない</w:t>
            </w:r>
            <w:r>
              <w:rPr>
                <w:rFonts w:hint="eastAsia" w:ascii="ＭＳ ゴシック" w:hAnsi="ＭＳ ゴシック" w:eastAsia="ＭＳ ゴシック"/>
                <w:color w:val="000000"/>
                <w:spacing w:val="0"/>
                <w:w w:val="90"/>
                <w:kern w:val="0"/>
                <w:sz w:val="16"/>
                <w:fitText w:val="1729" w:id="13"/>
              </w:rPr>
              <w:t>(</w:t>
            </w:r>
            <w:r>
              <w:rPr>
                <w:rFonts w:hint="eastAsia" w:ascii="ＭＳ ゴシック" w:hAnsi="ＭＳ ゴシック" w:eastAsia="ＭＳ ゴシック"/>
                <w:color w:val="000000"/>
                <w:spacing w:val="0"/>
                <w:w w:val="90"/>
                <w:kern w:val="0"/>
                <w:sz w:val="16"/>
                <w:fitText w:val="1729" w:id="13"/>
              </w:rPr>
              <w:t>規則第２条の</w:t>
            </w:r>
            <w:r>
              <w:rPr>
                <w:rFonts w:hint="eastAsia" w:ascii="ＭＳ ゴシック" w:hAnsi="ＭＳ ゴシック" w:eastAsia="ＭＳ ゴシック"/>
                <w:color w:val="000000"/>
                <w:spacing w:val="0"/>
                <w:w w:val="90"/>
                <w:kern w:val="0"/>
                <w:sz w:val="16"/>
                <w:fitText w:val="1729" w:id="13"/>
              </w:rPr>
              <w:t>32</w:t>
            </w:r>
            <w:r>
              <w:rPr>
                <w:rFonts w:hint="eastAsia" w:ascii="ＭＳ ゴシック" w:hAnsi="ＭＳ ゴシック" w:eastAsia="ＭＳ ゴシック"/>
                <w:color w:val="000000"/>
                <w:spacing w:val="0"/>
                <w:w w:val="90"/>
                <w:kern w:val="0"/>
                <w:sz w:val="16"/>
                <w:fitText w:val="1729" w:id="13"/>
              </w:rPr>
              <w:t>第１項</w:t>
            </w:r>
            <w:r>
              <w:rPr>
                <w:rFonts w:hint="eastAsia" w:ascii="ＭＳ ゴシック" w:hAnsi="ＭＳ ゴシック" w:eastAsia="ＭＳ ゴシック"/>
                <w:color w:val="000000"/>
                <w:spacing w:val="1"/>
                <w:w w:val="90"/>
                <w:kern w:val="0"/>
                <w:sz w:val="16"/>
                <w:fitText w:val="1729" w:id="13"/>
              </w:rPr>
              <w:t>）</w:t>
            </w:r>
            <w:r>
              <w:rPr>
                <w:rFonts w:hint="eastAsia" w:ascii="ＭＳ ゴシック" w:hAnsi="ＭＳ ゴシック" w:eastAsia="ＭＳ ゴシック"/>
                <w:color w:val="000000"/>
                <w:sz w:val="20"/>
              </w:rPr>
              <w:t>。</w:t>
            </w:r>
          </w:p>
          <w:p>
            <w:pPr>
              <w:pStyle w:val="0"/>
              <w:numPr>
                <w:ilvl w:val="0"/>
                <w:numId w:val="17"/>
              </w:numPr>
              <w:ind w:hanging="10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計算書類の全部を受領した日から４週間を経過した日</w:t>
            </w:r>
          </w:p>
          <w:p>
            <w:pPr>
              <w:pStyle w:val="0"/>
              <w:numPr>
                <w:ilvl w:val="0"/>
                <w:numId w:val="17"/>
              </w:numPr>
              <w:ind w:hanging="10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計算書類の附属明細書を受領した日から１週間を経過した日</w:t>
            </w:r>
          </w:p>
          <w:p>
            <w:pPr>
              <w:pStyle w:val="0"/>
              <w:numPr>
                <w:ilvl w:val="0"/>
                <w:numId w:val="17"/>
              </w:numPr>
              <w:ind w:hanging="10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特定理事､特定監事及び会計監査人が合意により定めた日（合意がある場合</w:t>
            </w:r>
            <w:r>
              <w:rPr>
                <w:rFonts w:hint="eastAsia" w:ascii="ＭＳ ゴシック" w:hAnsi="ＭＳ ゴシック" w:eastAsia="ＭＳ ゴシック"/>
                <w:color w:val="000000"/>
                <w:sz w:val="18"/>
              </w:rPr>
              <w:t xml:space="preserve">) </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会計監査人が､会計監査報告に必要な</w:t>
            </w:r>
            <w:r>
              <w:rPr>
                <w:rFonts w:hint="default" w:ascii="ＭＳ ゴシック" w:hAnsi="ＭＳ ゴシック" w:eastAsia="ＭＳ ゴシック"/>
                <w:color w:val="000000"/>
                <w:kern w:val="0"/>
                <w:sz w:val="20"/>
              </w:rPr>
              <w:t>記載事項が記載されているか､</w:t>
            </w:r>
            <w:r>
              <w:rPr>
                <w:rFonts w:hint="eastAsia" w:ascii="ＭＳ ゴシック" w:hAnsi="ＭＳ ゴシック" w:eastAsia="ＭＳ ゴシック"/>
                <w:color w:val="000000"/>
                <w:kern w:val="0"/>
                <w:sz w:val="20"/>
              </w:rPr>
              <w:t>期限までに特定監事及び特定理事に会計監査報告の内容を通知しているか､について</w:t>
            </w:r>
            <w:r>
              <w:rPr>
                <w:rFonts w:hint="default" w:ascii="ＭＳ ゴシック" w:hAnsi="ＭＳ ゴシック" w:eastAsia="ＭＳ ゴシック"/>
                <w:color w:val="000000"/>
                <w:kern w:val="0"/>
                <w:sz w:val="20"/>
              </w:rPr>
              <w:t>確認</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－４２－</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11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ind w:left="196" w:hanging="196" w:hangingChars="100"/>
              <w:rPr>
                <w:rFonts w:hint="default" w:ascii="ＭＳ ゴシック" w:hAnsi="ＭＳ ゴシック"/>
                <w:color w:val="000000"/>
                <w:spacing w:val="0"/>
              </w:rPr>
            </w:pPr>
            <w:r>
              <w:rPr>
                <w:rFonts w:hint="eastAsia" w:ascii="ＭＳ ゴシック" w:hAnsi="ＭＳ ゴシック"/>
                <w:color w:val="000000"/>
              </w:rPr>
              <w:t>８　評議員､理事､監事及び会計監査人の報酬</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（１）報酬</w:t>
            </w: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評議員の報酬等の額</w:t>
            </w:r>
          </w:p>
          <w:p>
            <w:pPr>
              <w:pStyle w:val="0"/>
              <w:ind w:firstLine="400" w:firstLine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評議員の報酬等の額が定款で定められているか。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　理事の報酬等</w:t>
            </w:r>
          </w:p>
          <w:p>
            <w:pPr>
              <w:pStyle w:val="15"/>
              <w:spacing w:line="240" w:lineRule="auto"/>
              <w:ind w:left="210" w:leftChars="100" w:firstLine="196" w:firstLineChars="100"/>
              <w:rPr>
                <w:rFonts w:hint="default" w:ascii="ＭＳ ゴシック" w:hAnsi="ＭＳ ゴシック"/>
                <w:color w:val="000000"/>
                <w:spacing w:val="0"/>
              </w:rPr>
            </w:pPr>
            <w:r>
              <w:rPr>
                <w:rFonts w:hint="eastAsia" w:ascii="ＭＳ ゴシック" w:hAnsi="ＭＳ ゴシック"/>
                <w:color w:val="000000"/>
              </w:rPr>
              <w:t>理事の報酬等の額が定款又は評議員会の決議によって定められているか。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9961386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7150146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1272977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056511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sz w:val="21"/>
        </w:rPr>
      </w:pPr>
      <w:r>
        <w:rPr>
          <w:rFonts w:hint="eastAsia" w:ascii="ＭＳ ゴシック" w:hAnsi="ＭＳ ゴシック"/>
          <w:color w:val="000000"/>
          <w:spacing w:val="0"/>
        </w:rPr>
        <w:t>－４３－</w:t>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457" w:hRule="atLeast"/>
        </w:trPr>
        <w:tc>
          <w:tcPr>
            <w:tcW w:w="9926"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210" w:hanging="210" w:hangingChars="100"/>
              <w:rPr>
                <w:rFonts w:hint="default" w:ascii="ＭＳ ゴシック" w:hAnsi="ＭＳ ゴシック" w:eastAsia="ＭＳ ゴシック"/>
                <w:color w:val="00000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評議員､役員</w:t>
            </w:r>
            <w:r>
              <w:rPr>
                <w:rFonts w:hint="eastAsia" w:ascii="ＭＳ ゴシック" w:hAnsi="ＭＳ ゴシック" w:eastAsia="ＭＳ ゴシック"/>
                <w:color w:val="000000"/>
                <w:sz w:val="18"/>
              </w:rPr>
              <w:t>（理事及び監事）</w:t>
            </w:r>
            <w:r>
              <w:rPr>
                <w:rFonts w:hint="eastAsia" w:ascii="ＭＳ ゴシック" w:hAnsi="ＭＳ ゴシック" w:eastAsia="ＭＳ ゴシック"/>
                <w:color w:val="000000"/>
                <w:sz w:val="20"/>
              </w:rPr>
              <w:t>の報酬等</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注</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については</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法人の公益性を確保するともに､法人の</w:t>
            </w:r>
            <w:r>
              <w:rPr>
                <w:rFonts w:hint="default" w:ascii="ＭＳ ゴシック" w:hAnsi="ＭＳ ゴシック" w:eastAsia="ＭＳ ゴシック"/>
                <w:color w:val="000000"/>
                <w:sz w:val="20"/>
              </w:rPr>
              <w:t>事業運</w:t>
            </w:r>
          </w:p>
          <w:p>
            <w:pPr>
              <w:pStyle w:val="0"/>
              <w:ind w:left="210" w:leftChars="100"/>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20"/>
              </w:rPr>
              <w:t>営の透明性</w:t>
            </w:r>
            <w:r>
              <w:rPr>
                <w:rFonts w:hint="eastAsia" w:ascii="ＭＳ ゴシック" w:hAnsi="ＭＳ ゴシック" w:eastAsia="ＭＳ ゴシック"/>
                <w:color w:val="000000"/>
                <w:sz w:val="20"/>
              </w:rPr>
              <w:t>の向上を図る</w:t>
            </w:r>
            <w:r>
              <w:rPr>
                <w:rFonts w:hint="default" w:ascii="ＭＳ ゴシック" w:hAnsi="ＭＳ ゴシック" w:eastAsia="ＭＳ ゴシック"/>
                <w:color w:val="000000"/>
                <w:sz w:val="20"/>
              </w:rPr>
              <w:t>ために情報公開を徹底する観点から､</w:t>
            </w:r>
            <w:r>
              <w:rPr>
                <w:rFonts w:hint="eastAsia" w:ascii="ＭＳ ゴシック" w:hAnsi="ＭＳ ゴシック" w:eastAsia="ＭＳ ゴシック"/>
                <w:color w:val="000000"/>
                <w:sz w:val="20"/>
              </w:rPr>
              <w:t>以下について</w:t>
            </w:r>
            <w:r>
              <w:rPr>
                <w:rFonts w:hint="default" w:ascii="ＭＳ ゴシック" w:hAnsi="ＭＳ ゴシック" w:eastAsia="ＭＳ ゴシック"/>
                <w:color w:val="000000"/>
                <w:sz w:val="20"/>
              </w:rPr>
              <w:t>必要</w:t>
            </w:r>
          </w:p>
          <w:p>
            <w:pPr>
              <w:pStyle w:val="0"/>
              <w:numPr>
                <w:ilvl w:val="0"/>
                <w:numId w:val="18"/>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報酬等の額について､次の方法で定める。</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ⅰ　評議員：定款で定める。</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ⅱ　役員　：定款で定める。又は､評議員会の決議により定める。</w:t>
            </w:r>
          </w:p>
          <w:p>
            <w:pPr>
              <w:pStyle w:val="0"/>
              <w:numPr>
                <w:ilvl w:val="0"/>
                <w:numId w:val="18"/>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評議員､理事､監事の報酬等の支給基準を作成し､評議員会の承認を受け､公表する。</w:t>
            </w:r>
          </w:p>
          <w:p>
            <w:pPr>
              <w:pStyle w:val="0"/>
              <w:ind w:left="21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評議員､理事､監事の区分毎の報酬等の額の総額を公表する。</w:t>
            </w:r>
            <w:r>
              <w:rPr>
                <w:rFonts w:hint="eastAsia" w:ascii="ＭＳ ゴシック" w:hAnsi="ＭＳ ゴシック" w:eastAsia="ＭＳ ゴシック"/>
                <w:color w:val="000000"/>
                <w:sz w:val="18"/>
              </w:rPr>
              <w:t xml:space="preserve">  </w:t>
            </w:r>
          </w:p>
          <w:p>
            <w:pPr>
              <w:pStyle w:val="0"/>
              <w:ind w:firstLine="300" w:firstLineChars="2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注</w:t>
            </w:r>
            <w:r>
              <w:rPr>
                <w:rFonts w:hint="eastAsia" w:ascii="ＭＳ ゴシック" w:hAnsi="ＭＳ ゴシック" w:eastAsia="ＭＳ ゴシック"/>
                <w:color w:val="000000"/>
                <w:sz w:val="12"/>
              </w:rPr>
              <w:t>)</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「報酬等」とは､報酬､賞与その他の職務遂行の対価として受ける財産上の利益及び退職手当をいう。</w:t>
            </w:r>
          </w:p>
          <w:p>
            <w:pPr>
              <w:pStyle w:val="0"/>
              <w:ind w:left="722" w:leftChars="292" w:hanging="109" w:hangingChars="6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評議員会の出席等のための交通費は､実費相当額を支給する場合は報酬には該当しないが､実費相当額を超えて支給する場合には､報酬等に含まれるものである。</w:t>
            </w:r>
          </w:p>
          <w:p>
            <w:pPr>
              <w:pStyle w:val="0"/>
              <w:ind w:left="642" w:leftChars="292" w:hanging="29" w:hangingChars="1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理事が職員を兼務している場合に､職員として受ける財産上の利益及び退職手当は含まれない。</w:t>
            </w:r>
          </w:p>
          <w:p>
            <w:pPr>
              <w:pStyle w:val="0"/>
              <w:ind w:left="525" w:leftChars="25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w:t>
            </w:r>
            <w:r>
              <w:rPr>
                <w:rFonts w:hint="eastAsia" w:ascii="ＭＳ ゴシック" w:hAnsi="ＭＳ ゴシック" w:eastAsia="ＭＳ ゴシック"/>
                <w:color w:val="000000"/>
                <w:sz w:val="16"/>
              </w:rPr>
              <w:t>定款において</w:t>
            </w:r>
            <w:r>
              <w:rPr>
                <w:rFonts w:hint="default" w:ascii="ＭＳ ゴシック" w:hAnsi="ＭＳ ゴシック" w:eastAsia="ＭＳ ゴシック"/>
                <w:color w:val="000000"/>
                <w:sz w:val="16"/>
              </w:rPr>
              <w:t>無報酬と定めた場合を除き､</w:t>
            </w:r>
            <w:r>
              <w:rPr>
                <w:rFonts w:hint="eastAsia" w:ascii="ＭＳ ゴシック" w:hAnsi="ＭＳ ゴシック" w:eastAsia="ＭＳ ゴシック"/>
                <w:color w:val="000000"/>
                <w:sz w:val="16"/>
              </w:rPr>
              <w:t>①の報酬等の額の定めと②の報酬等の支給基準は､報酬等の有無にかかわらず､</w:t>
            </w:r>
          </w:p>
          <w:p>
            <w:pPr>
              <w:pStyle w:val="0"/>
              <w:ind w:left="525" w:leftChars="250" w:firstLine="320" w:firstLine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両方を規定する必要があることに留意</w:t>
            </w:r>
          </w:p>
          <w:p>
            <w:pPr>
              <w:pStyle w:val="0"/>
              <w:ind w:left="525" w:leftChars="250" w:firstLine="120" w:firstLine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報酬等の支給基準については､民間事業者の役員の報酬等及び従業員の給与､当該社会福祉法人の経理の</w:t>
            </w:r>
          </w:p>
          <w:p>
            <w:pPr>
              <w:pStyle w:val="0"/>
              <w:ind w:left="210" w:left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状況その他の事情を考慮して､不当に高額なものとならないような支給の基準を定めなければならない</w:t>
            </w:r>
            <w:r>
              <w:rPr>
                <w:rFonts w:hint="eastAsia" w:ascii="ＭＳ ゴシック" w:hAnsi="ＭＳ ゴシック" w:eastAsia="ＭＳ ゴシック"/>
                <w:color w:val="000000"/>
                <w:sz w:val="16"/>
              </w:rPr>
              <w:t>（法</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35</w:t>
            </w:r>
            <w:r>
              <w:rPr>
                <w:rFonts w:hint="eastAsia" w:ascii="ＭＳ ゴシック" w:hAnsi="ＭＳ ゴシック" w:eastAsia="ＭＳ ゴシック"/>
                <w:color w:val="000000"/>
                <w:sz w:val="16"/>
              </w:rPr>
              <w:t>第１項）</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12"/>
              </w:rPr>
            </w:pPr>
          </w:p>
          <w:p>
            <w:pPr>
              <w:pStyle w:val="0"/>
              <w:ind w:left="345" w:leftChars="50" w:hanging="240" w:hanging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rPr>
              <w:t xml:space="preserve"> </w:t>
            </w:r>
            <w:r>
              <w:rPr>
                <w:rFonts w:hint="default" w:ascii="ＭＳ ゴシック" w:hAnsi="ＭＳ ゴシック" w:eastAsia="ＭＳ ゴシック"/>
                <w:color w:val="000000"/>
              </w:rPr>
              <w:t xml:space="preserve"> </w:t>
            </w:r>
            <w:r>
              <w:rPr>
                <w:rFonts w:hint="eastAsia" w:ascii="ＭＳ ゴシック" w:hAnsi="ＭＳ ゴシック" w:eastAsia="ＭＳ ゴシック"/>
                <w:color w:val="000000"/>
                <w:sz w:val="20"/>
              </w:rPr>
              <w:t>報酬等の支給基準や支給額（水準）の妥当性については､不当に高額なものでないことを具体的に検討</w:t>
            </w:r>
          </w:p>
          <w:p>
            <w:pPr>
              <w:pStyle w:val="0"/>
              <w:ind w:left="510" w:leftChars="100" w:hanging="300" w:hanging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した上で基準を作成し評議員会の承認を受けること並びに支給基準及び報酬総額を公表することにより担</w:t>
            </w:r>
          </w:p>
          <w:p>
            <w:pPr>
              <w:pStyle w:val="0"/>
              <w:ind w:left="510" w:leftChars="100" w:hanging="300" w:hanging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保とする仕組みが</w:t>
            </w:r>
            <w:r>
              <w:rPr>
                <w:rFonts w:hint="default" w:ascii="ＭＳ ゴシック" w:hAnsi="ＭＳ ゴシック" w:eastAsia="ＭＳ ゴシック"/>
                <w:color w:val="000000"/>
                <w:sz w:val="20"/>
              </w:rPr>
              <w:t>適正に機能しているか</w:t>
            </w:r>
            <w:r>
              <w:rPr>
                <w:rFonts w:hint="eastAsia" w:ascii="ＭＳ ゴシック" w:hAnsi="ＭＳ ゴシック" w:eastAsia="ＭＳ ゴシック"/>
                <w:color w:val="000000"/>
                <w:sz w:val="20"/>
              </w:rPr>
              <w:t>を確認</w:t>
            </w:r>
          </w:p>
          <w:p>
            <w:pPr>
              <w:pStyle w:val="0"/>
              <w:ind w:left="510" w:leftChars="100" w:hanging="300" w:hangingChars="150"/>
              <w:rPr>
                <w:rFonts w:hint="default" w:ascii="ＭＳ ゴシック" w:hAnsi="ＭＳ ゴシック" w:eastAsia="ＭＳ ゴシック"/>
                <w:color w:val="000000"/>
                <w:sz w:val="20"/>
              </w:rPr>
            </w:pPr>
          </w:p>
          <w:p>
            <w:pPr>
              <w:pStyle w:val="0"/>
              <w:ind w:left="500" w:hanging="500" w:hangingChars="2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報酬等の額や報酬等の支給基準を定めることとされていることは､評議員や役員に報酬等を支給しなけれ</w:t>
            </w:r>
          </w:p>
          <w:p>
            <w:pPr>
              <w:pStyle w:val="0"/>
              <w:ind w:left="510" w:leftChars="100" w:hanging="300" w:hanging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ばならないことを意味するものではなく､無報酬とすることも認められる。その場合には､</w:t>
            </w:r>
            <w:r>
              <w:rPr>
                <w:rFonts w:hint="eastAsia" w:ascii="ＭＳ ゴシック" w:hAnsi="ＭＳ ゴシック" w:eastAsia="ＭＳ ゴシック"/>
                <w:color w:val="000000"/>
                <w:kern w:val="0"/>
                <w:sz w:val="20"/>
              </w:rPr>
              <w:t>原則として</w:t>
            </w:r>
            <w:r>
              <w:rPr>
                <w:rFonts w:hint="eastAsia" w:ascii="ＭＳ ゴシック" w:hAnsi="ＭＳ ゴシック" w:eastAsia="ＭＳ ゴシック"/>
                <w:color w:val="000000"/>
                <w:sz w:val="20"/>
              </w:rPr>
              <w:t>報酬</w:t>
            </w:r>
          </w:p>
          <w:p>
            <w:pPr>
              <w:pStyle w:val="0"/>
              <w:ind w:left="510" w:leftChars="100" w:hanging="300" w:hangingChars="15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等の額や報酬等の支給基準を定めるときに無報酬である旨を定めることとなる</w:t>
            </w:r>
            <w:r>
              <w:rPr>
                <w:rFonts w:hint="eastAsia" w:ascii="ＭＳ ゴシック" w:hAnsi="ＭＳ ゴシック" w:eastAsia="ＭＳ ゴシック"/>
                <w:color w:val="000000"/>
                <w:kern w:val="0"/>
                <w:sz w:val="20"/>
              </w:rPr>
              <w:t>が､定款において無報酬と定</w:t>
            </w:r>
          </w:p>
          <w:p>
            <w:pPr>
              <w:pStyle w:val="0"/>
              <w:ind w:left="510" w:leftChars="100" w:hanging="300" w:hangingChars="15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めた場合については､支給基準を別途作成する必要はない。</w:t>
            </w:r>
          </w:p>
          <w:p>
            <w:pPr>
              <w:pStyle w:val="0"/>
              <w:ind w:left="210" w:leftChars="100"/>
              <w:rPr>
                <w:rFonts w:hint="default" w:ascii="ＭＳ ゴシック" w:hAnsi="ＭＳ ゴシック" w:eastAsia="ＭＳ ゴシック"/>
                <w:color w:val="000000"/>
                <w:sz w:val="12"/>
              </w:rPr>
            </w:pPr>
          </w:p>
          <w:p>
            <w:pPr>
              <w:pStyle w:val="0"/>
              <w:ind w:left="510" w:leftChars="100" w:hanging="300" w:hangingChars="150"/>
              <w:rPr>
                <w:rFonts w:hint="default" w:ascii="ＭＳ ゴシック" w:hAnsi="ＭＳ ゴシック" w:eastAsia="ＭＳ ゴシック"/>
                <w:color w:val="000000"/>
                <w:sz w:val="20"/>
              </w:rPr>
            </w:pPr>
          </w:p>
        </w:tc>
      </w:tr>
      <w:tr>
        <w:trPr>
          <w:trHeight w:val="2856" w:hRule="atLeast"/>
        </w:trPr>
        <w:tc>
          <w:tcPr>
            <w:tcW w:w="411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　</w:t>
            </w:r>
            <w:r>
              <w:rPr>
                <w:rFonts w:hint="eastAsia" w:ascii="ＭＳ ゴシック" w:hAnsi="ＭＳ ゴシック"/>
                <w:color w:val="000000"/>
              </w:rPr>
              <w:t>評議員の報酬等の</w:t>
            </w:r>
            <w:r>
              <w:rPr>
                <w:rFonts w:hint="default" w:ascii="ＭＳ ゴシック" w:hAnsi="ＭＳ ゴシック"/>
                <w:color w:val="000000"/>
              </w:rPr>
              <w:t>額</w:t>
            </w:r>
            <w:r>
              <w:rPr>
                <w:rFonts w:hint="eastAsia" w:ascii="ＭＳ ゴシック" w:hAnsi="ＭＳ ゴシック"/>
                <w:color w:val="000000"/>
              </w:rPr>
              <w:t>は</w:t>
            </w:r>
            <w:r>
              <w:rPr>
                <w:rFonts w:hint="default" w:ascii="ＭＳ ゴシック" w:hAnsi="ＭＳ ゴシック"/>
                <w:color w:val="000000"/>
              </w:rPr>
              <w:t>定款</w:t>
            </w:r>
            <w:r>
              <w:rPr>
                <w:rFonts w:hint="eastAsia" w:ascii="ＭＳ ゴシック" w:hAnsi="ＭＳ ゴシック"/>
                <w:color w:val="000000"/>
              </w:rPr>
              <w:t>に</w:t>
            </w:r>
            <w:r>
              <w:rPr>
                <w:rFonts w:hint="default" w:ascii="ＭＳ ゴシック" w:hAnsi="ＭＳ ゴシック"/>
                <w:color w:val="000000"/>
              </w:rPr>
              <w:t>定められる</w:t>
            </w:r>
            <w:r>
              <w:rPr>
                <w:rFonts w:hint="eastAsia" w:ascii="ＭＳ ゴシック" w:hAnsi="ＭＳ ゴシック"/>
                <w:color w:val="000000"/>
                <w:spacing w:val="0"/>
                <w:w w:val="77"/>
                <w:sz w:val="16"/>
                <w:fitText w:val="3267" w:id="14"/>
              </w:rPr>
              <w:t>(</w:t>
            </w:r>
            <w:r>
              <w:rPr>
                <w:rFonts w:hint="eastAsia" w:ascii="ＭＳ ゴシック" w:hAnsi="ＭＳ ゴシック"/>
                <w:color w:val="000000"/>
                <w:spacing w:val="0"/>
                <w:w w:val="77"/>
                <w:sz w:val="16"/>
                <w:fitText w:val="3267" w:id="14"/>
              </w:rPr>
              <w:t>法第</w:t>
            </w:r>
            <w:r>
              <w:rPr>
                <w:rFonts w:hint="eastAsia" w:ascii="ＭＳ ゴシック" w:hAnsi="ＭＳ ゴシック"/>
                <w:color w:val="000000"/>
                <w:spacing w:val="0"/>
                <w:w w:val="77"/>
                <w:sz w:val="16"/>
                <w:fitText w:val="3267" w:id="14"/>
              </w:rPr>
              <w:t>45</w:t>
            </w:r>
            <w:r>
              <w:rPr>
                <w:rFonts w:hint="eastAsia" w:ascii="ＭＳ ゴシック" w:hAnsi="ＭＳ ゴシック"/>
                <w:color w:val="000000"/>
                <w:spacing w:val="0"/>
                <w:w w:val="77"/>
                <w:sz w:val="16"/>
                <w:fitText w:val="3267" w:id="14"/>
              </w:rPr>
              <w:t>条の８第４項により準用される一般法人法第</w:t>
            </w:r>
            <w:r>
              <w:rPr>
                <w:rFonts w:hint="eastAsia" w:ascii="ＭＳ ゴシック" w:hAnsi="ＭＳ ゴシック"/>
                <w:color w:val="000000"/>
                <w:spacing w:val="0"/>
                <w:w w:val="77"/>
                <w:sz w:val="16"/>
                <w:fitText w:val="3267" w:id="14"/>
              </w:rPr>
              <w:t>196</w:t>
            </w:r>
            <w:r>
              <w:rPr>
                <w:rFonts w:hint="eastAsia" w:ascii="ＭＳ ゴシック" w:hAnsi="ＭＳ ゴシック"/>
                <w:color w:val="000000"/>
                <w:spacing w:val="0"/>
                <w:w w:val="77"/>
                <w:sz w:val="16"/>
                <w:fitText w:val="3267" w:id="14"/>
              </w:rPr>
              <w:t>条</w:t>
            </w:r>
            <w:r>
              <w:rPr>
                <w:rFonts w:hint="eastAsia" w:ascii="ＭＳ ゴシック" w:hAnsi="ＭＳ ゴシック"/>
                <w:color w:val="000000"/>
                <w:spacing w:val="20"/>
                <w:w w:val="77"/>
                <w:sz w:val="16"/>
                <w:fitText w:val="3267" w:id="14"/>
              </w:rPr>
              <w:t>)</w:t>
            </w:r>
            <w:r>
              <w:rPr>
                <w:rFonts w:hint="eastAsia" w:ascii="ＭＳ ゴシック" w:hAnsi="ＭＳ ゴシック"/>
                <w:color w:val="000000"/>
              </w:rPr>
              <w:t xml:space="preserve"> </w:t>
            </w:r>
            <w:r>
              <w:rPr>
                <w:rFonts w:hint="eastAsia" w:ascii="ＭＳ ゴシック" w:hAnsi="ＭＳ ゴシック"/>
                <w:color w:val="000000"/>
              </w:rPr>
              <w:t>。</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無報酬とする場合には､その旨を定款</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で定める必要がある。</w:t>
            </w:r>
          </w:p>
          <w:p>
            <w:pPr>
              <w:pStyle w:val="0"/>
              <w:ind w:left="210" w:leftChars="100" w:firstLine="25" w:firstLineChars="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p>
          <w:p>
            <w:pPr>
              <w:pStyle w:val="0"/>
              <w:ind w:left="210" w:leftChars="100" w:firstLine="45" w:firstLineChars="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3"/>
                <w:kern w:val="0"/>
                <w:sz w:val="20"/>
                <w:fitText w:val="3300" w:id="15"/>
              </w:rPr>
              <w:t>評議員の報酬等の支給基準を定め</w:t>
            </w:r>
            <w:r>
              <w:rPr>
                <w:rFonts w:hint="eastAsia" w:ascii="ＭＳ ゴシック" w:hAnsi="ＭＳ ゴシック" w:eastAsia="ＭＳ ゴシック"/>
                <w:color w:val="000000"/>
                <w:spacing w:val="5"/>
                <w:kern w:val="0"/>
                <w:sz w:val="20"/>
                <w:fitText w:val="3300" w:id="15"/>
              </w:rPr>
              <w:t>る</w:t>
            </w:r>
          </w:p>
          <w:p>
            <w:pPr>
              <w:pStyle w:val="0"/>
              <w:ind w:left="420" w:left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が､定款と別に支給基準を定め､評議員会の承認を得たことにより､定款の定めが不要とはなるわけではないことに留意</w:t>
            </w:r>
          </w:p>
          <w:p>
            <w:pPr>
              <w:pStyle w:val="0"/>
              <w:ind w:left="210" w:left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評議員の報酬等の額に係る定款の規定は所轄庁の認可事項であり</w:t>
            </w:r>
            <w:r>
              <w:rPr>
                <w:rFonts w:hint="default" w:ascii="ＭＳ ゴシック" w:hAnsi="ＭＳ ゴシック" w:eastAsia="ＭＳ ゴシック"/>
                <w:color w:val="000000"/>
                <w:sz w:val="20"/>
              </w:rPr>
              <w:t>､定款に定めていないことは想定されない</w:t>
            </w:r>
            <w:r>
              <w:rPr>
                <w:rFonts w:hint="eastAsia" w:ascii="ＭＳ ゴシック" w:hAnsi="ＭＳ ゴシック" w:eastAsia="ＭＳ ゴシック"/>
                <w:color w:val="000000"/>
                <w:sz w:val="20"/>
              </w:rPr>
              <w:t>。</w:t>
            </w:r>
          </w:p>
        </w:tc>
        <w:tc>
          <w:tcPr>
            <w:tcW w:w="198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定款</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c>
          <w:tcPr>
            <w:tcW w:w="2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条の８第４項により準用される一般法人法第</w:t>
            </w:r>
            <w:r>
              <w:rPr>
                <w:rFonts w:hint="eastAsia" w:ascii="ＭＳ ゴシック" w:hAnsi="ＭＳ ゴシック"/>
                <w:color w:val="000000"/>
              </w:rPr>
              <w:t>196</w:t>
            </w:r>
            <w:r>
              <w:rPr>
                <w:rFonts w:hint="eastAsia" w:ascii="ＭＳ ゴシック" w:hAnsi="ＭＳ ゴシック"/>
                <w:color w:val="000000"/>
              </w:rPr>
              <w:t>条</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c>
          <w:tcPr>
            <w:tcW w:w="14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-8-(1)-1)</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3916" w:hRule="atLeast"/>
        </w:trPr>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理事の報酬等の額は､定款にその額を定めていない場合には､評議員会の決議によって定める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第４項により準用される一般法人法第</w:t>
            </w:r>
            <w:r>
              <w:rPr>
                <w:rFonts w:hint="eastAsia" w:ascii="ＭＳ ゴシック" w:hAnsi="ＭＳ ゴシック" w:eastAsia="ＭＳ ゴシック"/>
                <w:color w:val="000000"/>
                <w:sz w:val="16"/>
              </w:rPr>
              <w:t>89</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20"/>
              </w:rPr>
              <w:t>。</w:t>
            </w:r>
          </w:p>
          <w:p>
            <w:pPr>
              <w:pStyle w:val="0"/>
              <w:ind w:left="270" w:leftChars="100" w:hanging="60" w:hanging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理事の報酬等について､定款にその額を定めていない場合であって､その報酬について無報酬とする場合には､評議員会で無報酬であることを決議する必要がある。</w:t>
            </w:r>
          </w:p>
          <w:p>
            <w:pPr>
              <w:pStyle w:val="0"/>
              <w:ind w:left="330" w:leftChars="100" w:hanging="12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確認</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定款</w:t>
            </w:r>
            <w:r>
              <w:rPr>
                <w:rFonts w:hint="eastAsia" w:ascii="ＭＳ ゴシック" w:hAnsi="ＭＳ ゴシック" w:eastAsia="ＭＳ ゴシック"/>
                <w:color w:val="000000"/>
                <w:sz w:val="20"/>
              </w:rPr>
              <w:t>に理事の報酬</w:t>
            </w:r>
            <w:r>
              <w:rPr>
                <w:rFonts w:hint="default" w:ascii="ＭＳ ゴシック" w:hAnsi="ＭＳ ゴシック" w:eastAsia="ＭＳ ゴシック"/>
                <w:color w:val="000000"/>
                <w:sz w:val="20"/>
              </w:rPr>
              <w:t>等の額の定めがない場合には､評議員会の決議によって定められているか</w:t>
            </w:r>
            <w:r>
              <w:rPr>
                <w:rFonts w:hint="eastAsia" w:ascii="ＭＳ ゴシック" w:hAnsi="ＭＳ ゴシック" w:eastAsia="ＭＳ ゴシック"/>
                <w:color w:val="000000"/>
                <w:sz w:val="20"/>
              </w:rPr>
              <w:t>。</w:t>
            </w:r>
          </w:p>
          <w:p>
            <w:pPr>
              <w:pStyle w:val="0"/>
              <w:ind w:left="210" w:hanging="210" w:hangingChars="100"/>
              <w:rPr>
                <w:rFonts w:hint="default" w:ascii="ＭＳ ゴシック" w:hAnsi="ＭＳ ゴシック" w:eastAsia="ＭＳ ゴシック"/>
                <w:color w:val="000000"/>
              </w:rPr>
            </w:pPr>
          </w:p>
        </w:tc>
        <w:tc>
          <w:tcPr>
            <w:tcW w:w="198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定款､評議員会の議事録</w:t>
            </w:r>
          </w:p>
        </w:tc>
        <w:tc>
          <w:tcPr>
            <w:tcW w:w="239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16</w:t>
            </w:r>
            <w:r>
              <w:rPr>
                <w:rFonts w:hint="eastAsia" w:ascii="ＭＳ ゴシック" w:hAnsi="ＭＳ ゴシック"/>
                <w:color w:val="000000"/>
              </w:rPr>
              <w:t>第４項により準用される一般法人法第</w:t>
            </w:r>
            <w:r>
              <w:rPr>
                <w:rFonts w:hint="eastAsia" w:ascii="ＭＳ ゴシック" w:hAnsi="ＭＳ ゴシック"/>
                <w:color w:val="000000"/>
              </w:rPr>
              <w:t>89</w:t>
            </w:r>
            <w:r>
              <w:rPr>
                <w:rFonts w:hint="eastAsia" w:ascii="ＭＳ ゴシック" w:hAnsi="ＭＳ ゴシック"/>
                <w:color w:val="000000"/>
              </w:rPr>
              <w:t>条</w:t>
            </w:r>
          </w:p>
        </w:tc>
        <w:tc>
          <w:tcPr>
            <w:tcW w:w="1435"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-8-(1)-2)</w:t>
            </w:r>
          </w:p>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－４４－</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監事の報酬等</w:t>
            </w:r>
          </w:p>
          <w:p>
            <w:pPr>
              <w:pStyle w:val="15"/>
              <w:spacing w:line="240" w:lineRule="auto"/>
              <w:ind w:left="406" w:leftChars="100" w:hanging="196" w:hangingChars="100"/>
              <w:rPr>
                <w:rFonts w:hint="default" w:ascii="ＭＳ ゴシック" w:hAnsi="ＭＳ ゴシック"/>
                <w:color w:val="000000"/>
                <w:spacing w:val="0"/>
                <w:kern w:val="2"/>
              </w:rPr>
            </w:pPr>
            <w:r>
              <w:rPr>
                <w:rFonts w:hint="eastAsia" w:ascii="ＭＳ ゴシック" w:hAnsi="ＭＳ ゴシック"/>
                <w:color w:val="000000"/>
              </w:rPr>
              <w:t xml:space="preserve">(1) </w:t>
            </w:r>
            <w:r>
              <w:rPr>
                <w:rFonts w:hint="eastAsia" w:ascii="ＭＳ ゴシック" w:hAnsi="ＭＳ ゴシック"/>
                <w:color w:val="000000"/>
              </w:rPr>
              <w:t>監事の報酬等が定款又は評議員会の決議によって定めているか。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spacing w:line="360" w:lineRule="auto"/>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15"/>
              <w:spacing w:line="240" w:lineRule="auto"/>
              <w:ind w:left="410" w:leftChars="1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定款又は評議員会の決議によって監事の報酬総額のみが決定されているときは､その具体的な配分は､監事の協議によって定められているか。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15"/>
              <w:spacing w:line="240" w:lineRule="auto"/>
              <w:ind w:left="406" w:leftChars="100" w:hanging="196" w:hangingChars="100"/>
              <w:rPr>
                <w:rFonts w:hint="default" w:ascii="ＭＳ ゴシック" w:hAnsi="ＭＳ ゴシック"/>
                <w:color w:val="000000"/>
                <w:spacing w:val="0"/>
                <w:kern w:val="2"/>
                <w:sz w:val="18"/>
              </w:rPr>
            </w:pPr>
            <w:r>
              <w:rPr>
                <w:rFonts w:hint="eastAsia" w:ascii="ＭＳ ゴシック" w:hAnsi="ＭＳ ゴシック"/>
                <w:color w:val="000000"/>
              </w:rPr>
              <w:t>４　会計監査人の報酬等</w:t>
            </w:r>
            <w:r>
              <w:rPr>
                <w:rFonts w:hint="eastAsia" w:ascii="ＭＳ ゴシック" w:hAnsi="ＭＳ ゴシック"/>
                <w:color w:val="000000"/>
                <w:sz w:val="18"/>
              </w:rPr>
              <w:t>(</w:t>
            </w:r>
            <w:r>
              <w:rPr>
                <w:rFonts w:hint="eastAsia" w:ascii="ＭＳ ゴシック" w:hAnsi="ＭＳ ゴシック"/>
                <w:color w:val="000000"/>
                <w:sz w:val="18"/>
              </w:rPr>
              <w:t>定款に設置を定めていない法人は評価</w:t>
            </w:r>
            <w:r>
              <w:rPr>
                <w:rFonts w:hint="default" w:ascii="ＭＳ ゴシック" w:hAnsi="ＭＳ ゴシック"/>
                <w:color w:val="000000"/>
                <w:sz w:val="18"/>
              </w:rPr>
              <w:t>不要</w:t>
            </w:r>
            <w:r>
              <w:rPr>
                <w:rFonts w:hint="eastAsia" w:ascii="ＭＳ ゴシック" w:hAnsi="ＭＳ ゴシック"/>
                <w:color w:val="000000"/>
                <w:sz w:val="18"/>
              </w:rPr>
              <w:t>)</w:t>
            </w:r>
          </w:p>
          <w:p>
            <w:pPr>
              <w:pStyle w:val="15"/>
              <w:spacing w:line="240" w:lineRule="auto"/>
              <w:ind w:left="420" w:leftChars="200" w:firstLine="196" w:firstLineChars="100"/>
              <w:rPr>
                <w:rFonts w:hint="default" w:ascii="ＭＳ ゴシック" w:hAnsi="ＭＳ ゴシック"/>
                <w:color w:val="000000"/>
                <w:spacing w:val="0"/>
              </w:rPr>
            </w:pPr>
            <w:r>
              <w:rPr>
                <w:rFonts w:hint="eastAsia" w:ascii="ＭＳ ゴシック" w:hAnsi="ＭＳ ゴシック"/>
                <w:color w:val="000000"/>
              </w:rPr>
              <w:t>会計監査人の報酬等を定める場合に､監事の過半数の同意を得ているか。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6973919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3698484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36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496383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033457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1287448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352917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－４５－</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984"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wordWrap w:val="1"/>
              <w:spacing w:line="240" w:lineRule="auto"/>
              <w:ind w:left="200" w:hanging="200" w:hangingChars="100"/>
              <w:rPr>
                <w:rFonts w:hint="default" w:ascii="ＭＳ ゴシック" w:hAnsi="ＭＳ ゴシック"/>
                <w:color w:val="000000"/>
                <w:spacing w:val="0"/>
              </w:rPr>
            </w:pPr>
          </w:p>
          <w:p>
            <w:pPr>
              <w:pStyle w:val="0"/>
              <w:ind w:left="226" w:hanging="226" w:hangingChars="11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監事の報酬等の額は､理事の報酬等と</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同様に､定款にその額を定めていない場</w:t>
            </w:r>
          </w:p>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合には､評議員会の決議によって定める</w:t>
            </w:r>
          </w:p>
          <w:p>
            <w:pPr>
              <w:pStyle w:val="0"/>
              <w:ind w:left="187" w:leftChars="89"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w:t>
            </w:r>
          </w:p>
          <w:p>
            <w:pPr>
              <w:pStyle w:val="0"/>
              <w:ind w:left="187" w:leftChars="89" w:firstLine="8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105</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0"/>
              <w:ind w:left="187" w:leftChars="89" w:firstLine="60" w:firstLineChars="50"/>
              <w:rPr>
                <w:rFonts w:hint="default" w:ascii="ＭＳ ゴシック" w:hAnsi="ＭＳ ゴシック" w:eastAsia="ＭＳ ゴシック"/>
                <w:color w:val="00000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定款にその額を定めていない場合で､無報酬である場合には､評議員会で無報</w:t>
            </w:r>
          </w:p>
        </w:tc>
        <w:tc>
          <w:tcPr>
            <w:tcW w:w="1984"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rPr>
              <w:t>定款､評議員会の議事録､監事の報酬等の具体的な配分の決定が行われたこと及びその決定内容を記録した書類</w:t>
            </w:r>
          </w:p>
          <w:p>
            <w:pPr>
              <w:pStyle w:val="15"/>
              <w:wordWrap w:val="1"/>
              <w:spacing w:line="240" w:lineRule="auto"/>
              <w:rPr>
                <w:rFonts w:hint="default" w:ascii="ＭＳ ゴシック" w:hAnsi="ＭＳ ゴシック"/>
                <w:color w:val="000000"/>
                <w:spacing w:val="0"/>
              </w:rPr>
            </w:pPr>
          </w:p>
        </w:tc>
        <w:tc>
          <w:tcPr>
            <w:tcW w:w="2396"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18</w:t>
            </w:r>
            <w:r>
              <w:rPr>
                <w:rFonts w:hint="eastAsia" w:ascii="ＭＳ ゴシック" w:hAnsi="ＭＳ ゴシック"/>
                <w:color w:val="000000"/>
              </w:rPr>
              <w:t>第３項により準用される一般法人法第</w:t>
            </w:r>
            <w:r>
              <w:rPr>
                <w:rFonts w:hint="eastAsia" w:ascii="ＭＳ ゴシック" w:hAnsi="ＭＳ ゴシック"/>
                <w:color w:val="000000"/>
              </w:rPr>
              <w:t>105</w:t>
            </w:r>
            <w:r>
              <w:rPr>
                <w:rFonts w:hint="eastAsia" w:ascii="ＭＳ ゴシック" w:hAnsi="ＭＳ ゴシック"/>
                <w:color w:val="000000"/>
              </w:rPr>
              <w:t>条第１項､第２項</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-8-(1)-3)</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0"/>
              <w:ind w:left="316" w:leftChars="143" w:hanging="16" w:hangingChars="13"/>
              <w:rPr>
                <w:rFonts w:hint="default" w:ascii="ＭＳ ゴシック" w:hAnsi="ＭＳ ゴシック" w:eastAsia="ＭＳ ゴシック"/>
                <w:color w:val="000000"/>
                <w:sz w:val="12"/>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3937"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187" w:leftChars="8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酬であることを決議する必要がある。</w:t>
            </w:r>
          </w:p>
          <w:p>
            <w:pPr>
              <w:pStyle w:val="0"/>
              <w:ind w:left="271" w:leftChars="93" w:hanging="76" w:hangingChars="6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確認</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定款に監事の報酬等の額の定めがない場合には､評議員会の決議によって</w:t>
            </w:r>
            <w:r>
              <w:rPr>
                <w:rFonts w:hint="default" w:ascii="ＭＳ ゴシック" w:hAnsi="ＭＳ ゴシック" w:eastAsia="ＭＳ ゴシック"/>
                <w:color w:val="000000"/>
                <w:sz w:val="20"/>
              </w:rPr>
              <w:t>定められているか</w:t>
            </w:r>
            <w:r>
              <w:rPr>
                <w:rFonts w:hint="eastAsia" w:ascii="ＭＳ ゴシック" w:hAnsi="ＭＳ ゴシック" w:eastAsia="ＭＳ ゴシック"/>
                <w:color w:val="000000"/>
                <w:sz w:val="20"/>
              </w:rPr>
              <w:t>。</w:t>
            </w:r>
          </w:p>
          <w:p>
            <w:pPr>
              <w:pStyle w:val="0"/>
              <w:ind w:left="316" w:leftChars="143" w:hanging="16" w:hangingChars="13"/>
              <w:rPr>
                <w:rFonts w:hint="default" w:ascii="ＭＳ ゴシック" w:hAnsi="ＭＳ ゴシック" w:eastAsia="ＭＳ ゴシック"/>
                <w:color w:val="000000"/>
                <w:sz w:val="12"/>
              </w:rPr>
            </w:pPr>
          </w:p>
          <w:p>
            <w:pPr>
              <w:pStyle w:val="0"/>
              <w:ind w:left="468" w:hanging="468" w:hangingChars="234"/>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定款又は評議員会の決議によって監事の報酬総額のみが決定されているとき</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は､その</w:t>
            </w:r>
          </w:p>
          <w:p>
            <w:pPr>
              <w:pStyle w:val="0"/>
              <w:ind w:left="478" w:leftChars="100" w:hanging="268" w:hangingChars="13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具体的な配分は､監事の協議により定める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第３項により準用される一般法人法第</w:t>
            </w:r>
            <w:r>
              <w:rPr>
                <w:rFonts w:hint="eastAsia" w:ascii="ＭＳ ゴシック" w:hAnsi="ＭＳ ゴシック" w:eastAsia="ＭＳ ゴシック"/>
                <w:color w:val="000000"/>
                <w:sz w:val="16"/>
              </w:rPr>
              <w:t>105</w:t>
            </w:r>
          </w:p>
          <w:p>
            <w:pPr>
              <w:pStyle w:val="0"/>
              <w:ind w:left="424" w:leftChars="100" w:hanging="214" w:hangingChars="134"/>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18"/>
              </w:rPr>
              <w:t>。</w:t>
            </w:r>
          </w:p>
          <w:p>
            <w:pPr>
              <w:pStyle w:val="0"/>
              <w:ind w:left="210" w:hanging="210" w:hangingChars="105"/>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kern w:val="0"/>
                <w:sz w:val="20"/>
              </w:rPr>
              <w:t>この場合の具体的な配分の協議については､手続や記録に関する規定はないが､報酬等</w:t>
            </w:r>
          </w:p>
          <w:p>
            <w:pPr>
              <w:pStyle w:val="0"/>
              <w:ind w:left="210" w:leftChars="100" w:firstLine="204" w:firstLine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pacing w:val="1"/>
                <w:kern w:val="0"/>
                <w:sz w:val="20"/>
                <w:fitText w:val="7700" w:id="16"/>
              </w:rPr>
              <w:t>は客観的根拠に基づいて支給されるべきものであり､法人又は監事において､監事の</w:t>
            </w:r>
            <w:r>
              <w:rPr>
                <w:rFonts w:hint="eastAsia" w:ascii="ＭＳ ゴシック" w:hAnsi="ＭＳ ゴシック" w:eastAsia="ＭＳ ゴシック"/>
                <w:color w:val="000000"/>
                <w:spacing w:val="12"/>
                <w:kern w:val="0"/>
                <w:sz w:val="20"/>
                <w:fitText w:val="7700" w:id="16"/>
              </w:rPr>
              <w:t>全</w:t>
            </w:r>
          </w:p>
          <w:p>
            <w:pPr>
              <w:pStyle w:val="0"/>
              <w:ind w:left="210" w:leftChars="100" w:firstLine="200" w:firstLine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員一致による決定が行われたこと及びその決定内容を記載・記録した書類を作成すべき</w:t>
            </w:r>
          </w:p>
          <w:p>
            <w:pPr>
              <w:pStyle w:val="0"/>
              <w:ind w:left="210" w:leftChars="100" w:firstLine="200" w:firstLine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である。</w:t>
            </w:r>
          </w:p>
          <w:p>
            <w:pPr>
              <w:pStyle w:val="0"/>
              <w:ind w:left="210" w:leftChars="100" w:firstLine="160" w:firstLine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w:t>
            </w:r>
            <w:r>
              <w:rPr>
                <w:rFonts w:hint="default" w:ascii="ＭＳ ゴシック" w:hAnsi="ＭＳ ゴシック" w:eastAsia="ＭＳ ゴシック"/>
                <w:color w:val="000000"/>
                <w:spacing w:val="0"/>
                <w:kern w:val="0"/>
                <w:sz w:val="16"/>
                <w:fitText w:val="7360" w:id="17"/>
              </w:rPr>
              <w:t>監事の報酬</w:t>
            </w:r>
            <w:r>
              <w:rPr>
                <w:rFonts w:hint="eastAsia" w:ascii="ＭＳ ゴシック" w:hAnsi="ＭＳ ゴシック" w:eastAsia="ＭＳ ゴシック"/>
                <w:color w:val="000000"/>
                <w:spacing w:val="0"/>
                <w:kern w:val="0"/>
                <w:sz w:val="16"/>
                <w:fitText w:val="7360" w:id="17"/>
              </w:rPr>
              <w:t>等の支給基準が評議員会の承認を受けて定められている場合には</w:t>
            </w:r>
            <w:r>
              <w:rPr>
                <w:rFonts w:hint="default" w:ascii="ＭＳ ゴシック" w:hAnsi="ＭＳ ゴシック" w:eastAsia="ＭＳ ゴシック"/>
                <w:color w:val="000000"/>
                <w:spacing w:val="0"/>
                <w:kern w:val="0"/>
                <w:sz w:val="16"/>
                <w:fitText w:val="7360" w:id="17"/>
              </w:rPr>
              <w:t>､監事の報酬等の具体的</w:t>
            </w:r>
            <w:r>
              <w:rPr>
                <w:rFonts w:hint="default" w:ascii="ＭＳ ゴシック" w:hAnsi="ＭＳ ゴシック" w:eastAsia="ＭＳ ゴシック"/>
                <w:color w:val="000000"/>
                <w:spacing w:val="40"/>
                <w:kern w:val="0"/>
                <w:sz w:val="16"/>
                <w:fitText w:val="7360" w:id="17"/>
              </w:rPr>
              <w:t>な</w:t>
            </w:r>
          </w:p>
          <w:p>
            <w:pPr>
              <w:pStyle w:val="0"/>
              <w:ind w:left="210" w:leftChars="100" w:firstLine="480" w:firstLineChars="300"/>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配分について評議員会の決議があった</w:t>
            </w:r>
            <w:r>
              <w:rPr>
                <w:rFonts w:hint="eastAsia" w:ascii="ＭＳ ゴシック" w:hAnsi="ＭＳ ゴシック" w:eastAsia="ＭＳ ゴシック"/>
                <w:color w:val="000000"/>
                <w:kern w:val="0"/>
                <w:sz w:val="16"/>
              </w:rPr>
              <w:t>も</w:t>
            </w:r>
            <w:r>
              <w:rPr>
                <w:rFonts w:hint="default" w:ascii="ＭＳ ゴシック" w:hAnsi="ＭＳ ゴシック" w:eastAsia="ＭＳ ゴシック"/>
                <w:color w:val="000000"/>
                <w:kern w:val="0"/>
                <w:sz w:val="16"/>
              </w:rPr>
              <w:t>のとして</w:t>
            </w:r>
            <w:r>
              <w:rPr>
                <w:rFonts w:hint="eastAsia" w:ascii="ＭＳ ゴシック" w:hAnsi="ＭＳ ゴシック" w:eastAsia="ＭＳ ゴシック"/>
                <w:color w:val="000000"/>
                <w:kern w:val="0"/>
                <w:sz w:val="16"/>
              </w:rPr>
              <w:t>､改めて監事の</w:t>
            </w:r>
            <w:r>
              <w:rPr>
                <w:rFonts w:hint="default" w:ascii="ＭＳ ゴシック" w:hAnsi="ＭＳ ゴシック" w:eastAsia="ＭＳ ゴシック"/>
                <w:color w:val="000000"/>
                <w:kern w:val="0"/>
                <w:sz w:val="16"/>
              </w:rPr>
              <w:t>協議により</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具体的な配分を決定する必要</w:t>
            </w:r>
          </w:p>
          <w:p>
            <w:pPr>
              <w:pStyle w:val="0"/>
              <w:ind w:left="210" w:leftChars="100" w:firstLine="480" w:firstLineChars="300"/>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はない</w:t>
            </w:r>
            <w:r>
              <w:rPr>
                <w:rFonts w:hint="eastAsia" w:ascii="ＭＳ ゴシック" w:hAnsi="ＭＳ ゴシック" w:eastAsia="ＭＳ ゴシック"/>
                <w:color w:val="000000"/>
                <w:kern w:val="0"/>
                <w:sz w:val="16"/>
              </w:rPr>
              <w:t>。</w:t>
            </w:r>
          </w:p>
          <w:p>
            <w:pPr>
              <w:pStyle w:val="0"/>
              <w:ind w:left="126" w:leftChars="60" w:firstLine="6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確認</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監事の協議は全員一致の決定による必要があるため､</w:t>
            </w:r>
            <w:r>
              <w:rPr>
                <w:rFonts w:hint="default" w:ascii="ＭＳ ゴシック" w:hAnsi="ＭＳ ゴシック" w:eastAsia="ＭＳ ゴシック"/>
                <w:color w:val="000000"/>
                <w:sz w:val="20"/>
              </w:rPr>
              <w:t>監事の全員一致の決定</w:t>
            </w:r>
            <w:r>
              <w:rPr>
                <w:rFonts w:hint="eastAsia" w:ascii="ＭＳ ゴシック" w:hAnsi="ＭＳ ゴシック" w:eastAsia="ＭＳ ゴシック"/>
                <w:color w:val="000000"/>
                <w:sz w:val="20"/>
              </w:rPr>
              <w:t>によ</w:t>
            </w:r>
          </w:p>
          <w:p>
            <w:pPr>
              <w:pStyle w:val="0"/>
              <w:ind w:left="126" w:leftChars="6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り</w:t>
            </w:r>
            <w:r>
              <w:rPr>
                <w:rFonts w:hint="default" w:ascii="ＭＳ ゴシック" w:hAnsi="ＭＳ ゴシック" w:eastAsia="ＭＳ ゴシック"/>
                <w:color w:val="000000"/>
                <w:sz w:val="20"/>
              </w:rPr>
              <w:t>具体的な配分がなされている</w:t>
            </w:r>
            <w:r>
              <w:rPr>
                <w:rFonts w:hint="eastAsia" w:ascii="ＭＳ ゴシック" w:hAnsi="ＭＳ ゴシック" w:eastAsia="ＭＳ ゴシック"/>
                <w:color w:val="000000"/>
                <w:sz w:val="20"/>
              </w:rPr>
              <w:t>か。</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6138" w:hRule="atLeast"/>
        </w:trPr>
        <w:tc>
          <w:tcPr>
            <w:tcW w:w="4111" w:type="dxa"/>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　会計監査人の報酬等は､法令上</w:t>
            </w:r>
            <w:r>
              <w:rPr>
                <w:rFonts w:hint="default" w:ascii="ＭＳ ゴシック" w:hAnsi="ＭＳ ゴシック" w:eastAsia="ＭＳ ゴシック"/>
                <w:color w:val="000000"/>
                <w:sz w:val="20"/>
              </w:rPr>
              <w:t>定款又は評議員会の決議で定める</w:t>
            </w:r>
            <w:r>
              <w:rPr>
                <w:rFonts w:hint="eastAsia" w:ascii="ＭＳ ゴシック" w:hAnsi="ＭＳ ゴシック" w:eastAsia="ＭＳ ゴシック"/>
                <w:color w:val="000000"/>
                <w:sz w:val="20"/>
              </w:rPr>
              <w:t>こと</w:t>
            </w:r>
            <w:r>
              <w:rPr>
                <w:rFonts w:hint="default" w:ascii="ＭＳ ゴシック" w:hAnsi="ＭＳ ゴシック" w:eastAsia="ＭＳ ゴシック"/>
                <w:color w:val="000000"/>
                <w:sz w:val="20"/>
              </w:rPr>
              <w:t>と</w:t>
            </w:r>
            <w:r>
              <w:rPr>
                <w:rFonts w:hint="eastAsia" w:ascii="ＭＳ ゴシック" w:hAnsi="ＭＳ ゴシック" w:eastAsia="ＭＳ ゴシック"/>
                <w:color w:val="000000"/>
                <w:sz w:val="20"/>
              </w:rPr>
              <w:t>は</w:t>
            </w:r>
            <w:r>
              <w:rPr>
                <w:rFonts w:hint="default" w:ascii="ＭＳ ゴシック" w:hAnsi="ＭＳ ゴシック" w:eastAsia="ＭＳ ゴシック"/>
                <w:color w:val="000000"/>
                <w:sz w:val="20"/>
              </w:rPr>
              <w:t>されておらず</w:t>
            </w:r>
            <w:r>
              <w:rPr>
                <w:rFonts w:hint="eastAsia" w:ascii="ＭＳ ゴシック" w:hAnsi="ＭＳ ゴシック" w:eastAsia="ＭＳ ゴシック"/>
                <w:color w:val="000000"/>
                <w:sz w:val="20"/>
              </w:rPr>
              <w:t>､法人の業務執行に関するものとして､監事の過半数の同意を得て､理事会又は理事会から委任を受けた理事が定めることとなる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19</w:t>
            </w:r>
            <w:r>
              <w:rPr>
                <w:rFonts w:hint="eastAsia" w:ascii="ＭＳ ゴシック" w:hAnsi="ＭＳ ゴシック" w:eastAsia="ＭＳ ゴシック"/>
                <w:color w:val="000000"/>
                <w:sz w:val="16"/>
              </w:rPr>
              <w:t>第６項により準用される一般法人法第</w:t>
            </w:r>
            <w:r>
              <w:rPr>
                <w:rFonts w:hint="eastAsia" w:ascii="ＭＳ ゴシック" w:hAnsi="ＭＳ ゴシック" w:eastAsia="ＭＳ ゴシック"/>
                <w:color w:val="000000"/>
                <w:sz w:val="16"/>
              </w:rPr>
              <w:t>110</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18"/>
              </w:rPr>
              <w:t>。</w:t>
            </w:r>
          </w:p>
          <w:p>
            <w:pPr>
              <w:pStyle w:val="0"/>
              <w:ind w:left="211" w:leftChars="89"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理事会の議事録において､会計監査人</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の報酬等を定める際に監事の過半数の</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同意を得ている旨の記載があり､かつ､</w:t>
            </w:r>
          </w:p>
          <w:p>
            <w:pPr>
              <w:pStyle w:val="0"/>
              <w:ind w:left="187" w:leftChars="89"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監事の議事録への署名又は記名押印に</w:t>
            </w:r>
          </w:p>
          <w:p>
            <w:pPr>
              <w:pStyle w:val="0"/>
              <w:ind w:left="187" w:leftChars="89" w:firstLine="206"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3"/>
                <w:kern w:val="0"/>
                <w:sz w:val="20"/>
                <w:fitText w:val="3400" w:id="18"/>
              </w:rPr>
              <w:t>より､監事の過半数の同意を得てい</w:t>
            </w:r>
            <w:r>
              <w:rPr>
                <w:rFonts w:hint="eastAsia" w:ascii="ＭＳ ゴシック" w:hAnsi="ＭＳ ゴシック" w:eastAsia="ＭＳ ゴシック"/>
                <w:color w:val="000000"/>
                <w:spacing w:val="2"/>
                <w:kern w:val="0"/>
                <w:sz w:val="20"/>
                <w:fitText w:val="3400" w:id="18"/>
              </w:rPr>
              <w:t>た</w:t>
            </w:r>
          </w:p>
          <w:p>
            <w:pPr>
              <w:pStyle w:val="0"/>
              <w:ind w:left="187" w:leftChars="89" w:firstLine="206"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3"/>
                <w:kern w:val="0"/>
                <w:sz w:val="20"/>
                <w:fitText w:val="3400" w:id="19"/>
              </w:rPr>
              <w:t>ことが確認できる場合には､議事録</w:t>
            </w:r>
            <w:r>
              <w:rPr>
                <w:rFonts w:hint="eastAsia" w:ascii="ＭＳ ゴシック" w:hAnsi="ＭＳ ゴシック" w:eastAsia="ＭＳ ゴシック"/>
                <w:color w:val="000000"/>
                <w:spacing w:val="2"/>
                <w:kern w:val="0"/>
                <w:sz w:val="20"/>
                <w:fitText w:val="3400" w:id="19"/>
              </w:rPr>
              <w:t>と</w:t>
            </w:r>
          </w:p>
          <w:p>
            <w:pPr>
              <w:pStyle w:val="0"/>
              <w:ind w:left="397" w:leftChars="18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6"/>
                <w:kern w:val="0"/>
                <w:sz w:val="20"/>
                <w:fitText w:val="3400" w:id="20"/>
              </w:rPr>
              <w:t>は別に監事の過半数の同意を得た</w:t>
            </w:r>
            <w:r>
              <w:rPr>
                <w:rFonts w:hint="eastAsia" w:ascii="ＭＳ ゴシック" w:hAnsi="ＭＳ ゴシック" w:eastAsia="ＭＳ ゴシック"/>
                <w:color w:val="000000"/>
                <w:spacing w:val="10"/>
                <w:kern w:val="0"/>
                <w:sz w:val="20"/>
                <w:fitText w:val="3400" w:id="20"/>
              </w:rPr>
              <w:t>こ</w:t>
            </w:r>
          </w:p>
          <w:p>
            <w:pPr>
              <w:pStyle w:val="0"/>
              <w:ind w:left="397" w:leftChars="18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とを証する書類は必要ない。</w:t>
            </w:r>
          </w:p>
          <w:p>
            <w:pPr>
              <w:pStyle w:val="15"/>
              <w:wordWrap w:val="1"/>
              <w:spacing w:line="240" w:lineRule="auto"/>
              <w:ind w:left="200" w:hanging="200" w:hangingChars="100"/>
              <w:rPr>
                <w:rFonts w:hint="default" w:ascii="ＭＳ ゴシック" w:hAnsi="ＭＳ ゴシック"/>
                <w:color w:val="000000"/>
                <w:spacing w:val="0"/>
              </w:rPr>
            </w:pPr>
          </w:p>
          <w:p>
            <w:pPr>
              <w:pStyle w:val="15"/>
              <w:wordWrap w:val="1"/>
              <w:spacing w:line="240" w:lineRule="auto"/>
              <w:ind w:left="200" w:hanging="200" w:hangingChars="100"/>
              <w:rPr>
                <w:rFonts w:hint="default" w:ascii="ＭＳ ゴシック" w:hAnsi="ＭＳ ゴシック"/>
                <w:color w:val="000000"/>
                <w:spacing w:val="0"/>
              </w:rPr>
            </w:pPr>
          </w:p>
          <w:p>
            <w:pPr>
              <w:pStyle w:val="15"/>
              <w:wordWrap w:val="1"/>
              <w:spacing w:line="240" w:lineRule="auto"/>
              <w:ind w:left="200" w:hanging="200" w:hangingChars="100"/>
              <w:rPr>
                <w:rFonts w:hint="default" w:ascii="ＭＳ ゴシック" w:hAnsi="ＭＳ ゴシック"/>
                <w:color w:val="000000"/>
                <w:spacing w:val="0"/>
              </w:rPr>
            </w:pPr>
          </w:p>
          <w:p>
            <w:pPr>
              <w:pStyle w:val="15"/>
              <w:wordWrap w:val="1"/>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理事会の議事録､監事の過半数の同意を得たことを証する書類</w:t>
            </w:r>
          </w:p>
        </w:tc>
        <w:tc>
          <w:tcPr>
            <w:tcW w:w="2396"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法第</w:t>
            </w:r>
            <w:r>
              <w:rPr>
                <w:rFonts w:hint="eastAsia" w:ascii="ＭＳ ゴシック" w:hAnsi="ＭＳ ゴシック"/>
                <w:color w:val="000000"/>
              </w:rPr>
              <w:t>45</w:t>
            </w:r>
            <w:r>
              <w:rPr>
                <w:rFonts w:hint="eastAsia" w:ascii="ＭＳ ゴシック" w:hAnsi="ＭＳ ゴシック"/>
                <w:color w:val="000000"/>
              </w:rPr>
              <w:t>条の</w:t>
            </w:r>
            <w:r>
              <w:rPr>
                <w:rFonts w:hint="eastAsia" w:ascii="ＭＳ ゴシック" w:hAnsi="ＭＳ ゴシック"/>
                <w:color w:val="000000"/>
              </w:rPr>
              <w:t>19</w:t>
            </w:r>
            <w:r>
              <w:rPr>
                <w:rFonts w:hint="eastAsia" w:ascii="ＭＳ ゴシック" w:hAnsi="ＭＳ ゴシック"/>
                <w:color w:val="000000"/>
              </w:rPr>
              <w:t>第６項により準用される一般法人法第</w:t>
            </w:r>
            <w:r>
              <w:rPr>
                <w:rFonts w:hint="eastAsia" w:ascii="ＭＳ ゴシック" w:hAnsi="ＭＳ ゴシック"/>
                <w:color w:val="000000"/>
              </w:rPr>
              <w:t>110</w:t>
            </w:r>
            <w:r>
              <w:rPr>
                <w:rFonts w:hint="eastAsia" w:ascii="ＭＳ ゴシック" w:hAnsi="ＭＳ ゴシック"/>
                <w:color w:val="000000"/>
              </w:rPr>
              <w:t>条</w:t>
            </w:r>
          </w:p>
        </w:tc>
        <w:tc>
          <w:tcPr>
            <w:tcW w:w="1435"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-8-(1)-4)</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－４６－</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ind w:left="392" w:hanging="392" w:hangingChars="200"/>
              <w:rPr>
                <w:rFonts w:hint="default" w:ascii="ＭＳ ゴシック" w:hAnsi="ＭＳ ゴシック"/>
                <w:color w:val="000000"/>
                <w:spacing w:val="0"/>
              </w:rPr>
            </w:pPr>
            <w:r>
              <w:rPr>
                <w:rFonts w:hint="eastAsia" w:ascii="ＭＳ ゴシック" w:hAnsi="ＭＳ ゴシック"/>
                <w:color w:val="000000"/>
              </w:rPr>
              <w:t>（２）報酬等支給基準</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役員及び評議員に対する報酬等の支給基準､公表</w:t>
            </w: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 xml:space="preserve">(1) </w:t>
            </w:r>
            <w:r>
              <w:rPr>
                <w:rFonts w:hint="eastAsia" w:ascii="ＭＳ ゴシック" w:hAnsi="ＭＳ ゴシック"/>
                <w:color w:val="000000"/>
              </w:rPr>
              <w:t>理事､監事及び評議員に対する報酬等について､厚生労働省令で定めるところにより､支給の基準を定め､評議員会の承認を受けているか。</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napToGrid w:val="0"/>
              <w:spacing w:line="120" w:lineRule="auto"/>
              <w:rPr>
                <w:rFonts w:hint="default" w:ascii="ＭＳ ゴシック" w:hAnsi="ＭＳ ゴシック"/>
                <w:color w:val="000000"/>
                <w:spacing w:val="0"/>
              </w:rPr>
            </w:pPr>
          </w:p>
          <w:p>
            <w:pPr>
              <w:pStyle w:val="15"/>
              <w:spacing w:line="240" w:lineRule="auto"/>
              <w:ind w:left="-21" w:leftChars="-10" w:firstLine="196" w:firstLineChars="100"/>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2</w:t>
            </w: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理事､監事及び評議員に対する報酬等の支給の基準を公表し</w:t>
            </w:r>
          </w:p>
          <w:p>
            <w:pPr>
              <w:pStyle w:val="15"/>
              <w:spacing w:line="240" w:lineRule="auto"/>
              <w:ind w:left="-21" w:leftChars="-10" w:firstLine="490" w:firstLineChars="250"/>
              <w:rPr>
                <w:rFonts w:hint="default" w:ascii="ＭＳ ゴシック" w:hAnsi="ＭＳ ゴシック"/>
                <w:color w:val="000000"/>
              </w:rPr>
            </w:pPr>
            <w:r>
              <w:rPr>
                <w:rFonts w:hint="eastAsia" w:ascii="ＭＳ ゴシック" w:hAnsi="ＭＳ ゴシック"/>
                <w:color w:val="000000"/>
              </w:rPr>
              <w:t>ているか。</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3095798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34282826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12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918381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624165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－４７－</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33"/>
        <w:gridCol w:w="1951"/>
        <w:gridCol w:w="17"/>
        <w:gridCol w:w="2379"/>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872"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理事､監事及び評議員に対する報酬等について､民間事業者の役員の報酬等及び従業員の給与､当該法人の経理の状況その他の事情を考慮して､不当に高額なものとならないような支給の基準を定め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35</w:t>
            </w:r>
            <w:r>
              <w:rPr>
                <w:rFonts w:hint="eastAsia" w:ascii="ＭＳ ゴシック" w:hAnsi="ＭＳ ゴシック" w:eastAsia="ＭＳ ゴシック"/>
                <w:color w:val="000000"/>
                <w:sz w:val="16"/>
              </w:rPr>
              <w:t>第１項）</w:t>
            </w:r>
            <w:r>
              <w:rPr>
                <w:rFonts w:hint="eastAsia" w:ascii="ＭＳ ゴシック" w:hAnsi="ＭＳ ゴシック" w:eastAsia="ＭＳ ゴシック"/>
                <w:color w:val="000000"/>
                <w:sz w:val="20"/>
              </w:rPr>
              <w:t>。</w:t>
            </w:r>
          </w:p>
        </w:tc>
        <w:tc>
          <w:tcPr>
            <w:tcW w:w="1984" w:type="dxa"/>
            <w:gridSpan w:val="2"/>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理事､監事及び評議員の報酬等の支給基準､評議員会の議事録</w:t>
            </w:r>
          </w:p>
          <w:p>
            <w:pPr>
              <w:pStyle w:val="15"/>
              <w:spacing w:line="240" w:lineRule="auto"/>
              <w:rPr>
                <w:rFonts w:hint="default" w:ascii="ＭＳ ゴシック" w:hAnsi="ＭＳ ゴシック"/>
                <w:color w:val="000000"/>
                <w:spacing w:val="0"/>
                <w:sz w:val="21"/>
              </w:rPr>
            </w:pPr>
          </w:p>
        </w:tc>
        <w:tc>
          <w:tcPr>
            <w:tcW w:w="2396" w:type="dxa"/>
            <w:gridSpan w:val="2"/>
            <w:vAlign w:val="top"/>
          </w:tcPr>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35</w:t>
            </w:r>
            <w:r>
              <w:rPr>
                <w:rFonts w:hint="eastAsia" w:ascii="ＭＳ ゴシック" w:hAnsi="ＭＳ ゴシック" w:eastAsia="ＭＳ ゴシック"/>
                <w:color w:val="000000"/>
                <w:sz w:val="20"/>
              </w:rPr>
              <w:t>第１項､第２項､</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規則第２条の</w:t>
            </w:r>
            <w:r>
              <w:rPr>
                <w:rFonts w:hint="eastAsia" w:ascii="ＭＳ ゴシック" w:hAnsi="ＭＳ ゴシック"/>
                <w:color w:val="000000"/>
                <w:spacing w:val="0"/>
                <w:kern w:val="2"/>
              </w:rPr>
              <w:t>42</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-8-(2)-1)</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9030" w:hRule="atLeast"/>
        </w:trPr>
        <w:tc>
          <w:tcPr>
            <w:tcW w:w="8491"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ind w:left="211" w:leftChars="89" w:hanging="24" w:hangingChars="2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支給基準については､評議員会の承認を受けなければならない</w:t>
            </w:r>
            <w:r>
              <w:rPr>
                <w:rFonts w:hint="eastAsia" w:ascii="ＭＳ ゴシック" w:hAnsi="ＭＳ ゴシック" w:eastAsia="ＭＳ ゴシック"/>
                <w:color w:val="000000"/>
                <w:sz w:val="16"/>
              </w:rPr>
              <w:t>（同条第２項）</w:t>
            </w:r>
            <w:r>
              <w:rPr>
                <w:rFonts w:hint="eastAsia" w:ascii="ＭＳ ゴシック" w:hAnsi="ＭＳ ゴシック" w:eastAsia="ＭＳ ゴシック"/>
                <w:color w:val="000000"/>
                <w:sz w:val="20"/>
              </w:rPr>
              <w:t>。</w:t>
            </w:r>
          </w:p>
          <w:p>
            <w:pPr>
              <w:pStyle w:val="0"/>
              <w:spacing w:line="120" w:lineRule="exact"/>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支給基準について定める事項</w:t>
            </w:r>
            <w:r>
              <w:rPr>
                <w:rFonts w:hint="eastAsia" w:ascii="ＭＳ ゴシック" w:hAnsi="ＭＳ ゴシック" w:eastAsia="ＭＳ ゴシック"/>
                <w:color w:val="000000"/>
                <w:sz w:val="16"/>
              </w:rPr>
              <w:t>（施行規則第２条の</w:t>
            </w:r>
            <w:r>
              <w:rPr>
                <w:rFonts w:hint="eastAsia" w:ascii="ＭＳ ゴシック" w:hAnsi="ＭＳ ゴシック" w:eastAsia="ＭＳ ゴシック"/>
                <w:color w:val="000000"/>
                <w:sz w:val="16"/>
              </w:rPr>
              <w:t>42</w:t>
            </w:r>
            <w:r>
              <w:rPr>
                <w:rFonts w:hint="eastAsia" w:ascii="ＭＳ ゴシック" w:hAnsi="ＭＳ ゴシック" w:eastAsia="ＭＳ ゴシック"/>
                <w:color w:val="000000"/>
                <w:sz w:val="16"/>
              </w:rPr>
              <w:t>）</w:t>
            </w:r>
          </w:p>
          <w:p>
            <w:pPr>
              <w:pStyle w:val="0"/>
              <w:spacing w:line="240" w:lineRule="exact"/>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役員等の勤務形態に応じた報酬等の区分</w:t>
            </w:r>
          </w:p>
          <w:p>
            <w:pPr>
              <w:pStyle w:val="0"/>
              <w:spacing w:line="240" w:lineRule="exact"/>
              <w:ind w:left="420" w:leftChars="200" w:firstLine="139" w:firstLineChars="7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常勤・非常勤別に報酬を定めることが考えられる。</w:t>
            </w:r>
          </w:p>
          <w:p>
            <w:pPr>
              <w:pStyle w:val="0"/>
              <w:spacing w:line="240" w:lineRule="exact"/>
              <w:ind w:left="-2" w:leftChars="-1" w:firstLine="185" w:firstLineChars="10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報酬等の金額の算定方法</w:t>
            </w:r>
          </w:p>
          <w:p>
            <w:pPr>
              <w:pStyle w:val="0"/>
              <w:spacing w:line="240" w:lineRule="exact"/>
              <w:ind w:left="420" w:leftChars="200" w:firstLine="122" w:firstLineChars="68"/>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報酬等の算定の基礎となる額､役職､在職年数など､どのような過程を経てその額が算定されたか､法人として説明責任を果たすことができる基準を設定することが考えられる。</w:t>
            </w:r>
          </w:p>
          <w:p>
            <w:pPr>
              <w:pStyle w:val="0"/>
              <w:spacing w:line="240" w:lineRule="exact"/>
              <w:ind w:left="723" w:leftChars="156" w:hanging="395" w:hangingChars="24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評議員会が役職に応じた一人当たりの上限額を定めた上で､各理事の具体的な報酬金額については理事会が､</w:t>
            </w:r>
          </w:p>
          <w:p>
            <w:pPr>
              <w:pStyle w:val="0"/>
              <w:spacing w:line="240" w:lineRule="exact"/>
              <w:ind w:left="748" w:leftChars="206" w:hanging="315" w:hangingChars="19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監事や評議員については評議員会が決定するといった規程は許容される。</w:t>
            </w:r>
          </w:p>
          <w:p>
            <w:pPr>
              <w:pStyle w:val="0"/>
              <w:spacing w:line="240" w:lineRule="exact"/>
              <w:ind w:left="723" w:leftChars="156" w:hanging="395" w:hangingChars="24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退職慰労金については､退職時の月例報酬に在職年数に応じた支給基準を乗じて算出した額を上限に各理事</w:t>
            </w:r>
          </w:p>
          <w:p>
            <w:pPr>
              <w:pStyle w:val="0"/>
              <w:spacing w:line="240" w:lineRule="exact"/>
              <w:ind w:left="748" w:leftChars="206" w:hanging="315" w:hangingChars="19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については理事会が､監事や評議員については評議員会が決定するという方法も許容される。</w:t>
            </w:r>
          </w:p>
          <w:p>
            <w:pPr>
              <w:pStyle w:val="0"/>
              <w:spacing w:line="240" w:lineRule="exact"/>
              <w:ind w:left="723" w:leftChars="156" w:hanging="395" w:hangingChars="24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法人は､国等他団体の俸給表等を準用する場合､準用する給与規程（該当部分の抜粋も可）を支給基準の別</w:t>
            </w:r>
          </w:p>
          <w:p>
            <w:pPr>
              <w:pStyle w:val="0"/>
              <w:spacing w:line="240" w:lineRule="exact"/>
              <w:ind w:left="748" w:leftChars="206" w:hanging="315" w:hangingChars="19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紙と位置付け､支給基準と一体のものとして定めることとする。</w:t>
            </w:r>
          </w:p>
          <w:p>
            <w:pPr>
              <w:pStyle w:val="0"/>
              <w:spacing w:line="240" w:lineRule="exact"/>
              <w:ind w:left="723" w:leftChars="156" w:hanging="395" w:hangingChars="247"/>
              <w:rPr>
                <w:rFonts w:hint="default" w:ascii="ＭＳ ゴシック" w:hAnsi="ＭＳ ゴシック" w:eastAsia="ＭＳ ゴシック"/>
                <w:color w:val="000000"/>
                <w:sz w:val="16"/>
                <w:u w:val="dotted" w:color="auto"/>
              </w:rPr>
            </w:pP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u w:val="dotted" w:color="auto"/>
              </w:rPr>
              <w:t>評議員会の決議によって定められた総額の範囲内において決定するという規程や単に職員給与規程に定める</w:t>
            </w:r>
          </w:p>
          <w:p>
            <w:pPr>
              <w:pStyle w:val="0"/>
              <w:spacing w:line="240" w:lineRule="exact"/>
              <w:ind w:left="748" w:leftChars="206" w:hanging="315" w:hangingChars="197"/>
              <w:rPr>
                <w:rFonts w:hint="default" w:ascii="ＭＳ ゴシック" w:hAnsi="ＭＳ ゴシック" w:eastAsia="ＭＳ ゴシック"/>
                <w:color w:val="000000"/>
                <w:sz w:val="16"/>
                <w:u w:val="dotted" w:color="auto"/>
              </w:rPr>
            </w:pPr>
            <w:r>
              <w:rPr>
                <w:rFonts w:hint="eastAsia" w:ascii="ＭＳ ゴシック" w:hAnsi="ＭＳ ゴシック" w:eastAsia="ＭＳ ゴシック"/>
                <w:color w:val="000000"/>
                <w:sz w:val="16"/>
                <w:u w:val="dotted" w:color="auto"/>
              </w:rPr>
              <w:t>職員の支給基準に準じて支給するというだけの規程は､どのような算定過程から具体的な報酬額が決定される</w:t>
            </w:r>
          </w:p>
          <w:p>
            <w:pPr>
              <w:pStyle w:val="0"/>
              <w:spacing w:line="240" w:lineRule="exact"/>
              <w:ind w:left="748" w:leftChars="206" w:hanging="315" w:hangingChars="19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u w:val="dotted" w:color="auto"/>
              </w:rPr>
              <w:t>のかを第三者が理解することは困難であり､法人として説明責任を果たすことができないため､認められない</w:t>
            </w:r>
            <w:r>
              <w:rPr>
                <w:rFonts w:hint="eastAsia" w:ascii="ＭＳ ゴシック" w:hAnsi="ＭＳ ゴシック" w:eastAsia="ＭＳ ゴシック"/>
                <w:color w:val="000000"/>
                <w:sz w:val="16"/>
              </w:rPr>
              <w:t>。</w:t>
            </w:r>
          </w:p>
          <w:p>
            <w:pPr>
              <w:pStyle w:val="0"/>
              <w:spacing w:line="240" w:lineRule="exact"/>
              <w:ind w:firstLine="43" w:firstLineChars="24"/>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③</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支給の方法</w:t>
            </w:r>
          </w:p>
          <w:p>
            <w:pPr>
              <w:pStyle w:val="0"/>
              <w:spacing w:line="240" w:lineRule="exact"/>
              <w:ind w:left="420" w:leftChars="200" w:firstLine="137" w:firstLineChars="7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支給の時期（毎月か出席の都度か､各月又は各年のいつ頃か）や支給の手段（銀行振込か現金支給か）等が考えられる。</w:t>
            </w:r>
          </w:p>
          <w:p>
            <w:pPr>
              <w:pStyle w:val="0"/>
              <w:spacing w:line="240" w:lineRule="exact"/>
              <w:ind w:firstLine="236" w:firstLineChars="13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支給の形態</w:t>
            </w:r>
          </w:p>
          <w:p>
            <w:pPr>
              <w:pStyle w:val="0"/>
              <w:spacing w:line="240" w:lineRule="exact"/>
              <w:ind w:left="420" w:leftChars="2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現金・現物の別等を記載する。ただし､報酬額につき金額の記載しかないなど､金銭支給であることが客観的に明らかな場合は､「現金」等である旨の記載は特段なくても差し支えない。</w:t>
            </w:r>
          </w:p>
          <w:p>
            <w:pPr>
              <w:pStyle w:val="0"/>
              <w:spacing w:line="240" w:lineRule="exact"/>
              <w:ind w:left="420" w:leftChars="2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なお､理事､監事及び評議員の報酬等の支給基準については､定款や評議員会の決議で定めた報酬等の額と整合性を図る必要がある。</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役員等の報酬等の支給基準が「不当に高額」でないことについては､法人に説明責任がある。</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支給基準が､民間事業者の役員の報酬等及び従業員の給与､当該法人の経理の状況その</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他の事情を考慮した上で定めたものであることについて､どのような検討を行ったかを</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含め､具体的に説明できることが求められる。</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4" w:leftChars="21" w:hanging="160" w:hangingChars="8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以下について</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確認</w:t>
            </w:r>
          </w:p>
          <w:p>
            <w:pPr>
              <w:pStyle w:val="0"/>
              <w:ind w:left="44" w:leftChars="21"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支給基準に規定すべき</w:t>
            </w:r>
            <w:r>
              <w:rPr>
                <w:rFonts w:hint="default" w:ascii="ＭＳ ゴシック" w:hAnsi="ＭＳ ゴシック" w:eastAsia="ＭＳ ゴシック"/>
                <w:color w:val="000000"/>
                <w:sz w:val="18"/>
              </w:rPr>
              <w:t>事項が定められているか。</w:t>
            </w:r>
          </w:p>
          <w:p>
            <w:pPr>
              <w:pStyle w:val="0"/>
              <w:ind w:left="344" w:leftChars="106" w:hanging="121" w:hangingChars="67"/>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支給基準が「不当に高額」であるかどうかについては､所轄庁が「不当に高額」であるおそれが</w:t>
            </w:r>
          </w:p>
          <w:p>
            <w:pPr>
              <w:pStyle w:val="0"/>
              <w:ind w:left="328" w:leftChars="156"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あると認める場合は､法人で支給基準を作成する際に､民間事業者の役員の報酬等及び従業員の給</w:t>
            </w:r>
          </w:p>
          <w:p>
            <w:pPr>
              <w:pStyle w:val="0"/>
              <w:ind w:left="328" w:leftChars="156"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与､当該法人の経理の状況その他の事情を考慮して検討が行われたか</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具体的な検討内容は問わな</w:t>
            </w:r>
          </w:p>
          <w:p>
            <w:pPr>
              <w:pStyle w:val="0"/>
              <w:ind w:left="328" w:leftChars="156" w:firstLine="90" w:firstLineChars="50"/>
              <w:rPr>
                <w:rFonts w:hint="default" w:ascii="ＭＳ ゴシック" w:hAnsi="ＭＳ ゴシック" w:eastAsia="ＭＳ ゴシック"/>
                <w:color w:val="000000"/>
              </w:rPr>
            </w:pPr>
            <w:r>
              <w:rPr>
                <w:rFonts w:hint="eastAsia" w:ascii="ＭＳ ゴシック" w:hAnsi="ＭＳ ゴシック" w:eastAsia="ＭＳ ゴシック"/>
                <w:color w:val="000000"/>
                <w:sz w:val="18"/>
              </w:rPr>
              <w:t>い</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979" w:hRule="atLeast"/>
        </w:trPr>
        <w:tc>
          <w:tcPr>
            <w:tcW w:w="4144"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snapToGrid w:val="0"/>
              <w:spacing w:line="180" w:lineRule="auto"/>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理事､監事及び評議員に対する報酬等の支給の基準については､法人の透明性を確保するため､評議員会の承認を受けたとき</w:t>
            </w:r>
          </w:p>
        </w:tc>
        <w:tc>
          <w:tcPr>
            <w:tcW w:w="196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snapToGrid w:val="0"/>
              <w:spacing w:line="180" w:lineRule="auto"/>
              <w:jc w:val="left"/>
              <w:rPr>
                <w:rFonts w:hint="default" w:ascii="ＭＳ ゴシック" w:hAnsi="ＭＳ ゴシック" w:eastAsia="ＭＳ ゴシック"/>
                <w:color w:val="000000"/>
                <w:sz w:val="2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電子計算機</w:t>
            </w:r>
            <w:r>
              <w:rPr>
                <w:rFonts w:hint="eastAsia" w:ascii="ＭＳ ゴシック" w:hAnsi="ＭＳ ゴシック"/>
                <w:color w:val="000000"/>
                <w:spacing w:val="0"/>
                <w:sz w:val="16"/>
              </w:rPr>
              <w:t>（パソコン）</w:t>
            </w:r>
            <w:r>
              <w:rPr>
                <w:rFonts w:hint="eastAsia" w:ascii="ＭＳ ゴシック" w:hAnsi="ＭＳ ゴシック"/>
                <w:color w:val="000000"/>
                <w:spacing w:val="0"/>
              </w:rPr>
              <w:t>の電磁的記録</w:t>
            </w:r>
          </w:p>
          <w:p>
            <w:pPr>
              <w:pStyle w:val="0"/>
              <w:rPr>
                <w:rFonts w:hint="default" w:ascii="ＭＳ ゴシック" w:hAnsi="ＭＳ ゴシック" w:eastAsia="ＭＳ ゴシック"/>
                <w:color w:val="000000"/>
                <w:sz w:val="20"/>
              </w:rPr>
            </w:pPr>
          </w:p>
        </w:tc>
        <w:tc>
          <w:tcPr>
            <w:tcW w:w="237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snapToGrid w:val="0"/>
              <w:spacing w:line="180" w:lineRule="auto"/>
              <w:jc w:val="left"/>
              <w:rPr>
                <w:rFonts w:hint="default" w:ascii="ＭＳ ゴシック" w:hAnsi="ＭＳ ゴシック" w:eastAsia="ＭＳ ゴシック"/>
                <w:color w:val="000000"/>
                <w:sz w:val="20"/>
              </w:rPr>
            </w:pP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59</w:t>
            </w:r>
            <w:r>
              <w:rPr>
                <w:rFonts w:hint="eastAsia" w:ascii="ＭＳ ゴシック" w:hAnsi="ＭＳ ゴシック" w:eastAsia="ＭＳ ゴシック"/>
                <w:color w:val="000000"/>
                <w:sz w:val="20"/>
              </w:rPr>
              <w:t>条の２第１項第２号､</w:t>
            </w: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規則第</w:t>
            </w:r>
            <w:r>
              <w:rPr>
                <w:rFonts w:hint="eastAsia" w:ascii="ＭＳ ゴシック" w:hAnsi="ＭＳ ゴシック" w:eastAsia="ＭＳ ゴシック"/>
                <w:color w:val="000000"/>
                <w:sz w:val="20"/>
              </w:rPr>
              <w:t>10</w:t>
            </w:r>
            <w:r>
              <w:rPr>
                <w:rFonts w:hint="eastAsia" w:ascii="ＭＳ ゴシック" w:hAnsi="ＭＳ ゴシック" w:eastAsia="ＭＳ ゴシック"/>
                <w:color w:val="000000"/>
                <w:sz w:val="20"/>
              </w:rPr>
              <w:t>条</w:t>
            </w:r>
          </w:p>
        </w:tc>
        <w:tc>
          <w:tcPr>
            <w:tcW w:w="1435" w:type="dxa"/>
            <w:vMerge w:val="continue"/>
            <w:vAlign w:val="top"/>
          </w:tcPr>
          <w:p>
            <w:pPr>
              <w:pStyle w:val="0"/>
              <w:rPr>
                <w:rFonts w:hint="default" w:ascii="ＭＳ ゴシック" w:hAnsi="ＭＳ ゴシック" w:eastAsia="ＭＳ ゴシック"/>
                <w:color w:val="000000"/>
              </w:rPr>
            </w:pPr>
          </w:p>
        </w:tc>
      </w:tr>
      <w:tr>
        <w:trPr>
          <w:trHeight w:val="1297" w:hRule="atLeast"/>
        </w:trPr>
        <w:tc>
          <w:tcPr>
            <w:tcW w:w="8491"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は､公表することが義務付けられている</w:t>
            </w:r>
            <w:r>
              <w:rPr>
                <w:rFonts w:hint="eastAsia" w:ascii="ＭＳ ゴシック" w:hAnsi="ＭＳ ゴシック" w:eastAsia="ＭＳ ゴシック"/>
                <w:color w:val="000000"/>
                <w:kern w:val="0"/>
                <w:sz w:val="18"/>
              </w:rPr>
              <w:t>（法第</w:t>
            </w:r>
            <w:r>
              <w:rPr>
                <w:rFonts w:hint="default" w:ascii="ＭＳ ゴシック" w:hAnsi="ＭＳ ゴシック" w:eastAsia="ＭＳ ゴシック"/>
                <w:color w:val="000000"/>
                <w:kern w:val="0"/>
                <w:sz w:val="18"/>
              </w:rPr>
              <w:t>59</w:t>
            </w:r>
            <w:r>
              <w:rPr>
                <w:rFonts w:hint="eastAsia" w:ascii="ＭＳ ゴシック" w:hAnsi="ＭＳ ゴシック" w:eastAsia="ＭＳ ゴシック"/>
                <w:color w:val="000000"/>
                <w:kern w:val="0"/>
                <w:sz w:val="18"/>
              </w:rPr>
              <w:t>条の２第１項第２号</w:t>
            </w:r>
            <w:r>
              <w:rPr>
                <w:rFonts w:hint="default" w:ascii="ＭＳ ゴシック" w:hAnsi="ＭＳ ゴシック" w:eastAsia="ＭＳ ゴシック"/>
                <w:color w:val="000000"/>
                <w:kern w:val="0"/>
                <w:sz w:val="18"/>
              </w:rPr>
              <w:t>）</w:t>
            </w:r>
          </w:p>
          <w:p>
            <w:pPr>
              <w:pStyle w:val="15"/>
              <w:spacing w:line="240" w:lineRule="auto"/>
              <w:ind w:left="210" w:hanging="210" w:hangingChars="107"/>
              <w:rPr>
                <w:rFonts w:hint="default" w:ascii="ＭＳ ゴシック" w:hAnsi="ＭＳ ゴシック"/>
                <w:color w:val="000000"/>
                <w:spacing w:val="0"/>
              </w:rPr>
            </w:pPr>
            <w:r>
              <w:rPr>
                <w:rFonts w:hint="eastAsia" w:ascii="ＭＳ ゴシック" w:hAnsi="ＭＳ ゴシック"/>
                <w:color w:val="000000"/>
              </w:rPr>
              <w:t>○　公表の方法については､インターネットの利用</w:t>
            </w:r>
            <w:r>
              <w:rPr>
                <w:rFonts w:hint="eastAsia" w:ascii="ＭＳ ゴシック" w:hAnsi="ＭＳ ゴシック"/>
                <w:color w:val="000000"/>
                <w:sz w:val="18"/>
              </w:rPr>
              <w:t>（原則として､法人（又は法人が加入する団体）のホームページ）</w:t>
            </w:r>
            <w:r>
              <w:rPr>
                <w:rFonts w:hint="eastAsia" w:ascii="ＭＳ ゴシック" w:hAnsi="ＭＳ ゴシック"/>
                <w:color w:val="000000"/>
              </w:rPr>
              <w:t>により行う</w:t>
            </w:r>
            <w:r>
              <w:rPr>
                <w:rFonts w:hint="eastAsia" w:ascii="ＭＳ ゴシック" w:hAnsi="ＭＳ ゴシック"/>
                <w:color w:val="000000"/>
                <w:sz w:val="18"/>
              </w:rPr>
              <w:t>（規則第</w:t>
            </w:r>
            <w:r>
              <w:rPr>
                <w:rFonts w:hint="eastAsia" w:ascii="ＭＳ ゴシック" w:hAnsi="ＭＳ ゴシック"/>
                <w:color w:val="000000"/>
                <w:sz w:val="18"/>
              </w:rPr>
              <w:t>10</w:t>
            </w:r>
            <w:r>
              <w:rPr>
                <w:rFonts w:hint="eastAsia" w:ascii="ＭＳ ゴシック" w:hAnsi="ＭＳ ゴシック"/>
                <w:color w:val="000000"/>
                <w:sz w:val="18"/>
              </w:rPr>
              <w:t>条第１項）</w:t>
            </w:r>
            <w:r>
              <w:rPr>
                <w:rFonts w:hint="eastAsia" w:ascii="ＭＳ ゴシック" w:hAnsi="ＭＳ ゴシック"/>
                <w:color w:val="000000"/>
                <w:spacing w:val="0"/>
              </w:rPr>
              <w:t>が､規則第</w:t>
            </w:r>
            <w:r>
              <w:rPr>
                <w:rFonts w:hint="default" w:ascii="ＭＳ ゴシック" w:hAnsi="ＭＳ ゴシック"/>
                <w:color w:val="000000"/>
                <w:spacing w:val="0"/>
              </w:rPr>
              <w:t>９条第３</w:t>
            </w:r>
            <w:r>
              <w:rPr>
                <w:rFonts w:hint="eastAsia" w:ascii="ＭＳ ゴシック" w:hAnsi="ＭＳ ゴシック"/>
                <w:color w:val="000000"/>
                <w:spacing w:val="0"/>
              </w:rPr>
              <w:t>号</w:t>
            </w:r>
            <w:r>
              <w:rPr>
                <w:rFonts w:hint="default" w:ascii="ＭＳ ゴシック" w:hAnsi="ＭＳ ゴシック"/>
                <w:color w:val="000000"/>
                <w:spacing w:val="0"/>
              </w:rPr>
              <w:t>に定める</w:t>
            </w:r>
            <w:r>
              <w:rPr>
                <w:rFonts w:hint="eastAsia" w:ascii="ＭＳ ゴシック" w:hAnsi="ＭＳ ゴシック"/>
                <w:color w:val="000000"/>
                <w:spacing w:val="0"/>
              </w:rPr>
              <w:t>「社会福祉法人の</w:t>
            </w:r>
            <w:r>
              <w:rPr>
                <w:rFonts w:hint="default" w:ascii="ＭＳ ゴシック" w:hAnsi="ＭＳ ゴシック"/>
                <w:color w:val="000000"/>
                <w:spacing w:val="0"/>
              </w:rPr>
              <w:t>財務諸表等電子開示システム</w:t>
            </w:r>
            <w:r>
              <w:rPr>
                <w:rFonts w:hint="eastAsia" w:ascii="ＭＳ ゴシック" w:hAnsi="ＭＳ ゴシック"/>
                <w:color w:val="000000"/>
                <w:spacing w:val="0"/>
              </w:rPr>
              <w:t>」</w:t>
            </w:r>
            <w:r>
              <w:rPr>
                <w:rFonts w:hint="eastAsia" w:ascii="ＭＳ ゴシック" w:hAnsi="ＭＳ ゴシック"/>
                <w:color w:val="000000"/>
                <w:spacing w:val="0"/>
              </w:rPr>
              <w:t>(</w:t>
            </w:r>
            <w:r>
              <w:rPr>
                <w:rFonts w:hint="default" w:ascii="ＭＳ ゴシック" w:hAnsi="ＭＳ ゴシック"/>
                <w:color w:val="000000"/>
                <w:spacing w:val="0"/>
              </w:rPr>
              <w:t>WAMNET</w:t>
            </w:r>
            <w:r>
              <w:rPr>
                <w:rFonts w:hint="eastAsia" w:ascii="ＭＳ ゴシック" w:hAnsi="ＭＳ ゴシック"/>
                <w:color w:val="000000"/>
                <w:spacing w:val="0"/>
              </w:rPr>
              <w:t>)</w:t>
            </w:r>
            <w:r>
              <w:rPr>
                <w:rFonts w:hint="eastAsia" w:ascii="ＭＳ ゴシック" w:hAnsi="ＭＳ ゴシック"/>
                <w:color w:val="000000"/>
                <w:spacing w:val="0"/>
              </w:rPr>
              <w:t>を利用した</w:t>
            </w:r>
            <w:r>
              <w:rPr>
                <w:rFonts w:hint="default" w:ascii="ＭＳ ゴシック" w:hAnsi="ＭＳ ゴシック"/>
                <w:color w:val="000000"/>
                <w:spacing w:val="0"/>
              </w:rPr>
              <w:t>届出</w:t>
            </w:r>
            <w:r>
              <w:rPr>
                <w:rFonts w:hint="eastAsia" w:ascii="ＭＳ ゴシック" w:hAnsi="ＭＳ ゴシック"/>
                <w:color w:val="000000"/>
                <w:spacing w:val="0"/>
              </w:rPr>
              <w:t>を行い</w:t>
            </w:r>
            <w:r>
              <w:rPr>
                <w:rFonts w:hint="default" w:ascii="ＭＳ ゴシック" w:hAnsi="ＭＳ ゴシック"/>
                <w:color w:val="000000"/>
                <w:spacing w:val="0"/>
              </w:rPr>
              <w:t>､</w:t>
            </w:r>
            <w:r>
              <w:rPr>
                <w:rFonts w:hint="eastAsia" w:ascii="ＭＳ ゴシック" w:hAnsi="ＭＳ ゴシック"/>
                <w:color w:val="000000"/>
                <w:spacing w:val="0"/>
              </w:rPr>
              <w:t>行政機関等が</w:t>
            </w:r>
            <w:r>
              <w:rPr>
                <w:rFonts w:hint="default" w:ascii="ＭＳ ゴシック" w:hAnsi="ＭＳ ゴシック"/>
                <w:color w:val="000000"/>
                <w:spacing w:val="0"/>
              </w:rPr>
              <w:t>その内容</w:t>
            </w:r>
            <w:r>
              <w:rPr>
                <w:rFonts w:hint="eastAsia" w:ascii="ＭＳ ゴシック" w:hAnsi="ＭＳ ゴシック"/>
                <w:color w:val="000000"/>
                <w:spacing w:val="0"/>
              </w:rPr>
              <w:t>を</w:t>
            </w:r>
            <w:r>
              <w:rPr>
                <w:rFonts w:hint="default" w:ascii="ＭＳ ゴシック" w:hAnsi="ＭＳ ゴシック"/>
                <w:color w:val="000000"/>
                <w:spacing w:val="0"/>
              </w:rPr>
              <w:t>公表</w:t>
            </w:r>
            <w:r>
              <w:rPr>
                <w:rFonts w:hint="eastAsia" w:ascii="ＭＳ ゴシック" w:hAnsi="ＭＳ ゴシック"/>
                <w:color w:val="000000"/>
                <w:spacing w:val="0"/>
              </w:rPr>
              <w:t>した</w:t>
            </w:r>
            <w:r>
              <w:rPr>
                <w:rFonts w:hint="default" w:ascii="ＭＳ ゴシック" w:hAnsi="ＭＳ ゴシック"/>
                <w:color w:val="000000"/>
                <w:spacing w:val="0"/>
              </w:rPr>
              <w:t>場合</w:t>
            </w:r>
            <w:r>
              <w:rPr>
                <w:rFonts w:hint="eastAsia" w:ascii="ＭＳ ゴシック" w:hAnsi="ＭＳ ゴシック"/>
                <w:color w:val="000000"/>
                <w:spacing w:val="0"/>
              </w:rPr>
              <w:t>には､法人が</w:t>
            </w:r>
            <w:r>
              <w:rPr>
                <w:rFonts w:hint="default" w:ascii="ＭＳ ゴシック" w:hAnsi="ＭＳ ゴシック"/>
                <w:color w:val="000000"/>
                <w:spacing w:val="0"/>
              </w:rPr>
              <w:t>公表</w:t>
            </w:r>
            <w:r>
              <w:rPr>
                <w:rFonts w:hint="eastAsia" w:ascii="ＭＳ ゴシック" w:hAnsi="ＭＳ ゴシック"/>
                <w:color w:val="000000"/>
                <w:spacing w:val="0"/>
              </w:rPr>
              <w:t>したもの</w:t>
            </w:r>
            <w:r>
              <w:rPr>
                <w:rFonts w:hint="default" w:ascii="ＭＳ ゴシック" w:hAnsi="ＭＳ ゴシック"/>
                <w:color w:val="000000"/>
                <w:spacing w:val="0"/>
              </w:rPr>
              <w:t>と</w:t>
            </w:r>
            <w:r>
              <w:rPr>
                <w:rFonts w:hint="eastAsia" w:ascii="ＭＳ ゴシック" w:hAnsi="ＭＳ ゴシック"/>
                <w:color w:val="000000"/>
                <w:spacing w:val="0"/>
              </w:rPr>
              <w:t>みなす</w:t>
            </w:r>
            <w:r>
              <w:rPr>
                <w:rFonts w:hint="eastAsia" w:ascii="ＭＳ ゴシック" w:hAnsi="ＭＳ ゴシック"/>
                <w:color w:val="000000"/>
                <w:spacing w:val="0"/>
                <w:sz w:val="16"/>
              </w:rPr>
              <w:t>(</w:t>
            </w:r>
            <w:r>
              <w:rPr>
                <w:rFonts w:hint="default" w:ascii="ＭＳ ゴシック" w:hAnsi="ＭＳ ゴシック"/>
                <w:color w:val="000000"/>
                <w:spacing w:val="0"/>
                <w:sz w:val="16"/>
              </w:rPr>
              <w:t>規則</w:t>
            </w:r>
            <w:r>
              <w:rPr>
                <w:rFonts w:hint="eastAsia" w:ascii="ＭＳ ゴシック" w:hAnsi="ＭＳ ゴシック"/>
                <w:color w:val="000000"/>
                <w:spacing w:val="0"/>
                <w:sz w:val="16"/>
              </w:rPr>
              <w:t>第</w:t>
            </w:r>
            <w:r>
              <w:rPr>
                <w:rFonts w:hint="eastAsia" w:ascii="ＭＳ ゴシック" w:hAnsi="ＭＳ ゴシック"/>
                <w:color w:val="000000"/>
                <w:spacing w:val="0"/>
                <w:sz w:val="16"/>
              </w:rPr>
              <w:t xml:space="preserve">10 </w:t>
            </w:r>
            <w:r>
              <w:rPr>
                <w:rFonts w:hint="eastAsia" w:ascii="ＭＳ ゴシック" w:hAnsi="ＭＳ ゴシック"/>
                <w:color w:val="000000"/>
                <w:spacing w:val="0"/>
                <w:sz w:val="16"/>
              </w:rPr>
              <w:t>条第２項：</w:t>
            </w:r>
            <w:r>
              <w:rPr>
                <w:rFonts w:hint="default" w:ascii="ＭＳ ゴシック" w:hAnsi="ＭＳ ゴシック"/>
                <w:color w:val="000000"/>
                <w:spacing w:val="0"/>
                <w:sz w:val="16"/>
                <w:u w:val="single" w:color="auto"/>
              </w:rPr>
              <w:t>P116</w:t>
            </w:r>
            <w:r>
              <w:rPr>
                <w:rFonts w:hint="default" w:ascii="ＭＳ ゴシック" w:hAnsi="ＭＳ ゴシック"/>
                <w:color w:val="000000"/>
                <w:spacing w:val="0"/>
                <w:sz w:val="16"/>
                <w:u w:val="single" w:color="auto"/>
              </w:rPr>
              <w:t>参照</w:t>
            </w:r>
            <w:r>
              <w:rPr>
                <w:rFonts w:hint="eastAsia" w:ascii="ＭＳ ゴシック" w:hAnsi="ＭＳ ゴシック"/>
                <w:color w:val="000000"/>
                <w:spacing w:val="0"/>
                <w:sz w:val="16"/>
              </w:rPr>
              <w:t>)</w:t>
            </w:r>
            <w:r>
              <w:rPr>
                <w:rFonts w:hint="eastAsia" w:ascii="ＭＳ ゴシック" w:hAnsi="ＭＳ ゴシック"/>
                <w:color w:val="000000"/>
                <w:spacing w:val="0"/>
              </w:rPr>
              <w:t xml:space="preserve"> </w:t>
            </w:r>
            <w:r>
              <w:rPr>
                <w:rFonts w:hint="eastAsia" w:ascii="ＭＳ ゴシック" w:hAnsi="ＭＳ ゴシック"/>
                <w:color w:val="000000"/>
                <w:spacing w:val="0"/>
              </w:rPr>
              <w:t>。</w:t>
            </w:r>
          </w:p>
          <w:p>
            <w:pPr>
              <w:pStyle w:val="0"/>
              <w:widowControl w:val="1"/>
              <w:jc w:val="left"/>
              <w:rPr>
                <w:rFonts w:hint="default" w:ascii="ＭＳ ゴシック" w:hAnsi="ＭＳ ゴシック" w:eastAsia="ＭＳ ゴシック"/>
                <w:color w:val="000000"/>
                <w:sz w:val="20"/>
              </w:rPr>
            </w:pPr>
          </w:p>
          <w:p>
            <w:pPr>
              <w:pStyle w:val="0"/>
              <w:widowControl w:val="1"/>
              <w:jc w:val="left"/>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tc>
        <w:tc>
          <w:tcPr>
            <w:tcW w:w="1435" w:type="dxa"/>
            <w:vMerge w:val="continue"/>
            <w:vAlign w:val="top"/>
          </w:tcPr>
          <w:p>
            <w:pPr>
              <w:pStyle w:val="0"/>
              <w:rPr>
                <w:rFonts w:hint="default" w:ascii="ＭＳ ゴシック" w:hAnsi="ＭＳ ゴシック" w:eastAsia="ＭＳ ゴシック"/>
                <w:color w:val="00000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－４８－</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（３）報酬の支給</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ind w:left="392" w:hanging="392" w:hangingChars="200"/>
              <w:rPr>
                <w:rFonts w:hint="default" w:ascii="ＭＳ ゴシック" w:hAnsi="ＭＳ ゴシック"/>
                <w:color w:val="000000"/>
                <w:spacing w:val="0"/>
              </w:rPr>
            </w:pPr>
            <w:r>
              <w:rPr>
                <w:rFonts w:hint="eastAsia" w:ascii="ＭＳ ゴシック" w:hAnsi="ＭＳ ゴシック"/>
                <w:color w:val="000000"/>
              </w:rPr>
              <w:t>（４）報酬等の総額の公表</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役員及び評議員の報酬等の支給</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評議員の報酬等が定款に定められた額及び報酬等の支給基準に従って支給されているか。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役員の報酬等が定款又は評議員会の決議により定められた額及び報酬等の支給基準に従って支給されているか。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役員及び評議員等の報酬の公表</w:t>
            </w:r>
          </w:p>
          <w:p>
            <w:pPr>
              <w:pStyle w:val="15"/>
              <w:spacing w:line="240" w:lineRule="auto"/>
              <w:ind w:left="413" w:leftChars="150" w:hanging="98" w:hangingChars="50"/>
              <w:rPr>
                <w:rFonts w:hint="default" w:ascii="ＭＳ ゴシック" w:hAnsi="ＭＳ ゴシック"/>
                <w:color w:val="000000"/>
              </w:rPr>
            </w:pPr>
            <w:r>
              <w:rPr>
                <w:rFonts w:hint="eastAsia" w:ascii="ＭＳ ゴシック" w:hAnsi="ＭＳ ゴシック"/>
                <w:color w:val="000000"/>
              </w:rPr>
              <w:t xml:space="preserve"> </w:t>
            </w:r>
            <w:r>
              <w:rPr>
                <w:rFonts w:hint="eastAsia" w:ascii="ＭＳ ゴシック" w:hAnsi="ＭＳ ゴシック"/>
                <w:color w:val="000000"/>
              </w:rPr>
              <w:t>理事､監事及び評議員の区分ごとの報酬等の総額について､現況</w:t>
            </w:r>
          </w:p>
          <w:p>
            <w:pPr>
              <w:pStyle w:val="15"/>
              <w:spacing w:line="240" w:lineRule="auto"/>
              <w:ind w:left="414" w:leftChars="96" w:hanging="212" w:hangingChars="108"/>
              <w:rPr>
                <w:rFonts w:hint="default" w:ascii="ＭＳ ゴシック" w:hAnsi="ＭＳ ゴシック"/>
                <w:color w:val="000000"/>
                <w:spacing w:val="0"/>
              </w:rPr>
            </w:pPr>
            <w:r>
              <w:rPr>
                <w:rFonts w:hint="eastAsia" w:ascii="ＭＳ ゴシック" w:hAnsi="ＭＳ ゴシック"/>
                <w:color w:val="000000"/>
              </w:rPr>
              <w:t>報告書に記載の上､公表しているか。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247048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669937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513432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970421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01760653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758477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－４９－</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3776" w:hRule="atLeast"/>
        </w:trPr>
        <w:tc>
          <w:tcPr>
            <w:tcW w:w="4111" w:type="dxa"/>
            <w:vAlign w:val="top"/>
          </w:tcPr>
          <w:p>
            <w:pPr>
              <w:pStyle w:val="15"/>
              <w:spacing w:line="240" w:lineRule="auto"/>
              <w:ind w:left="200" w:hanging="200" w:hangingChars="100"/>
              <w:rPr>
                <w:rFonts w:hint="default" w:ascii="ＭＳ ゴシック" w:hAnsi="ＭＳ ゴシック"/>
                <w:color w:val="000000"/>
                <w:spacing w:val="0"/>
              </w:rPr>
            </w:pPr>
          </w:p>
          <w:p>
            <w:pPr>
              <w:pStyle w:val="0"/>
              <w:ind w:left="304" w:hanging="304" w:hangingChars="15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評議員の報酬等については､</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1</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の定款</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で定められた額</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P44</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及び</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2</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の報酬等の支給基準</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P4</w:t>
            </w:r>
            <w:r>
              <w:rPr>
                <w:rFonts w:hint="eastAsia" w:ascii="ＭＳ ゴシック" w:hAnsi="ＭＳ ゴシック" w:eastAsia="ＭＳ ゴシック"/>
                <w:color w:val="000000"/>
                <w:sz w:val="12"/>
                <w:u w:val="single" w:color="auto"/>
              </w:rPr>
              <w:t>8)</w:t>
            </w:r>
            <w:r>
              <w:rPr>
                <w:rFonts w:hint="eastAsia" w:ascii="ＭＳ ゴシック" w:hAnsi="ＭＳ ゴシック" w:eastAsia="ＭＳ ゴシック"/>
                <w:color w:val="000000"/>
                <w:sz w:val="20"/>
              </w:rPr>
              <w:t>に従って支給される必要がある。</w:t>
            </w:r>
          </w:p>
          <w:p>
            <w:pPr>
              <w:pStyle w:val="0"/>
              <w:ind w:left="254" w:leftChars="89" w:hanging="67" w:hangingChars="5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役員の報酬等については､</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1</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の定款又</w:t>
            </w:r>
          </w:p>
          <w:p>
            <w:pPr>
              <w:pStyle w:val="0"/>
              <w:ind w:left="292" w:leftChars="13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は評議員会の決議により定められた額</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P44</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w:t>
            </w:r>
            <w:r>
              <w:rPr>
                <w:rFonts w:hint="eastAsia" w:ascii="ＭＳ ゴシック" w:hAnsi="ＭＳ ゴシック" w:eastAsia="ＭＳ ゴシック"/>
                <w:color w:val="000000"/>
                <w:sz w:val="12"/>
                <w:u w:val="single" w:color="auto"/>
              </w:rPr>
              <w:t>46)</w:t>
            </w:r>
            <w:r>
              <w:rPr>
                <w:rFonts w:hint="eastAsia" w:ascii="ＭＳ ゴシック" w:hAnsi="ＭＳ ゴシック" w:eastAsia="ＭＳ ゴシック"/>
                <w:color w:val="000000"/>
                <w:sz w:val="20"/>
              </w:rPr>
              <w:t>及び</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2</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の報酬の支給基準</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P4</w:t>
            </w:r>
            <w:r>
              <w:rPr>
                <w:rFonts w:hint="eastAsia" w:ascii="ＭＳ ゴシック" w:hAnsi="ＭＳ ゴシック" w:eastAsia="ＭＳ ゴシック"/>
                <w:color w:val="000000"/>
                <w:sz w:val="12"/>
                <w:u w:val="single" w:color="auto"/>
              </w:rPr>
              <w:t>8)</w:t>
            </w:r>
            <w:r>
              <w:rPr>
                <w:rFonts w:hint="eastAsia" w:ascii="ＭＳ ゴシック" w:hAnsi="ＭＳ ゴシック" w:eastAsia="ＭＳ ゴシック"/>
                <w:color w:val="000000"/>
                <w:sz w:val="20"/>
              </w:rPr>
              <w:t>に従って支給される必要がある。</w:t>
            </w:r>
          </w:p>
          <w:p>
            <w:pPr>
              <w:pStyle w:val="0"/>
              <w:ind w:left="200" w:hanging="20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評議員及び役員の報酬が､定款等</w:t>
            </w:r>
          </w:p>
          <w:p>
            <w:pPr>
              <w:pStyle w:val="0"/>
              <w:ind w:left="210" w:left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pacing w:val="1"/>
                <w:kern w:val="0"/>
                <w:sz w:val="20"/>
                <w:fitText w:val="3660" w:id="21"/>
              </w:rPr>
              <w:t>で定められた額及び報酬等の支給基準</w:t>
            </w:r>
            <w:r>
              <w:rPr>
                <w:rFonts w:hint="eastAsia" w:ascii="ＭＳ ゴシック" w:hAnsi="ＭＳ ゴシック" w:eastAsia="ＭＳ ゴシック"/>
                <w:color w:val="000000"/>
                <w:spacing w:val="13"/>
                <w:kern w:val="0"/>
                <w:sz w:val="20"/>
                <w:fitText w:val="3660" w:id="21"/>
              </w:rPr>
              <w:t>に</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反するものとなっていないか。</w:t>
            </w: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定款､評議員会の議事録､報酬等の支給基準､報酬等の支払いの内容が確認できる書類</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2396" w:type="dxa"/>
            <w:vAlign w:val="top"/>
          </w:tcPr>
          <w:p>
            <w:pPr>
              <w:pStyle w:val="15"/>
              <w:spacing w:line="240" w:lineRule="auto"/>
              <w:rPr>
                <w:rFonts w:hint="default" w:ascii="ＭＳ ゴシック" w:hAnsi="ＭＳ ゴシック"/>
                <w:color w:val="000000"/>
                <w:spacing w:val="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条の８第４項により準用される一般法人法第</w:t>
            </w:r>
            <w:r>
              <w:rPr>
                <w:rFonts w:hint="eastAsia" w:ascii="ＭＳ ゴシック" w:hAnsi="ＭＳ ゴシック" w:eastAsia="ＭＳ ゴシック"/>
                <w:color w:val="000000"/>
                <w:sz w:val="20"/>
              </w:rPr>
              <w:t>196</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16</w:t>
            </w:r>
            <w:r>
              <w:rPr>
                <w:rFonts w:hint="eastAsia" w:ascii="ＭＳ ゴシック" w:hAnsi="ＭＳ ゴシック" w:eastAsia="ＭＳ ゴシック"/>
                <w:color w:val="000000"/>
                <w:sz w:val="20"/>
              </w:rPr>
              <w:t>第４項により準用される一般法人法第</w:t>
            </w:r>
            <w:r>
              <w:rPr>
                <w:rFonts w:hint="eastAsia" w:ascii="ＭＳ ゴシック" w:hAnsi="ＭＳ ゴシック" w:eastAsia="ＭＳ ゴシック"/>
                <w:color w:val="000000"/>
                <w:sz w:val="20"/>
              </w:rPr>
              <w:t>89</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18</w:t>
            </w:r>
            <w:r>
              <w:rPr>
                <w:rFonts w:hint="eastAsia" w:ascii="ＭＳ ゴシック" w:hAnsi="ＭＳ ゴシック" w:eastAsia="ＭＳ ゴシック"/>
                <w:color w:val="000000"/>
                <w:sz w:val="20"/>
              </w:rPr>
              <w:t>第３項により準用される一般法人法第</w:t>
            </w:r>
            <w:r>
              <w:rPr>
                <w:rFonts w:hint="eastAsia" w:ascii="ＭＳ ゴシック" w:hAnsi="ＭＳ ゴシック" w:eastAsia="ＭＳ ゴシック"/>
                <w:color w:val="000000"/>
                <w:sz w:val="20"/>
              </w:rPr>
              <w:t>105</w:t>
            </w:r>
            <w:r>
              <w:rPr>
                <w:rFonts w:hint="eastAsia" w:ascii="ＭＳ ゴシック" w:hAnsi="ＭＳ ゴシック" w:eastAsia="ＭＳ ゴシック"/>
                <w:color w:val="000000"/>
                <w:sz w:val="20"/>
              </w:rPr>
              <w:t>条第１項､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35</w:t>
            </w:r>
            <w:r>
              <w:rPr>
                <w:rFonts w:hint="eastAsia" w:ascii="ＭＳ ゴシック" w:hAnsi="ＭＳ ゴシック" w:eastAsia="ＭＳ ゴシック"/>
                <w:color w:val="000000"/>
                <w:sz w:val="20"/>
              </w:rPr>
              <w:t>第１項､第２項､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規則第２条の</w:t>
            </w:r>
            <w:r>
              <w:rPr>
                <w:rFonts w:hint="eastAsia" w:ascii="ＭＳ ゴシック" w:hAnsi="ＭＳ ゴシック" w:eastAsia="ＭＳ ゴシック"/>
                <w:color w:val="000000"/>
                <w:sz w:val="20"/>
              </w:rPr>
              <w:t>42</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-8-(3)-1)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9980" w:hRule="atLeast"/>
        </w:trPr>
        <w:tc>
          <w:tcPr>
            <w:tcW w:w="4111" w:type="dxa"/>
            <w:vAlign w:val="top"/>
          </w:tcPr>
          <w:p>
            <w:pPr>
              <w:pStyle w:val="0"/>
              <w:ind w:left="200" w:hanging="200" w:hangingChars="100"/>
              <w:rPr>
                <w:rFonts w:hint="default" w:ascii="ＭＳ ゴシック" w:hAnsi="ＭＳ ゴシック" w:eastAsia="ＭＳ ゴシック"/>
                <w:color w:val="000000"/>
                <w:kern w:val="0"/>
                <w:sz w:val="20"/>
              </w:rPr>
            </w:pPr>
          </w:p>
          <w:p>
            <w:pPr>
              <w:pStyle w:val="0"/>
              <w:autoSpaceDE w:val="0"/>
              <w:autoSpaceDN w:val="0"/>
              <w:adjustRightInd w:val="0"/>
              <w:ind w:firstLine="12" w:firstLineChars="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法人運営の透明性を確保する観点か</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ら､役員及び評議員の報酬等については､</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理事､監事及び評議員の区分毎にその総</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pacing w:val="5"/>
                <w:kern w:val="0"/>
                <w:sz w:val="20"/>
                <w:fitText w:val="3540" w:id="22"/>
              </w:rPr>
              <w:t>額</w:t>
            </w:r>
            <w:r>
              <w:rPr>
                <w:rFonts w:hint="eastAsia" w:ascii="ＭＳ ゴシック" w:hAnsi="ＭＳ ゴシック" w:eastAsia="ＭＳ ゴシック"/>
                <w:color w:val="000000"/>
                <w:spacing w:val="5"/>
                <w:kern w:val="0"/>
                <w:sz w:val="12"/>
                <w:u w:val="single" w:color="auto"/>
                <w:fitText w:val="3540" w:id="22"/>
              </w:rPr>
              <w:t>(</w:t>
            </w:r>
            <w:r>
              <w:rPr>
                <w:rFonts w:hint="eastAsia" w:ascii="ＭＳ ゴシック" w:hAnsi="ＭＳ ゴシック" w:eastAsia="ＭＳ ゴシック"/>
                <w:color w:val="000000"/>
                <w:spacing w:val="5"/>
                <w:kern w:val="0"/>
                <w:sz w:val="12"/>
                <w:u w:val="single" w:color="auto"/>
                <w:fitText w:val="3540" w:id="22"/>
              </w:rPr>
              <w:t>注</w:t>
            </w:r>
            <w:r>
              <w:rPr>
                <w:rFonts w:hint="eastAsia" w:ascii="ＭＳ ゴシック" w:hAnsi="ＭＳ ゴシック" w:eastAsia="ＭＳ ゴシック"/>
                <w:color w:val="000000"/>
                <w:spacing w:val="5"/>
                <w:kern w:val="0"/>
                <w:sz w:val="12"/>
                <w:u w:val="single" w:color="auto"/>
                <w:fitText w:val="3540" w:id="22"/>
              </w:rPr>
              <w:t>)</w:t>
            </w:r>
            <w:r>
              <w:rPr>
                <w:rFonts w:hint="eastAsia" w:ascii="ＭＳ ゴシック" w:hAnsi="ＭＳ ゴシック" w:eastAsia="ＭＳ ゴシック"/>
                <w:color w:val="000000"/>
                <w:spacing w:val="5"/>
                <w:kern w:val="0"/>
                <w:sz w:val="20"/>
                <w:fitText w:val="3540" w:id="22"/>
              </w:rPr>
              <w:t>を現況報告書に記載の上､公表</w:t>
            </w:r>
            <w:r>
              <w:rPr>
                <w:rFonts w:hint="eastAsia" w:ascii="ＭＳ ゴシック" w:hAnsi="ＭＳ ゴシック" w:eastAsia="ＭＳ ゴシック"/>
                <w:color w:val="000000"/>
                <w:spacing w:val="15"/>
                <w:kern w:val="0"/>
                <w:sz w:val="20"/>
                <w:fitText w:val="3540" w:id="22"/>
              </w:rPr>
              <w:t>す</w:t>
            </w:r>
            <w:r>
              <w:rPr>
                <w:rFonts w:hint="eastAsia" w:ascii="ＭＳ ゴシック" w:hAnsi="ＭＳ ゴシック" w:eastAsia="ＭＳ ゴシック"/>
                <w:color w:val="000000"/>
                <w:kern w:val="0"/>
                <w:sz w:val="20"/>
              </w:rPr>
              <w:t>る。</w:t>
            </w:r>
          </w:p>
          <w:p>
            <w:pPr>
              <w:pStyle w:val="0"/>
              <w:ind w:left="105" w:leftChars="5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sz w:val="16"/>
              </w:rPr>
              <w:t>理事の報酬等の総額については､職員を兼</w:t>
            </w:r>
          </w:p>
          <w:p>
            <w:pPr>
              <w:pStyle w:val="0"/>
              <w:ind w:left="105" w:leftChars="50" w:firstLine="640" w:firstLineChars="4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務しており､職員給与を受けている者がいる</w:t>
            </w:r>
          </w:p>
          <w:p>
            <w:pPr>
              <w:pStyle w:val="0"/>
              <w:ind w:left="105" w:leftChars="50" w:firstLine="640" w:firstLineChars="4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場合は､その職員給与も含めて公表する。</w:t>
            </w:r>
          </w:p>
          <w:p>
            <w:pPr>
              <w:pStyle w:val="0"/>
              <w:ind w:left="210" w:leftChars="100" w:firstLine="376" w:firstLineChars="235"/>
              <w:rPr>
                <w:rFonts w:hint="default" w:ascii="ＭＳ ゴシック" w:hAnsi="ＭＳ ゴシック" w:eastAsia="ＭＳ ゴシック"/>
                <w:color w:val="00000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sz w:val="16"/>
              </w:rPr>
              <w:t>職員給与を受けている理事が１人であっ</w:t>
            </w:r>
          </w:p>
          <w:p>
            <w:pPr>
              <w:pStyle w:val="0"/>
              <w:ind w:left="210" w:leftChars="100"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て､個人の職員給与が特定されてしまう場合</w:t>
            </w:r>
          </w:p>
          <w:p>
            <w:pPr>
              <w:pStyle w:val="0"/>
              <w:ind w:left="210" w:leftChars="100"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には､職員給与を受けている理事がいる旨を</w:t>
            </w:r>
          </w:p>
          <w:p>
            <w:pPr>
              <w:pStyle w:val="0"/>
              <w:ind w:left="210" w:leftChars="100"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明記した上で､当該理事の職員給与額を含め</w:t>
            </w:r>
          </w:p>
          <w:p>
            <w:pPr>
              <w:pStyle w:val="0"/>
              <w:ind w:left="210" w:leftChars="100"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ずに理事の報酬等の総額として公表すること</w:t>
            </w:r>
          </w:p>
          <w:p>
            <w:pPr>
              <w:pStyle w:val="0"/>
              <w:ind w:left="210" w:leftChars="100"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として差し支えない。</w:t>
            </w:r>
          </w:p>
          <w:p>
            <w:pPr>
              <w:pStyle w:val="0"/>
              <w:ind w:left="210" w:leftChars="100" w:firstLine="360" w:firstLineChars="300"/>
              <w:rPr>
                <w:rFonts w:hint="default" w:ascii="ＭＳ ゴシック" w:hAnsi="ＭＳ ゴシック" w:eastAsia="ＭＳ ゴシック"/>
                <w:color w:val="000000"/>
                <w:sz w:val="12"/>
              </w:rPr>
            </w:pPr>
          </w:p>
          <w:p>
            <w:pPr>
              <w:pStyle w:val="0"/>
              <w:ind w:left="204" w:leftChars="21" w:hanging="160" w:hangingChars="8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pacing w:val="3"/>
                <w:kern w:val="0"/>
                <w:sz w:val="20"/>
                <w:fitText w:val="3400" w:id="23"/>
              </w:rPr>
              <w:t>公表の方法については､インターネ</w:t>
            </w:r>
            <w:r>
              <w:rPr>
                <w:rFonts w:hint="eastAsia" w:ascii="ＭＳ ゴシック" w:hAnsi="ＭＳ ゴシック" w:eastAsia="ＭＳ ゴシック"/>
                <w:color w:val="000000"/>
                <w:spacing w:val="2"/>
                <w:kern w:val="0"/>
                <w:sz w:val="20"/>
                <w:fitText w:val="3400" w:id="23"/>
              </w:rPr>
              <w:t>ッ</w:t>
            </w:r>
          </w:p>
          <w:p>
            <w:pPr>
              <w:pStyle w:val="0"/>
              <w:ind w:left="210" w:leftChars="100"/>
              <w:rPr>
                <w:rFonts w:hint="default" w:ascii="ＭＳ ゴシック" w:hAnsi="ＭＳ ゴシック" w:eastAsia="ＭＳ ゴシック"/>
                <w:sz w:val="16"/>
              </w:rPr>
            </w:pPr>
            <w:r>
              <w:rPr>
                <w:rFonts w:hint="eastAsia" w:ascii="ＭＳ ゴシック" w:hAnsi="ＭＳ ゴシック" w:eastAsia="ＭＳ ゴシック"/>
                <w:color w:val="000000"/>
                <w:sz w:val="20"/>
              </w:rPr>
              <w:t>トの利用により</w:t>
            </w:r>
            <w:r>
              <w:rPr>
                <w:rFonts w:hint="eastAsia" w:ascii="ＭＳ ゴシック" w:hAnsi="ＭＳ ゴシック" w:eastAsia="ＭＳ ゴシック"/>
                <w:sz w:val="20"/>
              </w:rPr>
              <w:t>行うこととされている</w:t>
            </w:r>
            <w:r>
              <w:rPr>
                <w:rFonts w:hint="eastAsia" w:ascii="ＭＳ ゴシック" w:hAnsi="ＭＳ ゴシック" w:eastAsia="ＭＳ ゴシック"/>
                <w:sz w:val="16"/>
              </w:rPr>
              <w:t>（規</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pacing w:val="6"/>
                <w:kern w:val="0"/>
                <w:sz w:val="16"/>
                <w:fitText w:val="3701" w:id="24"/>
              </w:rPr>
              <w:t>則第</w:t>
            </w:r>
            <w:r>
              <w:rPr>
                <w:rFonts w:hint="eastAsia" w:ascii="ＭＳ ゴシック" w:hAnsi="ＭＳ ゴシック" w:eastAsia="ＭＳ ゴシック"/>
                <w:spacing w:val="6"/>
                <w:kern w:val="0"/>
                <w:sz w:val="16"/>
                <w:fitText w:val="3701" w:id="24"/>
              </w:rPr>
              <w:t>10</w:t>
            </w:r>
            <w:r>
              <w:rPr>
                <w:rFonts w:hint="eastAsia" w:ascii="ＭＳ ゴシック" w:hAnsi="ＭＳ ゴシック" w:eastAsia="ＭＳ ゴシック"/>
                <w:spacing w:val="6"/>
                <w:kern w:val="0"/>
                <w:sz w:val="16"/>
                <w:fitText w:val="3701" w:id="24"/>
              </w:rPr>
              <w:t>条第１項）</w:t>
            </w:r>
            <w:r>
              <w:rPr>
                <w:rFonts w:hint="eastAsia" w:ascii="ＭＳ ゴシック" w:hAnsi="ＭＳ ゴシック" w:eastAsia="ＭＳ ゴシック"/>
                <w:spacing w:val="6"/>
                <w:kern w:val="0"/>
                <w:sz w:val="20"/>
                <w:fitText w:val="3701" w:id="24"/>
              </w:rPr>
              <w:t>が､規則第９条第３号</w:t>
            </w:r>
            <w:r>
              <w:rPr>
                <w:rFonts w:hint="eastAsia" w:ascii="ＭＳ ゴシック" w:hAnsi="ＭＳ ゴシック" w:eastAsia="ＭＳ ゴシック"/>
                <w:spacing w:val="9"/>
                <w:kern w:val="0"/>
                <w:sz w:val="20"/>
                <w:fitText w:val="3701" w:id="24"/>
              </w:rPr>
              <w:t>に</w:t>
            </w:r>
          </w:p>
          <w:p>
            <w:pPr>
              <w:pStyle w:val="0"/>
              <w:ind w:left="210" w:leftChars="100"/>
              <w:rPr>
                <w:rFonts w:hint="default" w:ascii="ＭＳ ゴシック" w:hAnsi="ＭＳ ゴシック" w:eastAsia="ＭＳ ゴシック"/>
                <w:sz w:val="20"/>
              </w:rPr>
            </w:pPr>
            <w:r>
              <w:rPr>
                <w:rFonts w:hint="eastAsia" w:ascii="ＭＳ ゴシック" w:hAnsi="ＭＳ ゴシック" w:eastAsia="ＭＳ ゴシック"/>
                <w:sz w:val="20"/>
              </w:rPr>
              <w:t>定める「社会福祉法人の財務諸表等電子開</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sz w:val="20"/>
              </w:rPr>
              <w:t>示システム」</w:t>
            </w:r>
            <w:r>
              <w:rPr>
                <w:rFonts w:hint="eastAsia" w:ascii="ＭＳ ゴシック" w:hAnsi="ＭＳ ゴシック" w:eastAsia="ＭＳ ゴシック"/>
              </w:rPr>
              <w:t>(</w:t>
            </w:r>
            <w:r>
              <w:rPr>
                <w:rFonts w:hint="default" w:ascii="ＭＳ ゴシック" w:hAnsi="ＭＳ ゴシック" w:eastAsia="ＭＳ ゴシック"/>
              </w:rPr>
              <w:t>WAMNET</w:t>
            </w:r>
            <w:r>
              <w:rPr>
                <w:rFonts w:hint="eastAsia" w:ascii="ＭＳ ゴシック" w:hAnsi="ＭＳ ゴシック" w:eastAsia="ＭＳ ゴシック"/>
              </w:rPr>
              <w:t>)</w:t>
            </w:r>
            <w:r>
              <w:rPr>
                <w:rFonts w:hint="eastAsia" w:ascii="ＭＳ ゴシック" w:hAnsi="ＭＳ ゴシック" w:eastAsia="ＭＳ ゴシック"/>
                <w:sz w:val="20"/>
              </w:rPr>
              <w:t>を利用した</w:t>
            </w:r>
            <w:r>
              <w:rPr>
                <w:rFonts w:hint="default" w:ascii="ＭＳ ゴシック" w:hAnsi="ＭＳ ゴシック" w:eastAsia="ＭＳ ゴシック"/>
                <w:sz w:val="20"/>
              </w:rPr>
              <w:t>届出</w:t>
            </w:r>
            <w:r>
              <w:rPr>
                <w:rFonts w:hint="eastAsia" w:ascii="ＭＳ ゴシック" w:hAnsi="ＭＳ ゴシック" w:eastAsia="ＭＳ ゴシック"/>
                <w:sz w:val="20"/>
              </w:rPr>
              <w:t>を行い</w:t>
            </w:r>
            <w:r>
              <w:rPr>
                <w:rFonts w:hint="default" w:ascii="ＭＳ ゴシック" w:hAnsi="ＭＳ ゴシック" w:eastAsia="ＭＳ ゴシック"/>
                <w:sz w:val="20"/>
              </w:rPr>
              <w:t>､</w:t>
            </w:r>
            <w:r>
              <w:rPr>
                <w:rFonts w:hint="eastAsia" w:ascii="ＭＳ ゴシック" w:hAnsi="ＭＳ ゴシック" w:eastAsia="ＭＳ ゴシック"/>
                <w:sz w:val="20"/>
              </w:rPr>
              <w:t>行政機関等が</w:t>
            </w:r>
            <w:r>
              <w:rPr>
                <w:rFonts w:hint="default" w:ascii="ＭＳ ゴシック" w:hAnsi="ＭＳ ゴシック" w:eastAsia="ＭＳ ゴシック"/>
                <w:sz w:val="20"/>
              </w:rPr>
              <w:t>その内容</w:t>
            </w:r>
            <w:r>
              <w:rPr>
                <w:rFonts w:hint="eastAsia" w:ascii="ＭＳ ゴシック" w:hAnsi="ＭＳ ゴシック" w:eastAsia="ＭＳ ゴシック"/>
                <w:sz w:val="20"/>
              </w:rPr>
              <w:t>を</w:t>
            </w:r>
            <w:r>
              <w:rPr>
                <w:rFonts w:hint="default" w:ascii="ＭＳ ゴシック" w:hAnsi="ＭＳ ゴシック" w:eastAsia="ＭＳ ゴシック"/>
                <w:sz w:val="20"/>
              </w:rPr>
              <w:t>公</w:t>
            </w:r>
            <w:r>
              <w:rPr>
                <w:rFonts w:hint="default" w:ascii="ＭＳ ゴシック" w:hAnsi="ＭＳ ゴシック" w:eastAsia="ＭＳ ゴシック"/>
                <w:color w:val="000000"/>
                <w:sz w:val="20"/>
              </w:rPr>
              <w:t>表</w:t>
            </w:r>
            <w:r>
              <w:rPr>
                <w:rFonts w:hint="eastAsia" w:ascii="ＭＳ ゴシック" w:hAnsi="ＭＳ ゴシック" w:eastAsia="ＭＳ ゴシック"/>
                <w:color w:val="000000"/>
                <w:sz w:val="20"/>
              </w:rPr>
              <w:t>した</w:t>
            </w:r>
            <w:r>
              <w:rPr>
                <w:rFonts w:hint="default" w:ascii="ＭＳ ゴシック" w:hAnsi="ＭＳ ゴシック" w:eastAsia="ＭＳ ゴシック"/>
                <w:color w:val="000000"/>
                <w:sz w:val="20"/>
              </w:rPr>
              <w:t>場合</w:t>
            </w:r>
            <w:r>
              <w:rPr>
                <w:rFonts w:hint="eastAsia" w:ascii="ＭＳ ゴシック" w:hAnsi="ＭＳ ゴシック" w:eastAsia="ＭＳ ゴシック"/>
                <w:color w:val="000000"/>
                <w:sz w:val="20"/>
              </w:rPr>
              <w:t>には､法人が</w:t>
            </w:r>
            <w:r>
              <w:rPr>
                <w:rFonts w:hint="default" w:ascii="ＭＳ ゴシック" w:hAnsi="ＭＳ ゴシック" w:eastAsia="ＭＳ ゴシック"/>
                <w:color w:val="000000"/>
                <w:sz w:val="20"/>
              </w:rPr>
              <w:t>公表</w:t>
            </w:r>
            <w:r>
              <w:rPr>
                <w:rFonts w:hint="eastAsia" w:ascii="ＭＳ ゴシック" w:hAnsi="ＭＳ ゴシック" w:eastAsia="ＭＳ ゴシック"/>
                <w:color w:val="000000"/>
                <w:sz w:val="20"/>
              </w:rPr>
              <w:t>したもの</w:t>
            </w:r>
            <w:r>
              <w:rPr>
                <w:rFonts w:hint="default" w:ascii="ＭＳ ゴシック" w:hAnsi="ＭＳ ゴシック" w:eastAsia="ＭＳ ゴシック"/>
                <w:color w:val="000000"/>
                <w:sz w:val="20"/>
              </w:rPr>
              <w:t>と</w:t>
            </w:r>
            <w:r>
              <w:rPr>
                <w:rFonts w:hint="eastAsia" w:ascii="ＭＳ ゴシック" w:hAnsi="ＭＳ ゴシック" w:eastAsia="ＭＳ ゴシック"/>
                <w:color w:val="000000"/>
                <w:sz w:val="20"/>
              </w:rPr>
              <w:t>みなす</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規則</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 xml:space="preserve">10 </w:t>
            </w:r>
            <w:r>
              <w:rPr>
                <w:rFonts w:hint="eastAsia" w:ascii="ＭＳ ゴシック" w:hAnsi="ＭＳ ゴシック" w:eastAsia="ＭＳ ゴシック"/>
                <w:color w:val="000000"/>
                <w:sz w:val="16"/>
              </w:rPr>
              <w:t>条第２項：</w:t>
            </w:r>
            <w:r>
              <w:rPr>
                <w:rFonts w:hint="default" w:ascii="ＭＳ ゴシック" w:hAnsi="ＭＳ ゴシック" w:eastAsia="ＭＳ ゴシック"/>
                <w:color w:val="000000"/>
                <w:sz w:val="16"/>
                <w:u w:val="single" w:color="auto"/>
              </w:rPr>
              <w:t>P116</w:t>
            </w:r>
            <w:r>
              <w:rPr>
                <w:rFonts w:hint="default" w:ascii="ＭＳ ゴシック" w:hAnsi="ＭＳ ゴシック" w:eastAsia="ＭＳ ゴシック"/>
                <w:color w:val="000000"/>
                <w:sz w:val="16"/>
                <w:u w:val="single" w:color="auto"/>
              </w:rPr>
              <w:t>参照</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w:t>
            </w:r>
          </w:p>
          <w:p>
            <w:pPr>
              <w:pStyle w:val="0"/>
              <w:ind w:left="210" w:leftChars="100" w:firstLine="360" w:firstLineChars="300"/>
              <w:rPr>
                <w:rFonts w:hint="default" w:ascii="ＭＳ ゴシック" w:hAnsi="ＭＳ ゴシック" w:eastAsia="ＭＳ ゴシック"/>
                <w:color w:val="000000"/>
                <w:sz w:val="12"/>
              </w:rPr>
            </w:pPr>
          </w:p>
          <w:p>
            <w:pPr>
              <w:pStyle w:val="15"/>
              <w:spacing w:line="240" w:lineRule="auto"/>
              <w:ind w:left="200" w:hanging="200" w:hangingChars="100"/>
              <w:rPr>
                <w:rFonts w:hint="default" w:ascii="ＭＳ ゴシック" w:hAnsi="ＭＳ ゴシック"/>
                <w:color w:val="000000"/>
              </w:rPr>
            </w:pPr>
            <w:r>
              <w:rPr>
                <w:rFonts w:hint="eastAsia" w:ascii="ＭＳ ゴシック" w:hAnsi="ＭＳ ゴシック"/>
                <w:color w:val="000000"/>
                <w:spacing w:val="0"/>
              </w:rPr>
              <w:t>○　</w:t>
            </w:r>
            <w:r>
              <w:rPr>
                <w:rFonts w:hint="eastAsia" w:ascii="ＭＳ ゴシック" w:hAnsi="ＭＳ ゴシック"/>
                <w:color w:val="000000"/>
              </w:rPr>
              <w:t>理事､監事及び評議員の区分毎にその報酬の総額がインターネットの利用による公</w:t>
            </w: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表又は財務諸表等電子開示システムを利用した届出がなされているかを確認</w:t>
            </w: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tc>
        <w:tc>
          <w:tcPr>
            <w:tcW w:w="1984" w:type="dxa"/>
            <w:vAlign w:val="top"/>
          </w:tcPr>
          <w:p>
            <w:pPr>
              <w:pStyle w:val="15"/>
              <w:spacing w:line="240" w:lineRule="auto"/>
              <w:rPr>
                <w:rFonts w:hint="default" w:ascii="ＭＳ ゴシック" w:hAnsi="ＭＳ ゴシック"/>
                <w:color w:val="000000"/>
                <w:spacing w:val="0"/>
              </w:rPr>
            </w:pP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59</w:t>
            </w:r>
            <w:r>
              <w:rPr>
                <w:rFonts w:hint="eastAsia" w:ascii="ＭＳ ゴシック" w:hAnsi="ＭＳ ゴシック" w:eastAsia="ＭＳ ゴシック"/>
                <w:color w:val="000000"/>
                <w:sz w:val="20"/>
              </w:rPr>
              <w:t>条の２第１項第３号､</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規則第２条の</w:t>
            </w:r>
            <w:r>
              <w:rPr>
                <w:rFonts w:hint="eastAsia" w:ascii="ＭＳ ゴシック" w:hAnsi="ＭＳ ゴシック"/>
                <w:color w:val="000000"/>
                <w:spacing w:val="0"/>
                <w:kern w:val="2"/>
              </w:rPr>
              <w:t>41</w:t>
            </w:r>
            <w:r>
              <w:rPr>
                <w:rFonts w:hint="eastAsia" w:ascii="ＭＳ ゴシック" w:hAnsi="ＭＳ ゴシック"/>
                <w:color w:val="000000"/>
                <w:spacing w:val="0"/>
                <w:kern w:val="2"/>
              </w:rPr>
              <w:t>､第</w:t>
            </w:r>
            <w:r>
              <w:rPr>
                <w:rFonts w:hint="eastAsia" w:ascii="ＭＳ ゴシック" w:hAnsi="ＭＳ ゴシック"/>
                <w:color w:val="000000"/>
                <w:spacing w:val="0"/>
                <w:kern w:val="2"/>
              </w:rPr>
              <w:t>10</w:t>
            </w:r>
            <w:r>
              <w:rPr>
                <w:rFonts w:hint="eastAsia" w:ascii="ＭＳ ゴシック" w:hAnsi="ＭＳ ゴシック"/>
                <w:color w:val="000000"/>
                <w:spacing w:val="0"/>
                <w:kern w:val="2"/>
              </w:rPr>
              <w:t>条</w:t>
            </w:r>
          </w:p>
        </w:tc>
        <w:tc>
          <w:tcPr>
            <w:tcW w:w="1435"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Ⅰ</w:t>
            </w:r>
            <w:r>
              <w:rPr>
                <w:rFonts w:hint="eastAsia" w:ascii="ＭＳ ゴシック" w:hAnsi="ＭＳ ゴシック"/>
                <w:color w:val="000000"/>
                <w:spacing w:val="0"/>
              </w:rPr>
              <w:t>-8-(4)-1)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－５０－</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第Ⅱ　事業</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事業一般</w:t>
            </w: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事業の実施</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定款に定めている事業が実施されているか。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定款に定めていない事業が実施されていないか。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left="210" w:leftChars="100" w:firstLine="200" w:firstLine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9116219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464895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717037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822960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－５１－</w:t>
      </w:r>
    </w:p>
    <w:p>
      <w:pPr>
        <w:pStyle w:val="15"/>
        <w:spacing w:line="240" w:lineRule="auto"/>
        <w:rPr>
          <w:rFonts w:hint="default" w:ascii="ＭＳ ゴシック" w:hAnsi="ＭＳ ゴシック"/>
          <w:color w:val="000000"/>
          <w:spacing w:val="0"/>
          <w:sz w:val="21"/>
        </w:rPr>
      </w:pP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9"/>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4022" w:hRule="atLeast"/>
        </w:trPr>
        <w:tc>
          <w:tcPr>
            <w:tcW w:w="411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210" w:hanging="210" w:hangingChars="100"/>
              <w:rPr>
                <w:rFonts w:hint="default" w:ascii="ＭＳ ゴシック" w:hAnsi="ＭＳ ゴシック"/>
                <w:color w:val="000000"/>
                <w:spacing w:val="0"/>
                <w:sz w:val="21"/>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法人の行う事業の種類は定款の必要的</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記載事項</w:t>
            </w:r>
            <w:r>
              <w:rPr>
                <w:rFonts w:hint="default"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12"/>
                <w:u w:val="single" w:color="auto"/>
              </w:rPr>
              <w:t>注</w:t>
            </w:r>
            <w:r>
              <w:rPr>
                <w:rFonts w:hint="default" w:ascii="ＭＳ ゴシック" w:hAnsi="ＭＳ ゴシック" w:eastAsia="ＭＳ ゴシック"/>
                <w:color w:val="000000"/>
                <w:kern w:val="0"/>
                <w:sz w:val="12"/>
                <w:u w:val="single" w:color="auto"/>
              </w:rPr>
              <w:t>1)</w:t>
            </w:r>
            <w:r>
              <w:rPr>
                <w:rFonts w:hint="eastAsia" w:ascii="ＭＳ ゴシック" w:hAnsi="ＭＳ ゴシック" w:eastAsia="ＭＳ ゴシック"/>
                <w:color w:val="000000"/>
                <w:kern w:val="0"/>
                <w:sz w:val="20"/>
              </w:rPr>
              <w:t>であり､法人の公益性を踏ま</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えると､定款には行う事業を正確に定め</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る必要があるため､法人が新たな種類の</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事業を開始する場合や既存の種類の事業</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を廃止する場合には､定款を変更する必</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要がある。</w:t>
            </w:r>
          </w:p>
          <w:p>
            <w:pPr>
              <w:pStyle w:val="0"/>
              <w:autoSpaceDE w:val="0"/>
              <w:autoSpaceDN w:val="0"/>
              <w:adjustRightInd w:val="0"/>
              <w:ind w:firstLine="12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定款は法人の基本的事項を定めるもの</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20"/>
              </w:rPr>
              <w:t>として公表される</w:t>
            </w:r>
            <w:r>
              <w:rPr>
                <w:rFonts w:hint="eastAsia" w:ascii="ＭＳ ゴシック" w:hAnsi="ＭＳ ゴシック" w:eastAsia="ＭＳ ゴシック"/>
                <w:color w:val="000000"/>
                <w:spacing w:val="0"/>
                <w:w w:val="95"/>
                <w:kern w:val="0"/>
                <w:sz w:val="16"/>
                <w:fitText w:val="1985" w:id="25"/>
              </w:rPr>
              <w:t>法第</w:t>
            </w:r>
            <w:r>
              <w:rPr>
                <w:rFonts w:hint="default" w:ascii="ＭＳ ゴシック" w:hAnsi="ＭＳ ゴシック" w:eastAsia="ＭＳ ゴシック"/>
                <w:color w:val="000000"/>
                <w:spacing w:val="0"/>
                <w:w w:val="95"/>
                <w:kern w:val="0"/>
                <w:sz w:val="16"/>
                <w:fitText w:val="1985" w:id="25"/>
              </w:rPr>
              <w:t>59</w:t>
            </w:r>
            <w:r>
              <w:rPr>
                <w:rFonts w:hint="eastAsia" w:ascii="ＭＳ ゴシック" w:hAnsi="ＭＳ ゴシック" w:eastAsia="ＭＳ ゴシック"/>
                <w:color w:val="000000"/>
                <w:spacing w:val="0"/>
                <w:w w:val="95"/>
                <w:kern w:val="0"/>
                <w:sz w:val="16"/>
                <w:fitText w:val="1985" w:id="25"/>
              </w:rPr>
              <w:t>条の２第１項第１号</w:t>
            </w:r>
            <w:r>
              <w:rPr>
                <w:rFonts w:hint="default" w:ascii="ＭＳ ゴシック" w:hAnsi="ＭＳ ゴシック" w:eastAsia="ＭＳ ゴシック"/>
                <w:color w:val="000000"/>
                <w:spacing w:val="9"/>
                <w:w w:val="95"/>
                <w:kern w:val="0"/>
                <w:sz w:val="16"/>
                <w:fitText w:val="1985" w:id="25"/>
              </w:rPr>
              <w:t>）</w:t>
            </w:r>
            <w:r>
              <w:rPr>
                <w:rFonts w:hint="eastAsia" w:ascii="ＭＳ ゴシック" w:hAnsi="ＭＳ ゴシック" w:eastAsia="ＭＳ ゴシック"/>
                <w:color w:val="000000"/>
                <w:kern w:val="0"/>
                <w:sz w:val="20"/>
              </w:rPr>
              <w:t>。</w:t>
            </w:r>
          </w:p>
          <w:p>
            <w:pPr>
              <w:pStyle w:val="0"/>
              <w:autoSpaceDE w:val="0"/>
              <w:autoSpaceDN w:val="0"/>
              <w:adjustRightInd w:val="0"/>
              <w:spacing w:line="120" w:lineRule="exact"/>
              <w:ind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default"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注</w:t>
            </w:r>
            <w:r>
              <w:rPr>
                <w:rFonts w:hint="default" w:ascii="ＭＳ ゴシック" w:hAnsi="ＭＳ ゴシック" w:eastAsia="ＭＳ ゴシック"/>
                <w:color w:val="000000"/>
                <w:kern w:val="0"/>
                <w:sz w:val="18"/>
              </w:rPr>
              <w:t>1)</w:t>
            </w:r>
            <w:r>
              <w:rPr>
                <w:rFonts w:hint="eastAsia" w:ascii="ＭＳ ゴシック" w:hAnsi="ＭＳ ゴシック" w:eastAsia="ＭＳ ゴシック"/>
                <w:color w:val="000000"/>
                <w:kern w:val="0"/>
                <w:sz w:val="18"/>
              </w:rPr>
              <w:t>　</w:t>
            </w:r>
            <w:r>
              <w:rPr>
                <w:rFonts w:hint="eastAsia" w:ascii="ＭＳ ゴシック" w:hAnsi="ＭＳ ゴシック" w:eastAsia="ＭＳ ゴシック"/>
                <w:color w:val="000000"/>
                <w:sz w:val="18"/>
              </w:rPr>
              <w:t>定款の必要的記載事項（法第</w:t>
            </w:r>
            <w:r>
              <w:rPr>
                <w:rFonts w:hint="eastAsia" w:ascii="ＭＳ ゴシック" w:hAnsi="ＭＳ ゴシック" w:eastAsia="ＭＳ ゴシック"/>
                <w:color w:val="000000"/>
                <w:sz w:val="18"/>
              </w:rPr>
              <w:t>31</w:t>
            </w:r>
            <w:r>
              <w:rPr>
                <w:rFonts w:hint="eastAsia" w:ascii="ＭＳ ゴシック" w:hAnsi="ＭＳ ゴシック" w:eastAsia="ＭＳ ゴシック"/>
                <w:color w:val="000000"/>
                <w:sz w:val="18"/>
              </w:rPr>
              <w:t>条第１</w:t>
            </w:r>
          </w:p>
          <w:p>
            <w:pPr>
              <w:pStyle w:val="0"/>
              <w:autoSpaceDE w:val="0"/>
              <w:autoSpaceDN w:val="0"/>
              <w:adjustRightInd w:val="0"/>
              <w:ind w:firstLine="326" w:firstLineChars="181"/>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項</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１～</w:t>
            </w:r>
            <w:r>
              <w:rPr>
                <w:rFonts w:hint="default" w:ascii="ＭＳ ゴシック" w:hAnsi="ＭＳ ゴシック" w:eastAsia="ＭＳ ゴシック"/>
                <w:color w:val="000000"/>
                <w:sz w:val="16"/>
              </w:rPr>
              <w:t>15</w:t>
            </w:r>
            <w:r>
              <w:rPr>
                <w:rFonts w:hint="default" w:ascii="ＭＳ ゴシック" w:hAnsi="ＭＳ ゴシック" w:eastAsia="ＭＳ ゴシック"/>
                <w:color w:val="000000"/>
                <w:sz w:val="16"/>
              </w:rPr>
              <w:t>号</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u w:val="single" w:color="auto"/>
              </w:rPr>
              <w:t>P2</w:t>
            </w:r>
            <w:r>
              <w:rPr>
                <w:rFonts w:hint="default" w:ascii="ＭＳ ゴシック" w:hAnsi="ＭＳ ゴシック" w:eastAsia="ＭＳ ゴシック"/>
                <w:color w:val="000000"/>
                <w:sz w:val="16"/>
                <w:u w:val="single" w:color="auto"/>
              </w:rPr>
              <w:t>参照</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）のうち､事業の種類</w:t>
            </w:r>
          </w:p>
          <w:p>
            <w:pPr>
              <w:pStyle w:val="0"/>
              <w:autoSpaceDE w:val="0"/>
              <w:autoSpaceDN w:val="0"/>
              <w:adjustRightInd w:val="0"/>
              <w:ind w:firstLine="326" w:firstLineChars="181"/>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に関するもの</w:t>
            </w:r>
          </w:p>
          <w:p>
            <w:pPr>
              <w:pStyle w:val="0"/>
              <w:ind w:left="420" w:left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社会福祉事業の種類（第３号）</w:t>
            </w:r>
          </w:p>
          <w:p>
            <w:pPr>
              <w:pStyle w:val="0"/>
              <w:ind w:left="709" w:leftChars="291" w:hanging="98" w:hangingChars="61"/>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kern w:val="0"/>
                <w:sz w:val="16"/>
              </w:rPr>
              <w:t>第１種社会福祉事業</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法</w:t>
            </w:r>
            <w:r>
              <w:rPr>
                <w:rFonts w:hint="default" w:ascii="ＭＳ ゴシック" w:hAnsi="ＭＳ ゴシック" w:eastAsia="ＭＳ ゴシック"/>
                <w:color w:val="000000"/>
                <w:kern w:val="0"/>
                <w:sz w:val="16"/>
              </w:rPr>
              <w:t>第２条第２項各号</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又は第２種社会福祉事業</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同</w:t>
            </w:r>
            <w:r>
              <w:rPr>
                <w:rFonts w:hint="default" w:ascii="ＭＳ ゴシック" w:hAnsi="ＭＳ ゴシック" w:eastAsia="ＭＳ ゴシック"/>
                <w:color w:val="000000"/>
                <w:kern w:val="0"/>
                <w:sz w:val="16"/>
              </w:rPr>
              <w:t>条第</w:t>
            </w:r>
            <w:r>
              <w:rPr>
                <w:rFonts w:hint="eastAsia" w:ascii="ＭＳ ゴシック" w:hAnsi="ＭＳ ゴシック" w:eastAsia="ＭＳ ゴシック"/>
                <w:color w:val="000000"/>
                <w:kern w:val="0"/>
                <w:sz w:val="16"/>
              </w:rPr>
              <w:t>３</w:t>
            </w:r>
            <w:r>
              <w:rPr>
                <w:rFonts w:hint="default" w:ascii="ＭＳ ゴシック" w:hAnsi="ＭＳ ゴシック" w:eastAsia="ＭＳ ゴシック"/>
                <w:color w:val="000000"/>
                <w:kern w:val="0"/>
                <w:sz w:val="16"/>
              </w:rPr>
              <w:t>項各号</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のうちいずれの事業に該当するか</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いずれの号に該当するかについても含む。）が明らかなものにしなければならない（定款例第１条）。</w:t>
            </w:r>
          </w:p>
          <w:p>
            <w:pPr>
              <w:pStyle w:val="0"/>
              <w:ind w:left="709" w:leftChars="291" w:hanging="98" w:hangingChars="61"/>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kern w:val="0"/>
                <w:sz w:val="16"/>
              </w:rPr>
              <w:t>法</w:t>
            </w:r>
            <w:r>
              <w:rPr>
                <w:rFonts w:hint="default" w:ascii="ＭＳ ゴシック" w:hAnsi="ＭＳ ゴシック" w:eastAsia="ＭＳ ゴシック"/>
                <w:color w:val="000000"/>
                <w:kern w:val="0"/>
                <w:sz w:val="16"/>
              </w:rPr>
              <w:t>第２条第２項各号</w:t>
            </w:r>
            <w:r>
              <w:rPr>
                <w:rFonts w:hint="eastAsia" w:ascii="ＭＳ ゴシック" w:hAnsi="ＭＳ ゴシック" w:eastAsia="ＭＳ ゴシック"/>
                <w:color w:val="000000"/>
                <w:kern w:val="0"/>
                <w:sz w:val="16"/>
              </w:rPr>
              <w:t>又は</w:t>
            </w:r>
            <w:r>
              <w:rPr>
                <w:rFonts w:hint="default"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３</w:t>
            </w:r>
            <w:r>
              <w:rPr>
                <w:rFonts w:hint="default" w:ascii="ＭＳ ゴシック" w:hAnsi="ＭＳ ゴシック" w:eastAsia="ＭＳ ゴシック"/>
                <w:color w:val="000000"/>
                <w:kern w:val="0"/>
                <w:sz w:val="16"/>
              </w:rPr>
              <w:t>項各号</w:t>
            </w:r>
            <w:r>
              <w:rPr>
                <w:rFonts w:hint="eastAsia" w:ascii="ＭＳ ゴシック" w:hAnsi="ＭＳ ゴシック" w:eastAsia="ＭＳ ゴシック"/>
                <w:color w:val="000000"/>
                <w:kern w:val="0"/>
                <w:sz w:val="16"/>
              </w:rPr>
              <w:t>に規定する事業を実施する場合において､</w:t>
            </w:r>
            <w:r>
              <w:rPr>
                <w:rFonts w:hint="default" w:ascii="ＭＳ ゴシック" w:hAnsi="ＭＳ ゴシック" w:eastAsia="ＭＳ ゴシック"/>
                <w:color w:val="000000"/>
                <w:kern w:val="0"/>
                <w:sz w:val="16"/>
              </w:rPr>
              <w:t>その中で実際に実施する事業のみを定款に定める。</w:t>
            </w:r>
          </w:p>
          <w:p>
            <w:pPr>
              <w:pStyle w:val="0"/>
              <w:ind w:left="709" w:leftChars="291" w:hanging="98" w:hangingChars="61"/>
              <w:rPr>
                <w:rFonts w:hint="default" w:ascii="ＭＳ ゴシック" w:hAnsi="ＭＳ ゴシック" w:eastAsia="ＭＳ ゴシック"/>
                <w:color w:val="00000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当該</w:t>
            </w:r>
            <w:r>
              <w:rPr>
                <w:rFonts w:hint="eastAsia" w:ascii="ＭＳ ゴシック" w:hAnsi="ＭＳ ゴシック" w:eastAsia="ＭＳ ゴシック"/>
                <w:color w:val="000000"/>
                <w:sz w:val="16"/>
              </w:rPr>
              <w:t>定款の定めには個別の施設の名称を記載する必要はないが､定款の定めに個別の施設の名称を記載した場合には､施設の名称を変更する場合や同種の施設を新設する場合にも定款変更を行う必要がある。</w:t>
            </w:r>
          </w:p>
          <w:p>
            <w:pPr>
              <w:pStyle w:val="0"/>
              <w:ind w:firstLine="418" w:firstLineChars="34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公益事業の種類（第</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号）</w:t>
            </w:r>
          </w:p>
          <w:p>
            <w:pPr>
              <w:pStyle w:val="0"/>
              <w:ind w:left="470" w:leftChars="224" w:firstLine="141" w:firstLineChars="8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pacing w:val="2"/>
                <w:kern w:val="0"/>
                <w:sz w:val="16"/>
                <w:fitText w:val="2960" w:id="26"/>
              </w:rPr>
              <w:t>事業の内容が理解できるよう具体的に</w:t>
            </w:r>
            <w:r>
              <w:rPr>
                <w:rFonts w:hint="eastAsia" w:ascii="ＭＳ ゴシック" w:hAnsi="ＭＳ ゴシック" w:eastAsia="ＭＳ ゴシック"/>
                <w:color w:val="000000"/>
                <w:spacing w:val="6"/>
                <w:kern w:val="0"/>
                <w:sz w:val="16"/>
                <w:fitText w:val="2960" w:id="26"/>
              </w:rPr>
              <w:t>記</w:t>
            </w:r>
          </w:p>
          <w:p>
            <w:pPr>
              <w:pStyle w:val="0"/>
              <w:ind w:left="470" w:leftChars="224" w:firstLine="301" w:firstLineChars="18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載するものとする。</w:t>
            </w:r>
          </w:p>
          <w:p>
            <w:pPr>
              <w:pStyle w:val="0"/>
              <w:ind w:left="470" w:leftChars="224" w:firstLine="141" w:firstLineChars="8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公益事業のうち､規模が小さく社会福祉事</w:t>
            </w:r>
          </w:p>
          <w:p>
            <w:pPr>
              <w:pStyle w:val="0"/>
              <w:ind w:left="470" w:leftChars="224" w:firstLine="221" w:firstLineChars="13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業と一体的に行われる事業又は社会福祉事業</w:t>
            </w:r>
          </w:p>
          <w:p>
            <w:pPr>
              <w:pStyle w:val="0"/>
              <w:ind w:left="470" w:leftChars="224" w:firstLine="221" w:firstLineChars="13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の用に供する施設の機能を活用して行う事業</w:t>
            </w:r>
          </w:p>
          <w:p>
            <w:pPr>
              <w:pStyle w:val="0"/>
              <w:ind w:left="470" w:leftChars="224" w:firstLine="221" w:firstLineChars="13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の開始等については､必ずしも定款の変更を</w:t>
            </w:r>
          </w:p>
          <w:p>
            <w:pPr>
              <w:pStyle w:val="0"/>
              <w:ind w:left="470" w:leftChars="224" w:firstLine="221" w:firstLineChars="138"/>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要しない（定款例第</w:t>
            </w:r>
            <w:r>
              <w:rPr>
                <w:rFonts w:hint="eastAsia" w:ascii="ＭＳ ゴシック" w:hAnsi="ＭＳ ゴシック" w:eastAsia="ＭＳ ゴシック"/>
                <w:color w:val="000000"/>
                <w:sz w:val="16"/>
              </w:rPr>
              <w:t>35</w:t>
            </w:r>
            <w:r>
              <w:rPr>
                <w:rFonts w:hint="eastAsia" w:ascii="ＭＳ ゴシック" w:hAnsi="ＭＳ ゴシック" w:eastAsia="ＭＳ ゴシック"/>
                <w:color w:val="000000"/>
                <w:sz w:val="16"/>
              </w:rPr>
              <w:t>条の備考一の注３）。</w:t>
            </w:r>
          </w:p>
          <w:p>
            <w:pPr>
              <w:pStyle w:val="0"/>
              <w:ind w:firstLine="468" w:firstLineChars="39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6"/>
              </w:rPr>
              <w:t>　収益事業の種類（第</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号）</w:t>
            </w:r>
          </w:p>
          <w:p>
            <w:pPr>
              <w:pStyle w:val="0"/>
              <w:ind w:left="420" w:leftChars="200" w:firstLine="190" w:firstLineChars="11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事業の内容が理解できるよう具体的に記</w:t>
            </w:r>
          </w:p>
          <w:p>
            <w:pPr>
              <w:pStyle w:val="0"/>
              <w:ind w:left="420" w:leftChars="200" w:firstLine="270" w:firstLineChars="16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載するものとする（定款例第</w:t>
            </w:r>
            <w:r>
              <w:rPr>
                <w:rFonts w:hint="eastAsia" w:ascii="ＭＳ ゴシック" w:hAnsi="ＭＳ ゴシック" w:eastAsia="ＭＳ ゴシック"/>
                <w:color w:val="000000"/>
                <w:sz w:val="16"/>
              </w:rPr>
              <w:t>35</w:t>
            </w:r>
            <w:r>
              <w:rPr>
                <w:rFonts w:hint="eastAsia" w:ascii="ＭＳ ゴシック" w:hAnsi="ＭＳ ゴシック" w:eastAsia="ＭＳ ゴシック"/>
                <w:color w:val="000000"/>
                <w:sz w:val="16"/>
              </w:rPr>
              <w:t>条の備考二）。</w:t>
            </w:r>
          </w:p>
          <w:p>
            <w:pPr>
              <w:pStyle w:val="0"/>
              <w:ind w:firstLine="210" w:firstLineChars="100"/>
              <w:rPr>
                <w:rFonts w:hint="default" w:ascii="ＭＳ ゴシック" w:hAnsi="ＭＳ ゴシック" w:eastAsia="ＭＳ ゴシック"/>
                <w:color w:val="000000"/>
              </w:rPr>
            </w:pPr>
          </w:p>
        </w:tc>
        <w:tc>
          <w:tcPr>
            <w:tcW w:w="19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定款､法人の事業内容が確認できる書類（事業報告等）</w:t>
            </w:r>
          </w:p>
        </w:tc>
        <w:tc>
          <w:tcPr>
            <w:tcW w:w="2396"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31</w:t>
            </w:r>
            <w:r>
              <w:rPr>
                <w:rFonts w:hint="eastAsia" w:ascii="ＭＳ ゴシック" w:hAnsi="ＭＳ ゴシック" w:eastAsia="ＭＳ ゴシック"/>
                <w:color w:val="000000"/>
                <w:sz w:val="20"/>
              </w:rPr>
              <w:t>条第１項</w:t>
            </w:r>
          </w:p>
          <w:p>
            <w:pPr>
              <w:pStyle w:val="15"/>
              <w:spacing w:line="240" w:lineRule="auto"/>
              <w:rPr>
                <w:rFonts w:hint="default" w:ascii="ＭＳ ゴシック" w:hAnsi="ＭＳ ゴシック"/>
                <w:color w:val="000000"/>
                <w:spacing w:val="0"/>
                <w:sz w:val="21"/>
              </w:rPr>
            </w:pPr>
          </w:p>
        </w:tc>
        <w:tc>
          <w:tcPr>
            <w:tcW w:w="1435"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-1-1)</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sz w:val="21"/>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－５２－</w:t>
      </w:r>
      <w:r>
        <w:rPr>
          <w:rFonts w:hint="default" w:ascii="ＭＳ ゴシック" w:hAnsi="ＭＳ ゴシック" w:eastAsia="ＭＳ ゴシック"/>
          <w:color w:val="00000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8"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　「地域における公益的な取組」の実施</w:t>
            </w:r>
          </w:p>
          <w:p>
            <w:pPr>
              <w:pStyle w:val="15"/>
              <w:spacing w:line="240" w:lineRule="auto"/>
              <w:ind w:left="210" w:leftChars="100" w:firstLine="196" w:firstLineChars="100"/>
              <w:rPr>
                <w:rFonts w:hint="default" w:ascii="ＭＳ ゴシック" w:hAnsi="ＭＳ ゴシック"/>
                <w:color w:val="000000"/>
                <w:spacing w:val="0"/>
              </w:rPr>
            </w:pPr>
            <w:r>
              <w:rPr>
                <w:rFonts w:hint="eastAsia" w:ascii="ＭＳ ゴシック" w:hAnsi="ＭＳ ゴシック"/>
                <w:color w:val="000000"/>
              </w:rPr>
              <w:t>社会福祉事業及び公益事業を行うに当たり､日常生活若しくは社会生活上の支援を必要とする者に対して､無料又は低額な料金で､福祉サービスを積極的に提供するよう努めているか。</w:t>
            </w:r>
          </w:p>
        </w:tc>
        <w:tc>
          <w:tcPr>
            <w:tcW w:w="1800" w:type="dxa"/>
            <w:vAlign w:val="top"/>
          </w:tcPr>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029285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454587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－５３－</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20"/>
        <w:gridCol w:w="1980"/>
        <w:gridCol w:w="2396"/>
        <w:gridCol w:w="1435"/>
      </w:tblGrid>
      <w:tr>
        <w:trPr>
          <w:trHeight w:val="421" w:hRule="atLeast"/>
        </w:trPr>
        <w:tc>
          <w:tcPr>
            <w:tcW w:w="412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0" w:type="dxa"/>
            <w:vAlign w:val="center"/>
          </w:tcPr>
          <w:p>
            <w:pPr>
              <w:pStyle w:val="0"/>
              <w:widowControl w:val="1"/>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関</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係</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書</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301" w:hRule="atLeast"/>
        </w:trPr>
        <w:tc>
          <w:tcPr>
            <w:tcW w:w="4120"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　法人は､社会福祉事業の主たる担い手として､税制上の優遇措置や公費による事業費の補助等を受ける公益性の高い法人であることから､社会情勢が変化していく中で､既存の社会保障制度等では対応が困難な地域ニーズを積極的に把握す</w:t>
            </w:r>
          </w:p>
        </w:tc>
        <w:tc>
          <w:tcPr>
            <w:tcW w:w="19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rPr>
            </w:pPr>
          </w:p>
          <w:p>
            <w:pPr>
              <w:pStyle w:val="0"/>
              <w:widowControl w:val="1"/>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地域公益取組の内容が確認できる書類</w:t>
            </w:r>
            <w:r>
              <w:rPr>
                <w:rFonts w:hint="eastAsia" w:ascii="ＭＳ ゴシック" w:hAnsi="ＭＳ ゴシック" w:eastAsia="ＭＳ ゴシック"/>
                <w:color w:val="000000"/>
                <w:sz w:val="18"/>
              </w:rPr>
              <w:t>（事業報告､現況報告書､法人ホームページ等）</w:t>
            </w:r>
          </w:p>
        </w:tc>
        <w:tc>
          <w:tcPr>
            <w:tcW w:w="2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rPr>
            </w:pP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24</w:t>
            </w:r>
            <w:r>
              <w:rPr>
                <w:rFonts w:hint="eastAsia" w:ascii="ＭＳ ゴシック" w:hAnsi="ＭＳ ゴシック" w:eastAsia="ＭＳ ゴシック"/>
                <w:color w:val="000000"/>
                <w:sz w:val="20"/>
              </w:rPr>
              <w:t>条第２項</w:t>
            </w:r>
          </w:p>
          <w:p>
            <w:pPr>
              <w:pStyle w:val="0"/>
              <w:widowControl w:val="1"/>
              <w:jc w:val="left"/>
              <w:rPr>
                <w:rFonts w:hint="default" w:ascii="ＭＳ ゴシック" w:hAnsi="ＭＳ ゴシック" w:eastAsia="ＭＳ ゴシック"/>
                <w:color w:val="000000"/>
              </w:rPr>
            </w:pPr>
          </w:p>
          <w:p>
            <w:pPr>
              <w:pStyle w:val="0"/>
              <w:autoSpaceDE w:val="0"/>
              <w:autoSpaceDN w:val="0"/>
              <w:adjustRightInd w:val="0"/>
              <w:jc w:val="left"/>
              <w:rPr>
                <w:rFonts w:hint="default" w:ascii="ＭＳ ゴシック" w:hAnsi="ＭＳ ゴシック" w:eastAsia="ＭＳ ゴシック"/>
                <w:color w:val="000000"/>
              </w:rPr>
            </w:pP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-1-2)</w:t>
            </w:r>
          </w:p>
          <w:p>
            <w:pPr>
              <w:pStyle w:val="0"/>
              <w:rPr>
                <w:rFonts w:hint="default" w:ascii="ＭＳ ゴシック" w:hAnsi="ＭＳ ゴシック" w:eastAsia="ＭＳ ゴシック"/>
                <w:color w:val="000000"/>
              </w:rPr>
            </w:pPr>
          </w:p>
        </w:tc>
      </w:tr>
      <w:tr>
        <w:trPr>
          <w:trHeight w:val="12200" w:hRule="atLeast"/>
        </w:trPr>
        <w:tc>
          <w:tcPr>
            <w:tcW w:w="8496"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るとともに､これに積極的に対応していくことが求められている。</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kern w:val="0"/>
                <w:sz w:val="20"/>
              </w:rPr>
              <w:t>法人本来の役割として､社会福祉事業及び公益事業を行うに当たっては､日常生活又は社</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会生活上の支援を必要とする者に対して､無料又は低額な料金で､福祉サービスを積極的に提供するよう努めなければならないといった責務を明確化している</w:t>
            </w:r>
            <w:r>
              <w:rPr>
                <w:rFonts w:hint="eastAsia" w:ascii="ＭＳ ゴシック" w:hAnsi="ＭＳ ゴシック" w:eastAsia="ＭＳ ゴシック"/>
                <w:color w:val="000000"/>
                <w:kern w:val="0"/>
                <w:sz w:val="18"/>
              </w:rPr>
              <w:t>（「地域における公益的な取組」を実施する責務､法第</w:t>
            </w:r>
            <w:r>
              <w:rPr>
                <w:rFonts w:hint="default" w:ascii="ＭＳ ゴシック" w:hAnsi="ＭＳ ゴシック" w:eastAsia="ＭＳ ゴシック"/>
                <w:color w:val="000000"/>
                <w:kern w:val="0"/>
                <w:sz w:val="18"/>
              </w:rPr>
              <w:t>24</w:t>
            </w:r>
            <w:r>
              <w:rPr>
                <w:rFonts w:hint="eastAsia" w:ascii="ＭＳ ゴシック" w:hAnsi="ＭＳ ゴシック" w:eastAsia="ＭＳ ゴシック"/>
                <w:color w:val="000000"/>
                <w:kern w:val="0"/>
                <w:sz w:val="18"/>
              </w:rPr>
              <w:t>条第</w:t>
            </w:r>
            <w:r>
              <w:rPr>
                <w:rFonts w:hint="default" w:ascii="ＭＳ ゴシック" w:hAnsi="ＭＳ ゴシック" w:eastAsia="ＭＳ ゴシック"/>
                <w:color w:val="000000"/>
                <w:kern w:val="0"/>
                <w:sz w:val="18"/>
              </w:rPr>
              <w:t>2</w:t>
            </w:r>
            <w:r>
              <w:rPr>
                <w:rFonts w:hint="eastAsia" w:ascii="ＭＳ ゴシック" w:hAnsi="ＭＳ ゴシック" w:eastAsia="ＭＳ ゴシック"/>
                <w:color w:val="000000"/>
                <w:kern w:val="0"/>
                <w:sz w:val="18"/>
              </w:rPr>
              <w:t>項）。</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○「地域における公益的な取組」（以下「地域公益取組」という。）は､次に掲げる要件の全てを満たす必要がある。</w:t>
            </w:r>
          </w:p>
          <w:p>
            <w:pPr>
              <w:pStyle w:val="0"/>
              <w:ind w:left="620" w:leftChars="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「地域公益取組」</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kern w:val="0"/>
                <w:sz w:val="18"/>
              </w:rPr>
              <w:t>法第</w:t>
            </w:r>
            <w:r>
              <w:rPr>
                <w:rFonts w:hint="default" w:ascii="ＭＳ ゴシック" w:hAnsi="ＭＳ ゴシック" w:eastAsia="ＭＳ ゴシック"/>
                <w:color w:val="000000"/>
                <w:kern w:val="0"/>
                <w:sz w:val="18"/>
              </w:rPr>
              <w:t>24</w:t>
            </w:r>
            <w:r>
              <w:rPr>
                <w:rFonts w:hint="eastAsia" w:ascii="ＭＳ ゴシック" w:hAnsi="ＭＳ ゴシック" w:eastAsia="ＭＳ ゴシック"/>
                <w:color w:val="000000"/>
                <w:kern w:val="0"/>
                <w:sz w:val="18"/>
              </w:rPr>
              <w:t>条第</w:t>
            </w:r>
            <w:r>
              <w:rPr>
                <w:rFonts w:hint="default" w:ascii="ＭＳ ゴシック" w:hAnsi="ＭＳ ゴシック" w:eastAsia="ＭＳ ゴシック"/>
                <w:color w:val="000000"/>
                <w:kern w:val="0"/>
                <w:sz w:val="18"/>
              </w:rPr>
              <w:t>2</w:t>
            </w:r>
            <w:r>
              <w:rPr>
                <w:rFonts w:hint="eastAsia" w:ascii="ＭＳ ゴシック" w:hAnsi="ＭＳ ゴシック" w:eastAsia="ＭＳ ゴシック"/>
                <w:color w:val="000000"/>
                <w:kern w:val="0"/>
                <w:sz w:val="18"/>
              </w:rPr>
              <w:t>項</w:t>
            </w: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sz w:val="20"/>
              </w:rPr>
              <w:t>には､社会福祉事業が含まれるが､「地域公益事業」</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法第</w:t>
            </w:r>
            <w:r>
              <w:rPr>
                <w:rFonts w:hint="eastAsia" w:ascii="ＭＳ ゴシック" w:hAnsi="ＭＳ ゴシック" w:eastAsia="ＭＳ ゴシック"/>
                <w:color w:val="000000"/>
                <w:sz w:val="18"/>
              </w:rPr>
              <w:t>55</w:t>
            </w:r>
            <w:r>
              <w:rPr>
                <w:rFonts w:hint="eastAsia" w:ascii="ＭＳ ゴシック" w:hAnsi="ＭＳ ゴシック" w:eastAsia="ＭＳ ゴシック"/>
                <w:color w:val="000000"/>
                <w:sz w:val="18"/>
              </w:rPr>
              <w:t>条の２第４項第２号</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20"/>
              </w:rPr>
              <w:t>に社会福祉事業は含まれない。</w:t>
            </w:r>
          </w:p>
          <w:p>
            <w:pPr>
              <w:pStyle w:val="0"/>
              <w:autoSpaceDE w:val="0"/>
              <w:autoSpaceDN w:val="0"/>
              <w:adjustRightInd w:val="0"/>
              <w:ind w:firstLine="180" w:firstLineChars="100"/>
              <w:jc w:val="left"/>
              <w:rPr>
                <w:rFonts w:hint="default" w:ascii="ＭＳ ゴシック" w:hAnsi="ＭＳ ゴシック" w:eastAsia="ＭＳ ゴシック"/>
                <w:color w:val="000000"/>
                <w:kern w:val="0"/>
                <w:sz w:val="18"/>
              </w:rPr>
            </w:pPr>
            <w:r>
              <w:rPr>
                <w:rFonts w:hint="default" w:ascii="ＭＳ ゴシック" w:hAnsi="ＭＳ ゴシック" w:eastAsia="ＭＳ ゴシック"/>
                <w:color w:val="000000"/>
                <w:kern w:val="0"/>
                <w:sz w:val="18"/>
              </w:rPr>
              <w:t>①</w:t>
            </w: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rPr>
              <w:t>社会福祉事業又は公益事業を行うに当たって提供される福祉サービスであること</w:t>
            </w:r>
            <w:r>
              <w:rPr>
                <w:rFonts w:hint="eastAsia" w:ascii="ＭＳ ゴシック" w:hAnsi="ＭＳ ゴシック" w:eastAsia="ＭＳ ゴシック"/>
                <w:color w:val="000000"/>
                <w:kern w:val="0"/>
                <w:sz w:val="18"/>
              </w:rPr>
              <w:t>。</w:t>
            </w:r>
          </w:p>
          <w:p>
            <w:pPr>
              <w:pStyle w:val="0"/>
              <w:autoSpaceDE w:val="0"/>
              <w:autoSpaceDN w:val="0"/>
              <w:adjustRightInd w:val="0"/>
              <w:ind w:left="580" w:leftChars="200" w:hanging="16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w:t>
            </w:r>
            <w:r>
              <w:rPr>
                <w:rFonts w:hint="eastAsia" w:ascii="ＭＳ ゴシック" w:hAnsi="ＭＳ ゴシック" w:eastAsia="ＭＳ ゴシック"/>
                <w:color w:val="000000"/>
                <w:kern w:val="0"/>
                <w:sz w:val="16"/>
              </w:rPr>
              <w:t>原則として､社会福祉を目的とする取組を指す。したがって､地域ニーズを踏まえ､公費を受けずに､新たな社会福祉事業又は公益事業（法第</w:t>
            </w:r>
            <w:r>
              <w:rPr>
                <w:rFonts w:hint="default" w:ascii="ＭＳ ゴシック" w:hAnsi="ＭＳ ゴシック" w:eastAsia="ＭＳ ゴシック"/>
                <w:color w:val="000000"/>
                <w:kern w:val="0"/>
                <w:sz w:val="16"/>
              </w:rPr>
              <w:t>55</w:t>
            </w:r>
            <w:r>
              <w:rPr>
                <w:rFonts w:hint="eastAsia" w:ascii="ＭＳ ゴシック" w:hAnsi="ＭＳ ゴシック" w:eastAsia="ＭＳ ゴシック"/>
                <w:color w:val="000000"/>
                <w:kern w:val="0"/>
                <w:sz w:val="16"/>
              </w:rPr>
              <w:t>条の２第４項第２号に規定する地域公益事業を含む。）を実施する場合や既存の社会福祉事業等のサービス内容の充実を図る場合等がこの要件に該当する。</w:t>
            </w:r>
          </w:p>
          <w:p>
            <w:pPr>
              <w:pStyle w:val="0"/>
              <w:autoSpaceDE w:val="0"/>
              <w:autoSpaceDN w:val="0"/>
              <w:adjustRightInd w:val="0"/>
              <w:ind w:left="578" w:leftChars="193" w:hanging="173" w:hangingChars="10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行事の開催や環境美化活動､防犯活動など､取組内容が直接的に社会福祉に関連しない場合であっても､地域住民の参加や協働の場の創出を通じて､地域住民相互のつながりの強化を図るなど､間接的に社会福祉の向上に資する取組であって､当該取組の効果が法人内部に留まらず地域にも及ぶものである限り､この要件に該当する。</w:t>
            </w:r>
          </w:p>
          <w:p>
            <w:pPr>
              <w:pStyle w:val="0"/>
              <w:autoSpaceDE w:val="0"/>
              <w:autoSpaceDN w:val="0"/>
              <w:adjustRightInd w:val="0"/>
              <w:ind w:left="597" w:leftChars="208" w:hanging="16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福祉サービス」には､法人の定款に基づく事業に限らず､月に１回の行事の開催など､必ずしも恒常的に行われない取組が含まれるものであるとともに､災害時に備えた福祉支援体制づくりや関係機関とのネットワーク構築に向けた取組など､福祉サービスの充実を図るための環境整備に資する取組も含まれる。</w:t>
            </w: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default" w:ascii="ＭＳ ゴシック" w:hAnsi="ＭＳ ゴシック" w:eastAsia="ＭＳ ゴシック"/>
                <w:color w:val="000000"/>
                <w:kern w:val="0"/>
                <w:sz w:val="18"/>
              </w:rPr>
              <w:t>②</w:t>
            </w: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rPr>
              <w:t>日常生活又は社会生活上の支援を必要とする者</w:t>
            </w:r>
            <w:r>
              <w:rPr>
                <w:rFonts w:hint="eastAsia" w:ascii="ＭＳ ゴシック" w:hAnsi="ＭＳ ゴシック" w:eastAsia="ＭＳ ゴシック"/>
                <w:color w:val="000000"/>
                <w:kern w:val="0"/>
                <w:sz w:val="18"/>
              </w:rPr>
              <w:t>を対象とするもの</w:t>
            </w:r>
            <w:r>
              <w:rPr>
                <w:rFonts w:hint="default" w:ascii="ＭＳ ゴシック" w:hAnsi="ＭＳ ゴシック" w:eastAsia="ＭＳ ゴシック"/>
                <w:color w:val="000000"/>
                <w:kern w:val="0"/>
                <w:sz w:val="18"/>
              </w:rPr>
              <w:t>であること</w:t>
            </w:r>
            <w:r>
              <w:rPr>
                <w:rFonts w:hint="eastAsia" w:ascii="ＭＳ ゴシック" w:hAnsi="ＭＳ ゴシック" w:eastAsia="ＭＳ ゴシック"/>
                <w:color w:val="000000"/>
                <w:kern w:val="0"/>
                <w:sz w:val="18"/>
              </w:rPr>
              <w:t>。</w:t>
            </w:r>
          </w:p>
          <w:p>
            <w:pPr>
              <w:pStyle w:val="0"/>
              <w:autoSpaceDE w:val="0"/>
              <w:autoSpaceDN w:val="0"/>
              <w:adjustRightInd w:val="0"/>
              <w:ind w:left="637" w:leftChars="227" w:hanging="16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自立した日常生活を営んではいるものの､単身で地域との関わりがない高齢者など､現に支援を必要としていないが､このままの状態が継続すれば､将来的に支援を必要とする可能性の高い者も含まれる。</w:t>
            </w:r>
          </w:p>
          <w:p>
            <w:pPr>
              <w:pStyle w:val="0"/>
              <w:autoSpaceDE w:val="0"/>
              <w:autoSpaceDN w:val="0"/>
              <w:adjustRightInd w:val="0"/>
              <w:ind w:left="543" w:leftChars="213" w:hanging="96" w:hangingChars="6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直接的にこれらの者を対象としていない場合であっても､地域住民に対する在宅での介護技術研修の実施</w:t>
            </w:r>
          </w:p>
          <w:p>
            <w:pPr>
              <w:pStyle w:val="0"/>
              <w:autoSpaceDE w:val="0"/>
              <w:autoSpaceDN w:val="0"/>
              <w:adjustRightInd w:val="0"/>
              <w:ind w:left="552" w:leftChars="263" w:firstLine="19" w:firstLineChars="12"/>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やボランティアの育成など､間接的にこれらの者の支援に資する取組も含まれる。</w:t>
            </w:r>
          </w:p>
          <w:p>
            <w:pPr>
              <w:pStyle w:val="0"/>
              <w:autoSpaceDE w:val="0"/>
              <w:autoSpaceDN w:val="0"/>
              <w:adjustRightInd w:val="0"/>
              <w:ind w:firstLine="180" w:firstLineChars="100"/>
              <w:jc w:val="left"/>
              <w:rPr>
                <w:rFonts w:hint="default" w:ascii="ＭＳ ゴシック" w:hAnsi="ＭＳ ゴシック" w:eastAsia="ＭＳ ゴシック"/>
                <w:color w:val="000000"/>
                <w:kern w:val="0"/>
                <w:sz w:val="18"/>
              </w:rPr>
            </w:pPr>
            <w:r>
              <w:rPr>
                <w:rFonts w:hint="default" w:ascii="ＭＳ ゴシック" w:hAnsi="ＭＳ ゴシック" w:eastAsia="ＭＳ ゴシック"/>
                <w:color w:val="000000"/>
                <w:kern w:val="0"/>
                <w:sz w:val="18"/>
              </w:rPr>
              <w:t>③</w:t>
            </w: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rPr>
              <w:t>無料又は低額な料金で提供されること</w:t>
            </w:r>
            <w:r>
              <w:rPr>
                <w:rFonts w:hint="eastAsia" w:ascii="ＭＳ ゴシック" w:hAnsi="ＭＳ ゴシック" w:eastAsia="ＭＳ ゴシック"/>
                <w:color w:val="000000"/>
                <w:kern w:val="0"/>
                <w:sz w:val="18"/>
              </w:rPr>
              <w:t>。</w:t>
            </w:r>
          </w:p>
          <w:p>
            <w:pPr>
              <w:pStyle w:val="0"/>
              <w:ind w:left="420" w:leftChars="200" w:firstLine="38" w:firstLineChars="24"/>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法人が現に保有する資産や職員を活用することにより､取組の対象者から､通常要する費用を下回る料金</w:t>
            </w:r>
          </w:p>
          <w:p>
            <w:pPr>
              <w:pStyle w:val="0"/>
              <w:ind w:left="420" w:leftChars="200" w:firstLine="198" w:firstLineChars="124"/>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を徴収し､又は料金を徴収せずに実施することを指す。したがって､地域公益取組の実施に当たって､国又</w:t>
            </w:r>
          </w:p>
          <w:p>
            <w:pPr>
              <w:pStyle w:val="0"/>
              <w:ind w:left="420" w:leftChars="200" w:firstLine="198" w:firstLineChars="124"/>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は地方公共団体から全額の公費負担がある場合は､この要件に該当しないが､このような場合であっても､</w:t>
            </w:r>
          </w:p>
          <w:p>
            <w:pPr>
              <w:pStyle w:val="0"/>
              <w:ind w:left="420" w:leftChars="200" w:firstLine="198" w:firstLineChars="124"/>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法人による資産等を活用した追加のサービスが行われていればこの要件に該当する。</w:t>
            </w:r>
          </w:p>
          <w:p>
            <w:pPr>
              <w:pStyle w:val="0"/>
              <w:ind w:left="420" w:leftChars="200" w:firstLine="43" w:firstLineChars="27"/>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現に､無料低額診療事業など､当該事業の性質上､必ず無料又は低額であることを伴う事業を実施してい</w:t>
            </w:r>
          </w:p>
          <w:p>
            <w:pPr>
              <w:pStyle w:val="0"/>
              <w:ind w:left="420" w:leftChars="200" w:firstLine="203" w:firstLineChars="127"/>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る場合には､当該事業を実施していることのみをもって､この要件に該当することにはならないが､当該事</w:t>
            </w:r>
          </w:p>
          <w:p>
            <w:pPr>
              <w:pStyle w:val="0"/>
              <w:ind w:left="420" w:leftChars="200" w:firstLine="203" w:firstLineChars="127"/>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業の新規実施､対象者の拡充などを図る場合には､この要件に該当する。</w:t>
            </w:r>
          </w:p>
          <w:p>
            <w:pPr>
              <w:pStyle w:val="0"/>
              <w:ind w:left="420" w:leftChars="200" w:firstLine="43" w:firstLineChars="27"/>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w:t>
            </w:r>
            <w:r>
              <w:rPr>
                <w:rFonts w:hint="eastAsia" w:ascii="ＭＳ ゴシック" w:hAnsi="ＭＳ ゴシック" w:eastAsia="ＭＳ ゴシック"/>
                <w:color w:val="000000"/>
                <w:kern w:val="0"/>
                <w:sz w:val="16"/>
              </w:rPr>
              <w:t>「法人が現に保有する資産や職員を活用する」とは､既存職員の兼務や施設の空きスペースの活用など</w:t>
            </w:r>
          </w:p>
          <w:p>
            <w:pPr>
              <w:pStyle w:val="0"/>
              <w:ind w:left="420" w:leftChars="200" w:firstLine="43" w:firstLineChars="27"/>
              <w:rPr>
                <w:rFonts w:hint="default" w:ascii="ＭＳ ゴシック" w:hAnsi="ＭＳ ゴシック" w:eastAsia="ＭＳ ゴシック"/>
                <w:color w:val="000000"/>
                <w:sz w:val="16"/>
              </w:rPr>
            </w:pPr>
            <w:r>
              <w:rPr>
                <w:rFonts w:hint="eastAsia" w:ascii="ＭＳ ゴシック" w:hAnsi="ＭＳ ゴシック" w:eastAsia="ＭＳ ゴシック"/>
                <w:color w:val="000000"/>
                <w:kern w:val="0"/>
                <w:sz w:val="16"/>
              </w:rPr>
              <w:t>　により､法人の新たな金銭的支出を伴わない場合も含まれる。</w:t>
            </w:r>
          </w:p>
          <w:p>
            <w:pPr>
              <w:pStyle w:val="0"/>
              <w:autoSpaceDE w:val="0"/>
              <w:autoSpaceDN w:val="0"/>
              <w:adjustRightInd w:val="0"/>
              <w:ind w:left="240" w:hanging="240" w:hangingChars="200"/>
              <w:jc w:val="left"/>
              <w:rPr>
                <w:rFonts w:hint="default" w:ascii="ＭＳ ゴシック" w:hAnsi="ＭＳ ゴシック" w:eastAsia="ＭＳ ゴシック"/>
                <w:color w:val="000000"/>
                <w:kern w:val="0"/>
                <w:sz w:val="12"/>
              </w:rPr>
            </w:pPr>
          </w:p>
          <w:p>
            <w:pPr>
              <w:pStyle w:val="0"/>
              <w:autoSpaceDE w:val="0"/>
              <w:autoSpaceDN w:val="0"/>
              <w:adjustRightInd w:val="0"/>
              <w:ind w:left="400" w:hanging="400" w:hanging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注意</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地域公益取組</w:t>
            </w:r>
            <w:r>
              <w:rPr>
                <w:rFonts w:hint="default" w:ascii="ＭＳ ゴシック" w:hAnsi="ＭＳ ゴシック" w:eastAsia="ＭＳ ゴシック"/>
                <w:color w:val="000000"/>
                <w:kern w:val="0"/>
                <w:sz w:val="20"/>
              </w:rPr>
              <w:t>は､</w:t>
            </w:r>
            <w:r>
              <w:rPr>
                <w:rFonts w:hint="eastAsia" w:ascii="ＭＳ ゴシック" w:hAnsi="ＭＳ ゴシック" w:eastAsia="ＭＳ ゴシック"/>
                <w:color w:val="000000"/>
                <w:kern w:val="0"/>
                <w:sz w:val="20"/>
              </w:rPr>
              <w:t>法人が地域ニーズを把握し､自らの保有する資産等の状況なども</w:t>
            </w:r>
          </w:p>
          <w:p>
            <w:pPr>
              <w:pStyle w:val="0"/>
              <w:autoSpaceDE w:val="0"/>
              <w:autoSpaceDN w:val="0"/>
              <w:adjustRightInd w:val="0"/>
              <w:ind w:left="420" w:left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勘案しながら､①法人の自主的な判断の下､行われることが重要であり､②当該取組の是非は地域において評価されるべきものであることから､当該取組内容が関係法令ｄに明らかに違反するものでない限り､その適否を判断し､指導を行う必要はない。</w:t>
            </w:r>
          </w:p>
          <w:p>
            <w:pPr>
              <w:pStyle w:val="0"/>
              <w:autoSpaceDE w:val="0"/>
              <w:autoSpaceDN w:val="0"/>
              <w:adjustRightInd w:val="0"/>
              <w:ind w:left="420" w:left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8"/>
              </w:rPr>
              <w:t>法人の資産等に明らかに余力があるにも関わらず､地域公益取組を全く実施していない場合</w:t>
            </w:r>
          </w:p>
          <w:p>
            <w:pPr>
              <w:pStyle w:val="0"/>
              <w:autoSpaceDE w:val="0"/>
              <w:autoSpaceDN w:val="0"/>
              <w:adjustRightInd w:val="0"/>
              <w:ind w:left="420" w:leftChars="2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や､地域において同様の取組が供給過剰となっている場合などの状況を把握した場合には､当</w:t>
            </w:r>
          </w:p>
          <w:p>
            <w:pPr>
              <w:pStyle w:val="0"/>
              <w:autoSpaceDE w:val="0"/>
              <w:autoSpaceDN w:val="0"/>
              <w:adjustRightInd w:val="0"/>
              <w:ind w:left="420" w:leftChars="2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該取組の実施や取組内容の変更を助言する。</w:t>
            </w:r>
          </w:p>
          <w:p>
            <w:pPr>
              <w:pStyle w:val="0"/>
              <w:ind w:left="210" w:leftChars="100" w:firstLine="180" w:firstLineChars="150"/>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8"/>
              </w:rPr>
              <w:t>地域公益取組は､地域住民の理解と協力を得て､実践を積み重ねていくことが重要であること</w:t>
            </w:r>
          </w:p>
          <w:p>
            <w:pPr>
              <w:pStyle w:val="0"/>
              <w:ind w:left="525" w:leftChars="250" w:firstLine="90" w:firstLineChars="50"/>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から､地域住民に対し､当該取組に関する積極的な情報発信を行っていない場合には､現況報告</w:t>
            </w:r>
          </w:p>
          <w:p>
            <w:pPr>
              <w:pStyle w:val="0"/>
              <w:ind w:left="468" w:leftChars="223" w:firstLine="146" w:firstLineChars="81"/>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8"/>
              </w:rPr>
              <w:t>書や事業報告書､法人ホームページ等への記載を助言する。</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－５４－</w:t>
      </w:r>
    </w:p>
    <w:p>
      <w:pPr>
        <w:pStyle w:val="15"/>
        <w:spacing w:line="240" w:lineRule="auto"/>
        <w:jc w:val="center"/>
        <w:rPr>
          <w:rFonts w:hint="default" w:ascii="ＭＳ ゴシック" w:hAnsi="ＭＳ ゴシック"/>
          <w:color w:val="000000"/>
          <w:spacing w:val="0"/>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119" w:hRule="atLeast"/>
        </w:trPr>
        <w:tc>
          <w:tcPr>
            <w:tcW w:w="2016" w:type="dxa"/>
            <w:vAlign w:val="top"/>
          </w:tcPr>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３　海外事業</w:t>
            </w:r>
          </w:p>
          <w:p>
            <w:pPr>
              <w:pStyle w:val="15"/>
              <w:spacing w:line="240" w:lineRule="auto"/>
              <w:ind w:firstLine="196" w:firstLineChars="100"/>
              <w:rPr>
                <w:rFonts w:hint="default" w:ascii="ＭＳ ゴシック" w:hAnsi="ＭＳ ゴシック"/>
                <w:color w:val="000000"/>
              </w:rPr>
            </w:pPr>
            <w:r>
              <w:rPr>
                <w:rFonts w:hint="eastAsia" w:ascii="ＭＳ ゴシック" w:hAnsi="ＭＳ ゴシック"/>
                <w:color w:val="000000"/>
              </w:rPr>
              <w:t xml:space="preserve">(1) </w:t>
            </w:r>
            <w:r>
              <w:rPr>
                <w:rFonts w:hint="eastAsia" w:ascii="ＭＳ ゴシック" w:hAnsi="ＭＳ ゴシック"/>
                <w:color w:val="000000"/>
              </w:rPr>
              <w:t>海外で事業を行っているか。</w:t>
            </w:r>
          </w:p>
          <w:p>
            <w:pPr>
              <w:pStyle w:val="15"/>
              <w:spacing w:line="240" w:lineRule="auto"/>
              <w:ind w:firstLine="196" w:firstLineChars="100"/>
              <w:rPr>
                <w:rFonts w:hint="default" w:ascii="ＭＳ ゴシック" w:hAnsi="ＭＳ ゴシック"/>
                <w:color w:val="000000"/>
              </w:rPr>
            </w:pPr>
          </w:p>
          <w:p>
            <w:pPr>
              <w:pStyle w:val="15"/>
              <w:spacing w:line="240" w:lineRule="auto"/>
              <w:ind w:firstLine="196" w:firstLineChars="100"/>
              <w:rPr>
                <w:rFonts w:hint="default" w:ascii="ＭＳ ゴシック" w:hAnsi="ＭＳ ゴシック"/>
                <w:color w:val="000000"/>
              </w:rPr>
            </w:pPr>
          </w:p>
          <w:p>
            <w:pPr>
              <w:pStyle w:val="15"/>
              <w:spacing w:line="240" w:lineRule="auto"/>
              <w:ind w:firstLine="214" w:firstLineChars="109"/>
              <w:rPr>
                <w:rFonts w:hint="default" w:ascii="ＭＳ ゴシック" w:hAnsi="ＭＳ ゴシック"/>
                <w:color w:val="000000"/>
              </w:rPr>
            </w:pPr>
            <w:r>
              <w:rPr>
                <w:rFonts w:hint="eastAsia" w:ascii="ＭＳ ゴシック" w:hAnsi="ＭＳ ゴシック"/>
                <w:color w:val="000000"/>
              </w:rPr>
              <w:t>(2)</w:t>
            </w:r>
            <w:r>
              <w:rPr>
                <w:rFonts w:hint="eastAsia" w:ascii="ＭＳ ゴシック" w:hAnsi="ＭＳ ゴシック"/>
                <w:color w:val="000000"/>
              </w:rPr>
              <w:t>「いる」の場合</w:t>
            </w:r>
          </w:p>
          <w:p>
            <w:pPr>
              <w:pStyle w:val="15"/>
              <w:spacing w:line="240" w:lineRule="auto"/>
              <w:ind w:firstLine="588" w:firstLineChars="300"/>
              <w:rPr>
                <w:rFonts w:hint="default" w:ascii="ＭＳ ゴシック" w:hAnsi="ＭＳ ゴシック"/>
                <w:color w:val="000000"/>
              </w:rPr>
            </w:pPr>
          </w:p>
          <w:p>
            <w:pPr>
              <w:pStyle w:val="15"/>
              <w:spacing w:line="240" w:lineRule="auto"/>
              <w:ind w:left="-73" w:leftChars="-35" w:firstLine="490" w:firstLineChars="250"/>
              <w:rPr>
                <w:rFonts w:hint="default" w:ascii="ＭＳ ゴシック" w:hAnsi="ＭＳ ゴシック"/>
                <w:color w:val="000000"/>
                <w:spacing w:val="0"/>
              </w:rPr>
            </w:pPr>
            <w:r>
              <w:rPr>
                <w:rFonts w:hint="eastAsia" w:ascii="ＭＳ ゴシック" w:hAnsi="ＭＳ ゴシック"/>
                <w:color w:val="000000"/>
              </w:rPr>
              <w:t>①</w:t>
            </w:r>
            <w:r>
              <w:rPr>
                <w:rFonts w:hint="eastAsia" w:ascii="ＭＳ ゴシック" w:hAnsi="ＭＳ ゴシック"/>
                <w:color w:val="000000"/>
              </w:rPr>
              <w:t xml:space="preserve"> </w:t>
            </w:r>
            <w:r>
              <w:rPr>
                <w:rFonts w:hint="eastAsia" w:ascii="ＭＳ ゴシック" w:hAnsi="ＭＳ ゴシック"/>
                <w:color w:val="000000"/>
              </w:rPr>
              <w:t>海外で行うことができる事業等であるか。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ind w:left="2" w:firstLine="435" w:firstLineChars="222"/>
              <w:rPr>
                <w:rFonts w:hint="default" w:ascii="ＭＳ ゴシック" w:hAnsi="ＭＳ ゴシック"/>
                <w:color w:val="000000"/>
              </w:rPr>
            </w:pPr>
            <w:r>
              <w:rPr>
                <w:rFonts w:hint="eastAsia" w:ascii="ＭＳ ゴシック" w:hAnsi="ＭＳ ゴシック"/>
                <w:color w:val="000000"/>
              </w:rPr>
              <w:t>②</w:t>
            </w:r>
            <w:r>
              <w:rPr>
                <w:rFonts w:hint="default" w:ascii="ＭＳ ゴシック" w:hAnsi="ＭＳ ゴシック"/>
                <w:color w:val="000000"/>
              </w:rPr>
              <w:t xml:space="preserve"> </w:t>
            </w:r>
            <w:r>
              <w:rPr>
                <w:rFonts w:hint="eastAsia" w:ascii="ＭＳ ゴシック" w:hAnsi="ＭＳ ゴシック"/>
                <w:color w:val="000000"/>
              </w:rPr>
              <w:t>海外事業等を実施する法人の要件を満たしているか。</w:t>
            </w:r>
          </w:p>
          <w:p>
            <w:pPr>
              <w:pStyle w:val="0"/>
              <w:rPr>
                <w:rFonts w:hint="default" w:ascii="ＭＳ ゴシック" w:hAnsi="ＭＳ ゴシック" w:eastAsia="ＭＳ ゴシック"/>
                <w:color w:val="00000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3527192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9083452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1266815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7662683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81506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096915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sz w:val="21"/>
        </w:rPr>
      </w:pPr>
      <w:r>
        <w:rPr>
          <w:rFonts w:hint="eastAsia" w:ascii="ＭＳ ゴシック" w:hAnsi="ＭＳ ゴシック"/>
          <w:color w:val="000000"/>
          <w:spacing w:val="0"/>
        </w:rPr>
        <w:t>－５５－</w:t>
      </w:r>
    </w:p>
    <w:tbl>
      <w:tblPr>
        <w:tblStyle w:val="11"/>
        <w:tblW w:w="99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01"/>
        <w:gridCol w:w="1984"/>
        <w:gridCol w:w="2417"/>
        <w:gridCol w:w="1438"/>
      </w:tblGrid>
      <w:tr>
        <w:trPr>
          <w:trHeight w:val="421" w:hRule="atLeast"/>
        </w:trPr>
        <w:tc>
          <w:tcPr>
            <w:tcW w:w="410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417"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8"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813" w:hRule="atLeast"/>
        </w:trPr>
        <w:tc>
          <w:tcPr>
            <w:tcW w:w="4101" w:type="dxa"/>
            <w:tcBorders>
              <w:top w:val="none" w:color="auto" w:sz="0"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社会福祉法人が海外で行うことができる事業等の範囲</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法においては､法人の海外事業の実施</w:t>
            </w:r>
          </w:p>
          <w:p>
            <w:pPr>
              <w:pStyle w:val="0"/>
              <w:autoSpaceDE w:val="0"/>
              <w:autoSpaceDN w:val="0"/>
              <w:adjustRightInd w:val="0"/>
              <w:ind w:left="210" w:leftChars="100"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を明確に禁止する規定は存在しない。</w:t>
            </w:r>
          </w:p>
          <w:p>
            <w:pPr>
              <w:pStyle w:val="0"/>
              <w:autoSpaceDE w:val="0"/>
              <w:autoSpaceDN w:val="0"/>
              <w:adjustRightInd w:val="0"/>
              <w:ind w:left="210" w:leftChars="96" w:hanging="8" w:hangingChars="7"/>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法人は､海外における事業や活動</w:t>
            </w:r>
            <w:r>
              <w:rPr>
                <w:rFonts w:hint="eastAsia" w:ascii="ＭＳ ゴシック" w:hAnsi="ＭＳ ゴシック" w:eastAsia="ＭＳ ゴシック"/>
                <w:color w:val="000000"/>
                <w:kern w:val="0"/>
                <w:sz w:val="16"/>
              </w:rPr>
              <w:t>（以</w:t>
            </w:r>
          </w:p>
          <w:p>
            <w:pPr>
              <w:pStyle w:val="0"/>
              <w:autoSpaceDE w:val="0"/>
              <w:autoSpaceDN w:val="0"/>
              <w:adjustRightInd w:val="0"/>
              <w:ind w:left="202" w:leftChars="96" w:firstLine="112" w:firstLineChars="7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6"/>
              </w:rPr>
              <w:t>下「海外事業等」という。）</w:t>
            </w:r>
            <w:r>
              <w:rPr>
                <w:rFonts w:hint="eastAsia" w:ascii="ＭＳ ゴシック" w:hAnsi="ＭＳ ゴシック" w:eastAsia="ＭＳ ゴシック"/>
                <w:color w:val="000000"/>
                <w:kern w:val="0"/>
                <w:sz w:val="20"/>
              </w:rPr>
              <w:t>を一切行うこと</w:t>
            </w:r>
          </w:p>
        </w:tc>
        <w:tc>
          <w:tcPr>
            <w:tcW w:w="1984"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定款､理事会議事録､会計帳簿､事業報告､計算書類等</w:t>
            </w:r>
          </w:p>
        </w:tc>
        <w:tc>
          <w:tcPr>
            <w:tcW w:w="2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海外事業の実施等通知</w:t>
            </w:r>
          </w:p>
          <w:p>
            <w:pPr>
              <w:pStyle w:val="15"/>
              <w:spacing w:line="240" w:lineRule="auto"/>
              <w:rPr>
                <w:rFonts w:hint="default" w:ascii="ＭＳ ゴシック" w:hAnsi="ＭＳ ゴシック"/>
                <w:color w:val="000000"/>
                <w:spacing w:val="0"/>
                <w:sz w:val="21"/>
              </w:rPr>
            </w:pPr>
          </w:p>
        </w:tc>
        <w:tc>
          <w:tcPr>
            <w:tcW w:w="1438" w:type="dxa"/>
            <w:vMerge w:val="restart"/>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p>
        </w:tc>
      </w:tr>
      <w:tr>
        <w:trPr>
          <w:trHeight w:val="11938" w:hRule="atLeast"/>
        </w:trPr>
        <w:tc>
          <w:tcPr>
            <w:tcW w:w="8502"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132" w:firstLineChars="6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ができない訳ではないが､そもそも法人は､法第２条の社会福祉事業を行うことを目的</w:t>
            </w:r>
          </w:p>
          <w:p>
            <w:pPr>
              <w:pStyle w:val="0"/>
              <w:autoSpaceDE w:val="0"/>
              <w:autoSpaceDN w:val="0"/>
              <w:adjustRightInd w:val="0"/>
              <w:ind w:left="210" w:leftChars="100" w:firstLine="132" w:firstLineChars="6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として設立されるものであり､社会福祉事業が国内において様々な福祉ニーズを有する</w:t>
            </w:r>
          </w:p>
          <w:p>
            <w:pPr>
              <w:pStyle w:val="0"/>
              <w:autoSpaceDE w:val="0"/>
              <w:autoSpaceDN w:val="0"/>
              <w:adjustRightInd w:val="0"/>
              <w:ind w:left="210" w:leftChars="100" w:firstLine="132" w:firstLineChars="6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者への支援を行うための事業であることに鑑みると､法人が海外事業等を実施するに当</w:t>
            </w:r>
          </w:p>
          <w:p>
            <w:pPr>
              <w:pStyle w:val="0"/>
              <w:autoSpaceDE w:val="0"/>
              <w:autoSpaceDN w:val="0"/>
              <w:adjustRightInd w:val="0"/>
              <w:ind w:left="210" w:leftChars="100" w:firstLine="132" w:firstLineChars="6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たっては､次の</w:t>
            </w:r>
            <w:r>
              <w:rPr>
                <w:rFonts w:hint="default" w:ascii="ＭＳ ゴシック" w:hAnsi="ＭＳ ゴシック" w:eastAsia="ＭＳ ゴシック"/>
                <w:color w:val="000000"/>
                <w:kern w:val="0"/>
                <w:sz w:val="20"/>
              </w:rPr>
              <w:t>とおり</w:t>
            </w:r>
            <w:r>
              <w:rPr>
                <w:rFonts w:hint="eastAsia" w:ascii="ＭＳ ゴシック" w:hAnsi="ＭＳ ゴシック" w:eastAsia="ＭＳ ゴシック"/>
                <w:color w:val="000000"/>
                <w:kern w:val="0"/>
                <w:sz w:val="20"/>
              </w:rPr>
              <w:t>､一定の制約の下で行われるべきものと考えられる。</w:t>
            </w:r>
          </w:p>
          <w:p>
            <w:pPr>
              <w:pStyle w:val="0"/>
              <w:numPr>
                <w:ilvl w:val="0"/>
                <w:numId w:val="19"/>
              </w:numPr>
              <w:autoSpaceDE w:val="0"/>
              <w:autoSpaceDN w:val="0"/>
              <w:adjustRightInd w:val="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20"/>
              </w:rPr>
              <w:t>法人の海外事業等のうち</w:t>
            </w:r>
            <w:r>
              <w:rPr>
                <w:rFonts w:hint="eastAsia" w:ascii="ＭＳ ゴシック" w:hAnsi="ＭＳ ゴシック" w:eastAsia="ＭＳ ゴシック"/>
                <w:color w:val="000000"/>
                <w:kern w:val="0"/>
                <w:sz w:val="20"/>
              </w:rPr>
              <w:t>社会福祉事業の一環として行う活動</w:t>
            </w:r>
            <w:r>
              <w:rPr>
                <w:rFonts w:hint="eastAsia" w:ascii="ＭＳ ゴシック" w:hAnsi="ＭＳ ゴシック" w:eastAsia="ＭＳ ゴシック"/>
                <w:color w:val="000000"/>
                <w:sz w:val="16"/>
              </w:rPr>
              <w:t>（以下「海外事業」という。）</w:t>
            </w:r>
          </w:p>
          <w:p>
            <w:pPr>
              <w:pStyle w:val="0"/>
              <w:autoSpaceDE w:val="0"/>
              <w:autoSpaceDN w:val="0"/>
              <w:adjustRightInd w:val="0"/>
              <w:ind w:left="210" w:leftChars="100" w:firstLine="450" w:firstLineChars="2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国内の社会福祉施設で勤務する介護職員の採用活動及び研修活動については､国内における社</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会福祉事業の一環として､海外においても実施できるものであること。なお､法人の職員とは関</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係のない不特定多数を対象とした研修事業を実施するような場合は､</w:t>
            </w:r>
            <w:r>
              <w:rPr>
                <w:rFonts w:hint="default"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注</w:t>
            </w:r>
            <w:r>
              <w:rPr>
                <w:rFonts w:hint="default"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8"/>
              </w:rPr>
              <w:t>のとおり､公益事業又</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は収益事業として整理すべきこととなる。</w:t>
            </w:r>
          </w:p>
          <w:p>
            <w:pPr>
              <w:pStyle w:val="0"/>
              <w:numPr>
                <w:ilvl w:val="0"/>
                <w:numId w:val="19"/>
              </w:numPr>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公益事業として行うことができる事業</w:t>
            </w:r>
          </w:p>
          <w:p>
            <w:pPr>
              <w:pStyle w:val="0"/>
              <w:autoSpaceDE w:val="0"/>
              <w:autoSpaceDN w:val="0"/>
              <w:adjustRightInd w:val="0"/>
              <w:ind w:left="210" w:leftChars="100" w:firstLine="450" w:firstLineChars="2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法人に対しては､国内において税制上の優遇措置及び運営費の交付等の公的支援が講じられて</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おり､これらの財源は､国民が負担する公費等が原資となっている。このことを踏まえ､①日本</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国内の福祉の向上に直接的に関連する事業</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(1)</w:t>
            </w:r>
            <w:r>
              <w:rPr>
                <w:rFonts w:hint="eastAsia" w:ascii="ＭＳ ゴシック" w:hAnsi="ＭＳ ゴシック" w:eastAsia="ＭＳ ゴシック"/>
                <w:color w:val="000000"/>
                <w:kern w:val="0"/>
                <w:sz w:val="16"/>
              </w:rPr>
              <w:t>に該当するものを除く。</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8"/>
              </w:rPr>
              <w:t>又は､②日本の公的機関</w:t>
            </w:r>
          </w:p>
          <w:p>
            <w:pPr>
              <w:pStyle w:val="0"/>
              <w:autoSpaceDE w:val="0"/>
              <w:autoSpaceDN w:val="0"/>
              <w:adjustRightInd w:val="0"/>
              <w:ind w:left="210" w:leftChars="100" w:firstLine="243"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6"/>
              </w:rPr>
              <w:t>（政府機関､独立行政法人又は地方公共団体等）</w:t>
            </w:r>
            <w:r>
              <w:rPr>
                <w:rFonts w:hint="eastAsia" w:ascii="ＭＳ ゴシック" w:hAnsi="ＭＳ ゴシック" w:eastAsia="ＭＳ ゴシック"/>
                <w:color w:val="000000"/>
                <w:kern w:val="0"/>
                <w:sz w:val="18"/>
              </w:rPr>
              <w:t>の補助又は助成を受けて行われる国際貢献のための事</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業については､公益事業として実施できるものであること。</w:t>
            </w:r>
          </w:p>
          <w:p>
            <w:pPr>
              <w:pStyle w:val="0"/>
              <w:numPr>
                <w:ilvl w:val="0"/>
                <w:numId w:val="19"/>
              </w:numPr>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収益事業として行うことができる事業</w:t>
            </w:r>
          </w:p>
          <w:p>
            <w:pPr>
              <w:pStyle w:val="0"/>
              <w:autoSpaceDE w:val="0"/>
              <w:autoSpaceDN w:val="0"/>
              <w:adjustRightInd w:val="0"/>
              <w:ind w:left="210" w:leftChars="100" w:firstLine="450" w:firstLineChars="2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収益事業として行うことができる事業については､国内における事業実施の場合と同様に実施</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できるものであること。また､公益事業として実施できないものであっても収益事業として実施</w:t>
            </w:r>
          </w:p>
          <w:p>
            <w:pPr>
              <w:pStyle w:val="0"/>
              <w:autoSpaceDE w:val="0"/>
              <w:autoSpaceDN w:val="0"/>
              <w:adjustRightInd w:val="0"/>
              <w:ind w:left="210" w:leftChars="100" w:firstLine="274" w:firstLineChars="152"/>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できる場合があること。</w:t>
            </w:r>
          </w:p>
          <w:p>
            <w:pPr>
              <w:pStyle w:val="0"/>
              <w:autoSpaceDE w:val="0"/>
              <w:autoSpaceDN w:val="0"/>
              <w:adjustRightInd w:val="0"/>
              <w:ind w:left="210" w:leftChars="100" w:firstLine="132" w:firstLineChars="66"/>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海外事業等の具体的な内容</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上記</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1</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3</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の例示</w:t>
            </w:r>
            <w:r>
              <w:rPr>
                <w:rFonts w:hint="eastAsia" w:ascii="ＭＳ ゴシック" w:hAnsi="ＭＳ ゴシック" w:eastAsia="ＭＳ ゴシック"/>
                <w:color w:val="000000"/>
                <w:kern w:val="0"/>
                <w:sz w:val="16"/>
              </w:rPr>
              <w:t>)</w:t>
            </w:r>
          </w:p>
          <w:p>
            <w:pPr>
              <w:pStyle w:val="0"/>
              <w:autoSpaceDE w:val="0"/>
              <w:autoSpaceDN w:val="0"/>
              <w:adjustRightInd w:val="0"/>
              <w:ind w:left="210" w:leftChars="100" w:firstLine="557" w:firstLineChars="34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(1)</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国内の社会福祉施設で勤務する介護職員の採用活動及び研修活動</w:t>
            </w:r>
          </w:p>
          <w:p>
            <w:pPr>
              <w:pStyle w:val="0"/>
              <w:autoSpaceDE w:val="0"/>
              <w:autoSpaceDN w:val="0"/>
              <w:adjustRightInd w:val="0"/>
              <w:ind w:left="210" w:leftChars="100" w:firstLine="560" w:firstLineChars="3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2</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送出国の送出機関や準備機関と連携し､研修事業の委託､講師の派遣等を通じて､介護職種の技能実</w:t>
            </w:r>
          </w:p>
          <w:p>
            <w:pPr>
              <w:pStyle w:val="0"/>
              <w:autoSpaceDE w:val="0"/>
              <w:autoSpaceDN w:val="0"/>
              <w:adjustRightInd w:val="0"/>
              <w:ind w:left="210" w:leftChars="100" w:firstLine="960" w:firstLineChars="6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習生候補者の送出し支援等を行う事業</w:t>
            </w:r>
          </w:p>
          <w:p>
            <w:pPr>
              <w:pStyle w:val="0"/>
              <w:autoSpaceDE w:val="0"/>
              <w:autoSpaceDN w:val="0"/>
              <w:adjustRightInd w:val="0"/>
              <w:ind w:left="210" w:leftChars="100" w:firstLine="880" w:firstLineChars="5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送出国の日本語学校等の教育機関等と連携し､介護福祉士を目指す外国人留学生候補者の受入れ</w:t>
            </w:r>
          </w:p>
          <w:p>
            <w:pPr>
              <w:pStyle w:val="0"/>
              <w:autoSpaceDE w:val="0"/>
              <w:autoSpaceDN w:val="0"/>
              <w:adjustRightInd w:val="0"/>
              <w:ind w:left="210" w:leftChars="100" w:firstLine="960" w:firstLineChars="6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支援等を行う事業</w:t>
            </w:r>
          </w:p>
          <w:p>
            <w:pPr>
              <w:pStyle w:val="0"/>
              <w:autoSpaceDE w:val="0"/>
              <w:autoSpaceDN w:val="0"/>
              <w:adjustRightInd w:val="0"/>
              <w:ind w:left="1063" w:leftChars="506"/>
              <w:jc w:val="left"/>
              <w:rPr>
                <w:rFonts w:hint="eastAsia"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海外で介護人材を募集・育成し､国内での就労へと誘導するための事業</w:t>
            </w:r>
          </w:p>
          <w:p>
            <w:pPr>
              <w:pStyle w:val="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独）国際協力機構</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JI</w:t>
            </w:r>
            <w:r>
              <w:rPr>
                <w:rFonts w:hint="eastAsia" w:ascii="ＭＳ ゴシック" w:hAnsi="ＭＳ ゴシック" w:eastAsia="ＭＳ ゴシック"/>
                <w:color w:val="000000"/>
                <w:kern w:val="0"/>
                <w:sz w:val="16"/>
              </w:rPr>
              <w:t>CA)</w:t>
            </w:r>
            <w:r>
              <w:rPr>
                <w:rFonts w:hint="eastAsia" w:ascii="ＭＳ ゴシック" w:hAnsi="ＭＳ ゴシック" w:eastAsia="ＭＳ ゴシック"/>
                <w:color w:val="000000"/>
                <w:kern w:val="0"/>
                <w:sz w:val="16"/>
              </w:rPr>
              <w:t>等から助成を受けて行う国際貢献事業（人材養成や海外の老人ホームへ</w:t>
            </w:r>
          </w:p>
          <w:p>
            <w:pPr>
              <w:pStyle w:val="0"/>
              <w:autoSpaceDE w:val="0"/>
              <w:autoSpaceDN w:val="0"/>
              <w:adjustRightInd w:val="0"/>
              <w:ind w:left="1063" w:leftChars="506"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のノウハウ供与等）</w:t>
            </w:r>
          </w:p>
          <w:p>
            <w:pPr>
              <w:pStyle w:val="0"/>
              <w:autoSpaceDE w:val="0"/>
              <w:autoSpaceDN w:val="0"/>
              <w:adjustRightInd w:val="0"/>
              <w:ind w:left="210" w:leftChars="100" w:firstLine="557" w:firstLineChars="34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(3)</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海外の介護事業者のための研修事業　</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海外の介護事業者のためのコンサルティング事業</w:t>
            </w:r>
          </w:p>
          <w:p>
            <w:pPr>
              <w:pStyle w:val="0"/>
              <w:autoSpaceDE w:val="0"/>
              <w:autoSpaceDN w:val="0"/>
              <w:adjustRightInd w:val="0"/>
              <w:ind w:left="210" w:leftChars="100" w:firstLine="880" w:firstLineChars="5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海外での老人ホーム運営</w:t>
            </w:r>
            <w:r>
              <w:rPr>
                <w:rFonts w:hint="eastAsia" w:ascii="ＭＳ ゴシック" w:hAnsi="ＭＳ ゴシック" w:eastAsia="ＭＳ ゴシック"/>
                <w:color w:val="000000"/>
                <w:kern w:val="0"/>
                <w:sz w:val="16"/>
              </w:rPr>
              <w:t xml:space="preserve">            </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海外での介護人材養成のための学校運営</w:t>
            </w:r>
          </w:p>
          <w:p>
            <w:pPr>
              <w:pStyle w:val="0"/>
              <w:autoSpaceDE w:val="0"/>
              <w:autoSpaceDN w:val="0"/>
              <w:adjustRightInd w:val="0"/>
              <w:spacing w:line="120" w:lineRule="exact"/>
              <w:ind w:left="210" w:leftChars="100" w:firstLine="160" w:firstLineChars="100"/>
              <w:jc w:val="left"/>
              <w:rPr>
                <w:rFonts w:hint="default" w:ascii="ＭＳ ゴシック" w:hAnsi="ＭＳ ゴシック" w:eastAsia="ＭＳ ゴシック"/>
                <w:color w:val="000000"/>
                <w:kern w:val="0"/>
                <w:sz w:val="16"/>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海外事業等を実施する法人の</w:t>
            </w:r>
            <w:r>
              <w:rPr>
                <w:rFonts w:hint="default" w:ascii="ＭＳ ゴシック" w:hAnsi="ＭＳ ゴシック" w:eastAsia="ＭＳ ゴシック"/>
                <w:color w:val="000000"/>
                <w:kern w:val="0"/>
                <w:sz w:val="20"/>
              </w:rPr>
              <w:t>要件</w:t>
            </w:r>
          </w:p>
          <w:p>
            <w:pPr>
              <w:pStyle w:val="0"/>
              <w:autoSpaceDE w:val="0"/>
              <w:autoSpaceDN w:val="0"/>
              <w:adjustRightInd w:val="0"/>
              <w:ind w:left="330" w:leftChars="100" w:hanging="12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海外事業等の内容や実態を把握し､社会福祉事業の一環としての活動､公益事業又は収益事業の位置付けが適切か確認するとともに､社会福祉事業の円滑な遂行を妨げるおそれがないか</w:t>
            </w:r>
            <w:r>
              <w:rPr>
                <w:rFonts w:hint="default" w:ascii="ＭＳ ゴシック" w:hAnsi="ＭＳ ゴシック" w:eastAsia="ＭＳ ゴシック"/>
                <w:color w:val="000000"/>
                <w:kern w:val="0"/>
                <w:sz w:val="20"/>
              </w:rPr>
              <w:t>。</w:t>
            </w:r>
          </w:p>
          <w:p>
            <w:pPr>
              <w:pStyle w:val="0"/>
              <w:autoSpaceDE w:val="0"/>
              <w:autoSpaceDN w:val="0"/>
              <w:adjustRightInd w:val="0"/>
              <w:ind w:left="376" w:leftChars="96" w:hanging="174" w:hangingChars="145"/>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海外事業等を実施する法人の要件を満たしているか。</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ア</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法第</w:t>
            </w:r>
            <w:r>
              <w:rPr>
                <w:rFonts w:hint="default" w:ascii="ＭＳ ゴシック" w:hAnsi="ＭＳ ゴシック" w:eastAsia="ＭＳ ゴシック"/>
                <w:color w:val="000000"/>
                <w:kern w:val="0"/>
                <w:sz w:val="18"/>
              </w:rPr>
              <w:t>56</w:t>
            </w:r>
            <w:r>
              <w:rPr>
                <w:rFonts w:hint="eastAsia" w:ascii="ＭＳ ゴシック" w:hAnsi="ＭＳ ゴシック" w:eastAsia="ＭＳ ゴシック"/>
                <w:color w:val="000000"/>
                <w:kern w:val="0"/>
                <w:sz w:val="18"/>
              </w:rPr>
              <w:t>条第４項に規定する勧告を受けている､「社会福祉法人の法人監査及び施設監査の連</w:t>
            </w:r>
          </w:p>
          <w:p>
            <w:pPr>
              <w:pStyle w:val="0"/>
              <w:autoSpaceDE w:val="0"/>
              <w:autoSpaceDN w:val="0"/>
              <w:adjustRightInd w:val="0"/>
              <w:ind w:left="210" w:leftChars="100" w:firstLine="360" w:firstLineChars="2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携について」</w:t>
            </w:r>
            <w:r>
              <w:rPr>
                <w:rFonts w:hint="eastAsia" w:ascii="ＭＳ ゴシック" w:hAnsi="ＭＳ ゴシック" w:eastAsia="ＭＳ ゴシック"/>
                <w:color w:val="000000"/>
                <w:kern w:val="0"/>
                <w:sz w:val="16"/>
              </w:rPr>
              <w:t>（平成</w:t>
            </w:r>
            <w:r>
              <w:rPr>
                <w:rFonts w:hint="default" w:ascii="ＭＳ ゴシック" w:hAnsi="ＭＳ ゴシック" w:eastAsia="ＭＳ ゴシック"/>
                <w:color w:val="000000"/>
                <w:kern w:val="0"/>
                <w:sz w:val="16"/>
              </w:rPr>
              <w:t xml:space="preserve">29 </w:t>
            </w:r>
            <w:r>
              <w:rPr>
                <w:rFonts w:hint="eastAsia" w:ascii="ＭＳ ゴシック" w:hAnsi="ＭＳ ゴシック" w:eastAsia="ＭＳ ゴシック"/>
                <w:color w:val="000000"/>
                <w:kern w:val="0"/>
                <w:sz w:val="16"/>
              </w:rPr>
              <w:t>年９月</w:t>
            </w:r>
            <w:r>
              <w:rPr>
                <w:rFonts w:hint="default" w:ascii="ＭＳ ゴシック" w:hAnsi="ＭＳ ゴシック" w:eastAsia="ＭＳ ゴシック"/>
                <w:color w:val="000000"/>
                <w:kern w:val="0"/>
                <w:sz w:val="16"/>
              </w:rPr>
              <w:t xml:space="preserve">26 </w:t>
            </w:r>
            <w:r>
              <w:rPr>
                <w:rFonts w:hint="eastAsia" w:ascii="ＭＳ ゴシック" w:hAnsi="ＭＳ ゴシック" w:eastAsia="ＭＳ ゴシック"/>
                <w:color w:val="000000"/>
                <w:kern w:val="0"/>
                <w:sz w:val="16"/>
              </w:rPr>
              <w:t>日付内閣府子ども・子育て本部統括官､文部科学省初等中等教育局長､</w:t>
            </w:r>
          </w:p>
          <w:p>
            <w:pPr>
              <w:pStyle w:val="0"/>
              <w:autoSpaceDE w:val="0"/>
              <w:autoSpaceDN w:val="0"/>
              <w:adjustRightInd w:val="0"/>
              <w:ind w:left="210" w:leftChars="100" w:firstLine="400" w:firstLineChars="2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6"/>
              </w:rPr>
              <w:t>厚生労働省子ども家庭局長､厚生労働省社会・援護局長､厚生労働省老健局長連名通知）</w:t>
            </w:r>
            <w:r>
              <w:rPr>
                <w:rFonts w:hint="eastAsia" w:ascii="ＭＳ ゴシック" w:hAnsi="ＭＳ ゴシック" w:eastAsia="ＭＳ ゴシック"/>
                <w:color w:val="000000"/>
                <w:kern w:val="0"/>
                <w:sz w:val="18"/>
              </w:rPr>
              <w:t>1</w:t>
            </w:r>
            <w:r>
              <w:rPr>
                <w:rFonts w:hint="default" w:ascii="ＭＳ ゴシック" w:hAnsi="ＭＳ ゴシック" w:eastAsia="ＭＳ ゴシック"/>
                <w:color w:val="000000"/>
                <w:kern w:val="0"/>
                <w:sz w:val="18"/>
              </w:rPr>
              <w:t>(1)</w:t>
            </w:r>
            <w:r>
              <w:rPr>
                <w:rFonts w:hint="eastAsia" w:ascii="ＭＳ ゴシック" w:hAnsi="ＭＳ ゴシック" w:eastAsia="ＭＳ ゴシック"/>
                <w:color w:val="000000"/>
                <w:kern w:val="0"/>
                <w:sz w:val="18"/>
              </w:rPr>
              <w:t>に該当する</w:t>
            </w:r>
          </w:p>
          <w:p>
            <w:pPr>
              <w:pStyle w:val="0"/>
              <w:autoSpaceDE w:val="0"/>
              <w:autoSpaceDN w:val="0"/>
              <w:adjustRightInd w:val="0"/>
              <w:ind w:firstLine="630" w:firstLineChars="3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等､事業運営が適切に行われていると認められない事由がないこと。</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イ</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海外事業を行うに当たっては､定款に具体的な事業内容と事業を展開する国を明記し､所轄</w:t>
            </w:r>
          </w:p>
          <w:p>
            <w:pPr>
              <w:pStyle w:val="0"/>
              <w:autoSpaceDE w:val="0"/>
              <w:autoSpaceDN w:val="0"/>
              <w:adjustRightInd w:val="0"/>
              <w:ind w:left="210" w:leftChars="100" w:firstLine="360" w:firstLine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庁の承認を得ること。</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ウ</w:t>
            </w:r>
            <w:r>
              <w:rPr>
                <w:rFonts w:hint="default" w:ascii="ＭＳ ゴシック" w:hAnsi="ＭＳ ゴシック"/>
                <w:color w:val="000000"/>
                <w:sz w:val="18"/>
              </w:rPr>
              <w:t xml:space="preserve">  </w:t>
            </w:r>
            <w:r>
              <w:rPr>
                <w:rFonts w:hint="eastAsia" w:ascii="ＭＳ ゴシック" w:hAnsi="ＭＳ ゴシック"/>
                <w:color w:val="000000"/>
                <w:sz w:val="18"/>
              </w:rPr>
              <w:t>法人の事業の安定的運営を確保し､国内の福祉サービスを充実する等の観点から､海外事業の規</w:t>
            </w:r>
          </w:p>
          <w:p>
            <w:pPr>
              <w:pStyle w:val="15"/>
              <w:spacing w:line="240" w:lineRule="auto"/>
              <w:ind w:left="210" w:leftChars="100" w:firstLine="352" w:firstLineChars="200"/>
              <w:rPr>
                <w:rFonts w:hint="default" w:ascii="ＭＳ ゴシック" w:hAnsi="ＭＳ ゴシック"/>
                <w:color w:val="000000"/>
                <w:sz w:val="18"/>
              </w:rPr>
            </w:pPr>
            <w:r>
              <w:rPr>
                <w:rFonts w:hint="eastAsia" w:ascii="ＭＳ ゴシック" w:hAnsi="ＭＳ ゴシック"/>
                <w:color w:val="000000"/>
                <w:sz w:val="18"/>
              </w:rPr>
              <w:t>模</w:t>
            </w:r>
            <w:r>
              <w:rPr>
                <w:rFonts w:hint="eastAsia" w:ascii="ＭＳ ゴシック" w:hAnsi="ＭＳ ゴシック"/>
                <w:color w:val="000000"/>
                <w:sz w:val="16"/>
              </w:rPr>
              <w:t>（すべての海外拠点に係る拠点区分事業活動計算書（第二号第四様式）のサービス活動費用計の合計額）</w:t>
            </w:r>
            <w:r>
              <w:rPr>
                <w:rFonts w:hint="eastAsia" w:ascii="ＭＳ ゴシック" w:hAnsi="ＭＳ ゴシック"/>
                <w:color w:val="000000"/>
                <w:sz w:val="18"/>
              </w:rPr>
              <w:t>は､</w:t>
            </w:r>
          </w:p>
          <w:p>
            <w:pPr>
              <w:pStyle w:val="15"/>
              <w:spacing w:line="240" w:lineRule="auto"/>
              <w:ind w:left="210" w:leftChars="100" w:firstLine="352" w:firstLineChars="200"/>
              <w:rPr>
                <w:rFonts w:hint="default" w:ascii="ＭＳ ゴシック" w:hAnsi="ＭＳ ゴシック"/>
                <w:color w:val="000000"/>
                <w:sz w:val="18"/>
              </w:rPr>
            </w:pPr>
            <w:r>
              <w:rPr>
                <w:rFonts w:hint="eastAsia" w:ascii="ＭＳ ゴシック" w:hAnsi="ＭＳ ゴシック"/>
                <w:color w:val="000000"/>
                <w:sz w:val="18"/>
              </w:rPr>
              <w:t>原則として前会計年度の法人全体の次期繰越活動増減差額の</w:t>
            </w:r>
            <w:r>
              <w:rPr>
                <w:rFonts w:hint="default" w:ascii="ＭＳ ゴシック" w:hAnsi="ＭＳ ゴシック"/>
                <w:color w:val="000000"/>
                <w:sz w:val="18"/>
              </w:rPr>
              <w:t>50</w:t>
            </w:r>
            <w:r>
              <w:rPr>
                <w:rFonts w:hint="eastAsia" w:ascii="ＭＳ ゴシック" w:hAnsi="ＭＳ ゴシック"/>
                <w:color w:val="000000"/>
                <w:sz w:val="18"/>
              </w:rPr>
              <w:t>％を超えてはならないこと。ただ</w:t>
            </w:r>
          </w:p>
          <w:p>
            <w:pPr>
              <w:pStyle w:val="15"/>
              <w:spacing w:line="240" w:lineRule="auto"/>
              <w:ind w:left="210" w:leftChars="100" w:firstLine="352" w:firstLineChars="200"/>
              <w:rPr>
                <w:rFonts w:hint="default" w:ascii="ＭＳ ゴシック" w:hAnsi="ＭＳ ゴシック"/>
                <w:color w:val="000000"/>
                <w:sz w:val="18"/>
              </w:rPr>
            </w:pPr>
            <w:r>
              <w:rPr>
                <w:rFonts w:hint="eastAsia" w:ascii="ＭＳ ゴシック" w:hAnsi="ＭＳ ゴシック"/>
                <w:color w:val="000000"/>
                <w:sz w:val="18"/>
              </w:rPr>
              <w:t>し､当該会計年度における特別な事情により超えてしまったものであり､恒常的に</w:t>
            </w:r>
            <w:r>
              <w:rPr>
                <w:rFonts w:hint="default" w:ascii="ＭＳ ゴシック" w:hAnsi="ＭＳ ゴシック"/>
                <w:color w:val="000000"/>
                <w:sz w:val="18"/>
              </w:rPr>
              <w:t>50</w:t>
            </w:r>
            <w:r>
              <w:rPr>
                <w:rFonts w:hint="eastAsia" w:ascii="ＭＳ ゴシック" w:hAnsi="ＭＳ ゴシック"/>
                <w:color w:val="000000"/>
                <w:sz w:val="18"/>
              </w:rPr>
              <w:t>％を超えるも</w:t>
            </w:r>
          </w:p>
          <w:p>
            <w:pPr>
              <w:pStyle w:val="15"/>
              <w:spacing w:line="240" w:lineRule="auto"/>
              <w:ind w:left="210" w:leftChars="100" w:firstLine="352" w:firstLineChars="200"/>
              <w:rPr>
                <w:rFonts w:hint="default" w:ascii="ＭＳ ゴシック" w:hAnsi="ＭＳ ゴシック"/>
                <w:color w:val="000000"/>
                <w:sz w:val="18"/>
              </w:rPr>
            </w:pPr>
            <w:r>
              <w:rPr>
                <w:rFonts w:hint="eastAsia" w:ascii="ＭＳ ゴシック" w:hAnsi="ＭＳ ゴシック"/>
                <w:color w:val="000000"/>
                <w:sz w:val="18"/>
              </w:rPr>
              <w:t>のでないと所轄庁が認める場合には､この限りでない。</w:t>
            </w:r>
          </w:p>
          <w:p>
            <w:pPr>
              <w:pStyle w:val="0"/>
              <w:autoSpaceDE w:val="0"/>
              <w:autoSpaceDN w:val="0"/>
              <w:adjustRightInd w:val="0"/>
              <w:spacing w:line="120" w:lineRule="exact"/>
              <w:ind w:left="210" w:leftChars="100" w:firstLine="160" w:firstLineChars="100"/>
              <w:jc w:val="left"/>
              <w:rPr>
                <w:rFonts w:hint="default" w:ascii="ＭＳ ゴシック" w:hAnsi="ＭＳ ゴシック" w:eastAsia="ＭＳ ゴシック"/>
                <w:color w:val="000000"/>
                <w:kern w:val="0"/>
                <w:sz w:val="16"/>
              </w:rPr>
            </w:pPr>
          </w:p>
          <w:p>
            <w:pPr>
              <w:pStyle w:val="15"/>
              <w:spacing w:line="240" w:lineRule="auto"/>
              <w:ind w:left="210" w:hanging="210" w:hangingChars="107"/>
              <w:rPr>
                <w:rFonts w:hint="default" w:ascii="ＭＳ ゴシック" w:hAnsi="ＭＳ ゴシック"/>
                <w:color w:val="000000"/>
              </w:rPr>
            </w:pPr>
            <w:r>
              <w:rPr>
                <w:rFonts w:hint="eastAsia" w:ascii="ＭＳ ゴシック" w:hAnsi="ＭＳ ゴシック"/>
                <w:color w:val="000000"/>
              </w:rPr>
              <w:t>〇　海外事業等の資金充当は適切であるか</w:t>
            </w:r>
            <w:r>
              <w:rPr>
                <w:rFonts w:hint="default" w:ascii="ＭＳ ゴシック" w:hAnsi="ＭＳ ゴシック"/>
                <w:color w:val="000000"/>
              </w:rPr>
              <w:t>について確認</w:t>
            </w:r>
            <w:r>
              <w:rPr>
                <w:rFonts w:hint="eastAsia" w:ascii="ＭＳ ゴシック" w:hAnsi="ＭＳ ゴシック"/>
                <w:color w:val="000000"/>
              </w:rPr>
              <w:t>(</w:t>
            </w:r>
            <w:r>
              <w:rPr>
                <w:rFonts w:hint="eastAsia" w:ascii="ＭＳ ゴシック" w:hAnsi="ＭＳ ゴシック"/>
                <w:color w:val="000000"/>
              </w:rPr>
              <w:t>法人</w:t>
            </w:r>
            <w:r>
              <w:rPr>
                <w:rFonts w:hint="default" w:ascii="ＭＳ ゴシック" w:hAnsi="ＭＳ ゴシック"/>
                <w:color w:val="000000"/>
              </w:rPr>
              <w:t>外</w:t>
            </w:r>
            <w:r>
              <w:rPr>
                <w:rFonts w:hint="eastAsia" w:ascii="ＭＳ ゴシック" w:hAnsi="ＭＳ ゴシック"/>
                <w:color w:val="000000"/>
              </w:rPr>
              <w:t>流出は禁止</w:t>
            </w:r>
            <w:r>
              <w:rPr>
                <w:rFonts w:hint="eastAsia" w:ascii="ＭＳ ゴシック" w:hAnsi="ＭＳ ゴシック"/>
                <w:color w:val="000000"/>
              </w:rPr>
              <w:t>)</w:t>
            </w:r>
          </w:p>
          <w:p>
            <w:pPr>
              <w:pStyle w:val="15"/>
              <w:rPr>
                <w:rFonts w:hint="default" w:ascii="ＭＳ ゴシック" w:hAnsi="ＭＳ ゴシック"/>
                <w:color w:val="000000"/>
                <w:sz w:val="18"/>
              </w:rPr>
            </w:pPr>
            <w:r>
              <w:rPr>
                <w:rFonts w:hint="eastAsia" w:ascii="ＭＳ ゴシック" w:hAnsi="ＭＳ ゴシック"/>
                <w:color w:val="000000"/>
                <w:sz w:val="18"/>
              </w:rPr>
              <w:t>　・</w:t>
            </w:r>
            <w:r>
              <w:rPr>
                <w:rFonts w:hint="eastAsia" w:ascii="ＭＳ ゴシック" w:hAnsi="ＭＳ ゴシック"/>
                <w:color w:val="000000"/>
                <w:sz w:val="12"/>
              </w:rPr>
              <w:t>　</w:t>
            </w:r>
            <w:r>
              <w:rPr>
                <w:rFonts w:hint="eastAsia" w:ascii="ＭＳ ゴシック" w:hAnsi="ＭＳ ゴシック"/>
                <w:color w:val="000000"/>
                <w:sz w:val="12"/>
              </w:rPr>
              <w:t xml:space="preserve"> </w:t>
            </w:r>
            <w:r>
              <w:rPr>
                <w:rFonts w:hint="eastAsia" w:ascii="ＭＳ ゴシック" w:hAnsi="ＭＳ ゴシック"/>
                <w:color w:val="000000"/>
                <w:sz w:val="18"/>
              </w:rPr>
              <w:t>公益事業に位置付けられる場合､法人の社会福祉事業､公益事業又は収益事業から生じた収益を､上</w:t>
            </w:r>
          </w:p>
          <w:p>
            <w:pPr>
              <w:pStyle w:val="15"/>
              <w:ind w:left="210" w:leftChars="100" w:firstLine="165" w:firstLineChars="94"/>
              <w:rPr>
                <w:rFonts w:hint="eastAsia" w:ascii="ＭＳ ゴシック" w:hAnsi="ＭＳ ゴシック"/>
                <w:color w:val="000000"/>
                <w:sz w:val="18"/>
              </w:rPr>
            </w:pPr>
            <w:r>
              <w:rPr>
                <w:rFonts w:hint="eastAsia" w:ascii="ＭＳ ゴシック" w:hAnsi="ＭＳ ゴシック"/>
                <w:color w:val="000000"/>
                <w:sz w:val="18"/>
              </w:rPr>
              <w:t>記ウの範囲内で充当することは可能</w:t>
            </w:r>
          </w:p>
          <w:p>
            <w:pPr>
              <w:pStyle w:val="0"/>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2"/>
              </w:rPr>
              <w:t>　</w:t>
            </w:r>
            <w:r>
              <w:rPr>
                <w:rFonts w:hint="eastAsia" w:ascii="ＭＳ ゴシック" w:hAnsi="ＭＳ ゴシック"/>
                <w:color w:val="000000"/>
                <w:sz w:val="12"/>
              </w:rPr>
              <w:t xml:space="preserve"> </w:t>
            </w:r>
            <w:r>
              <w:rPr>
                <w:rFonts w:hint="eastAsia" w:ascii="ＭＳ ゴシック" w:hAnsi="ＭＳ ゴシック"/>
                <w:color w:val="000000"/>
                <w:sz w:val="18"/>
              </w:rPr>
              <w:t>当該海外事業等が収益事業に位置付けられる場合､法人財産を充当することはできず､新たな資金</w:t>
            </w:r>
          </w:p>
          <w:p>
            <w:pPr>
              <w:pStyle w:val="15"/>
              <w:ind w:left="210" w:leftChars="100" w:firstLine="220" w:firstLineChars="125"/>
              <w:rPr>
                <w:rFonts w:hint="default" w:ascii="ＭＳ ゴシック" w:hAnsi="ＭＳ ゴシック"/>
                <w:color w:val="000000"/>
                <w:sz w:val="18"/>
              </w:rPr>
            </w:pPr>
            <w:r>
              <w:rPr>
                <w:rFonts w:hint="eastAsia" w:ascii="ＭＳ ゴシック" w:hAnsi="ＭＳ ゴシック"/>
                <w:color w:val="000000"/>
                <w:sz w:val="18"/>
              </w:rPr>
              <w:t>調達（寄附等）が必要であること。</w:t>
            </w:r>
          </w:p>
          <w:p>
            <w:pPr>
              <w:pStyle w:val="15"/>
              <w:ind w:left="214" w:leftChars="96" w:hanging="12" w:hangingChars="7"/>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8"/>
              </w:rPr>
              <w:t xml:space="preserve"> </w:t>
            </w:r>
            <w:r>
              <w:rPr>
                <w:rFonts w:hint="default" w:ascii="ＭＳ ゴシック" w:hAnsi="ＭＳ ゴシック"/>
                <w:color w:val="000000"/>
                <w:sz w:val="18"/>
              </w:rPr>
              <w:t xml:space="preserve"> </w:t>
            </w:r>
            <w:r>
              <w:rPr>
                <w:rFonts w:hint="eastAsia" w:ascii="ＭＳ ゴシック" w:hAnsi="ＭＳ ゴシック"/>
                <w:color w:val="000000"/>
                <w:sz w:val="18"/>
              </w:rPr>
              <w:t>海外事業等を現地法人を設立により実施することも</w:t>
            </w:r>
            <w:r>
              <w:rPr>
                <w:rFonts w:hint="default" w:ascii="ＭＳ ゴシック" w:hAnsi="ＭＳ ゴシック"/>
                <w:color w:val="000000"/>
                <w:sz w:val="18"/>
              </w:rPr>
              <w:t>考えられるが</w:t>
            </w:r>
            <w:r>
              <w:rPr>
                <w:rFonts w:hint="eastAsia" w:ascii="ＭＳ ゴシック" w:hAnsi="ＭＳ ゴシック"/>
                <w:color w:val="000000"/>
                <w:sz w:val="18"/>
              </w:rPr>
              <w:t>､</w:t>
            </w:r>
            <w:r>
              <w:rPr>
                <w:rFonts w:hint="default" w:ascii="ＭＳ ゴシック" w:hAnsi="ＭＳ ゴシック"/>
                <w:color w:val="000000"/>
                <w:sz w:val="18"/>
              </w:rPr>
              <w:t>法人から出資</w:t>
            </w:r>
            <w:r>
              <w:rPr>
                <w:rFonts w:hint="eastAsia" w:ascii="ＭＳ ゴシック" w:hAnsi="ＭＳ ゴシック"/>
                <w:color w:val="000000"/>
                <w:sz w:val="18"/>
              </w:rPr>
              <w:t>することは</w:t>
            </w:r>
            <w:r>
              <w:rPr>
                <w:rFonts w:hint="default" w:ascii="ＭＳ ゴシック" w:hAnsi="ＭＳ ゴシック"/>
                <w:color w:val="000000"/>
                <w:sz w:val="18"/>
              </w:rPr>
              <w:t>認めら</w:t>
            </w:r>
          </w:p>
          <w:p>
            <w:pPr>
              <w:pStyle w:val="15"/>
              <w:ind w:left="202" w:leftChars="96" w:firstLine="176" w:firstLineChars="100"/>
              <w:rPr>
                <w:rFonts w:hint="default" w:ascii="ＭＳ ゴシック" w:hAnsi="ＭＳ ゴシック"/>
                <w:color w:val="000000"/>
                <w:sz w:val="18"/>
              </w:rPr>
            </w:pPr>
            <w:r>
              <w:rPr>
                <w:rFonts w:hint="default" w:ascii="ＭＳ ゴシック" w:hAnsi="ＭＳ ゴシック"/>
                <w:color w:val="000000"/>
                <w:sz w:val="18"/>
              </w:rPr>
              <w:t>れ</w:t>
            </w:r>
            <w:r>
              <w:rPr>
                <w:rFonts w:hint="eastAsia" w:ascii="ＭＳ ゴシック" w:hAnsi="ＭＳ ゴシック"/>
                <w:color w:val="000000"/>
                <w:sz w:val="18"/>
              </w:rPr>
              <w:t>ない。　</w:t>
            </w:r>
          </w:p>
          <w:p>
            <w:pPr>
              <w:pStyle w:val="15"/>
              <w:ind w:left="202" w:leftChars="96" w:firstLine="196" w:firstLineChars="100"/>
              <w:rPr>
                <w:rFonts w:hint="default" w:ascii="ＭＳ ゴシック" w:hAnsi="ＭＳ ゴシック"/>
                <w:color w:val="000000"/>
              </w:rPr>
            </w:pPr>
          </w:p>
        </w:tc>
        <w:tc>
          <w:tcPr>
            <w:tcW w:w="1438" w:type="dxa"/>
            <w:vMerge w:val="continue"/>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－５６－</w:t>
      </w:r>
    </w:p>
    <w:tbl>
      <w:tblPr>
        <w:tblStyle w:val="11"/>
        <w:tblpPr w:leftFromText="142" w:rightFromText="142" w:topFromText="0" w:bottomFromText="0" w:vertAnchor="text" w:horzAnchor="margin" w:tblpXSpec="left" w:tblpY="251"/>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5"/>
        <w:gridCol w:w="6244"/>
        <w:gridCol w:w="1801"/>
      </w:tblGrid>
      <w:tr>
        <w:trPr>
          <w:trHeight w:val="458" w:hRule="atLeast"/>
        </w:trPr>
        <w:tc>
          <w:tcPr>
            <w:tcW w:w="201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22" w:hRule="atLeast"/>
        </w:trPr>
        <w:tc>
          <w:tcPr>
            <w:tcW w:w="2015"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２　社会福祉事業</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社会福祉事業の実施</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当該法人の事業のうち主たる地位を占めるものであるか。</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spacing w:line="360" w:lineRule="auto"/>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社会福祉事業で得た収入を､法令・通知上認められていない使途に充てていないか。</w:t>
            </w:r>
          </w:p>
          <w:p>
            <w:pPr>
              <w:pStyle w:val="15"/>
              <w:spacing w:line="240" w:lineRule="auto"/>
              <w:rPr>
                <w:rFonts w:hint="default" w:ascii="ＭＳ ゴシック" w:hAnsi="ＭＳ ゴシック"/>
                <w:color w:val="000000"/>
                <w:spacing w:val="0"/>
              </w:rPr>
            </w:pPr>
          </w:p>
        </w:tc>
        <w:tc>
          <w:tcPr>
            <w:tcW w:w="1801" w:type="dxa"/>
            <w:vAlign w:val="top"/>
          </w:tcPr>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425882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r>
              <w:rPr>
                <w:rFonts w:hint="eastAsia" w:ascii="ＭＳ ゴシック" w:hAnsi="ＭＳ ゴシック"/>
              </w:rPr>
              <w:t xml:space="preserve"> </w:t>
            </w:r>
            <w:sdt>
              <w:sdtPr>
                <w:rPr>
                  <w:rFonts w:hint="eastAsia" w:ascii="ＭＳ ゴシック" w:hAnsi="ＭＳ ゴシック"/>
                </w:rPr>
                <w:id w:val="-64019106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36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72795865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4641874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－５７－</w:t>
      </w:r>
    </w:p>
    <w:p>
      <w:pPr>
        <w:pStyle w:val="0"/>
        <w:jc w:val="center"/>
        <w:rPr>
          <w:rFonts w:hint="default" w:ascii="ＭＳ ゴシック" w:hAnsi="ＭＳ ゴシック" w:eastAsia="ＭＳ ゴシック"/>
          <w:color w:val="000000"/>
        </w:rPr>
      </w:pPr>
    </w:p>
    <w:p>
      <w:pPr>
        <w:pStyle w:val="0"/>
        <w:spacing w:line="48" w:lineRule="auto"/>
        <w:jc w:val="center"/>
        <w:rPr>
          <w:rFonts w:hint="default" w:ascii="ＭＳ ゴシック" w:hAnsi="ＭＳ ゴシック" w:eastAsia="ＭＳ ゴシック"/>
          <w:color w:val="000000"/>
        </w:rPr>
      </w:pPr>
    </w:p>
    <w:tbl>
      <w:tblPr>
        <w:tblStyle w:val="11"/>
        <w:tblpPr w:leftFromText="142" w:rightFromText="142" w:topFromText="0" w:bottomFromText="0" w:vertAnchor="text" w:horzAnchor="margin" w:tblpXSpec="left" w:tblpY="159"/>
        <w:tblOverlap w:val="neve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004"/>
        <w:gridCol w:w="2126"/>
        <w:gridCol w:w="2342"/>
        <w:gridCol w:w="1417"/>
      </w:tblGrid>
      <w:tr>
        <w:trPr>
          <w:trHeight w:val="416" w:hRule="atLeast"/>
        </w:trPr>
        <w:tc>
          <w:tcPr>
            <w:tcW w:w="400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212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42"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17"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972" w:hRule="atLeast"/>
        </w:trPr>
        <w:tc>
          <w:tcPr>
            <w:tcW w:w="400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jc w:val="left"/>
              <w:rPr>
                <w:rFonts w:hint="default" w:ascii="ＭＳ ゴシック" w:hAnsi="ＭＳ ゴシック"/>
                <w:color w:val="000000"/>
              </w:rPr>
            </w:pPr>
          </w:p>
          <w:p>
            <w:pPr>
              <w:pStyle w:val="0"/>
              <w:ind w:left="210" w:hanging="210" w:hangingChars="105"/>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法人は､社会福祉事業</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default" w:ascii="ＭＳ ゴシック" w:hAnsi="ＭＳ ゴシック" w:eastAsia="ＭＳ ゴシック"/>
                <w:color w:val="000000"/>
                <w:sz w:val="12"/>
                <w:u w:val="single" w:color="auto"/>
              </w:rPr>
              <w:t>１</w:t>
            </w:r>
            <w:r>
              <w:rPr>
                <w:rFonts w:hint="default" w:ascii="ＭＳ ゴシック" w:hAnsi="ＭＳ ゴシック" w:eastAsia="ＭＳ ゴシック"/>
                <w:color w:val="000000"/>
                <w:sz w:val="12"/>
                <w:u w:val="single" w:color="auto"/>
              </w:rPr>
              <w:t>)</w:t>
            </w:r>
            <w:r>
              <w:rPr>
                <w:rFonts w:hint="eastAsia" w:ascii="ＭＳ ゴシック" w:hAnsi="ＭＳ ゴシック" w:eastAsia="ＭＳ ゴシック"/>
                <w:color w:val="000000"/>
              </w:rPr>
              <w:t>を行うこ</w:t>
            </w:r>
          </w:p>
          <w:p>
            <w:pPr>
              <w:pStyle w:val="0"/>
              <w:ind w:left="220" w:leftChars="100" w:hanging="10" w:hangingChars="5"/>
              <w:rPr>
                <w:rFonts w:hint="default" w:ascii="ＭＳ ゴシック" w:hAnsi="ＭＳ ゴシック" w:eastAsia="ＭＳ ゴシック"/>
                <w:color w:val="000000"/>
              </w:rPr>
            </w:pPr>
            <w:r>
              <w:rPr>
                <w:rFonts w:hint="eastAsia" w:ascii="ＭＳ ゴシック" w:hAnsi="ＭＳ ゴシック" w:eastAsia="ＭＳ ゴシック"/>
                <w:color w:val="000000"/>
              </w:rPr>
              <w:t>とを目的として設立されるものである</w:t>
            </w:r>
          </w:p>
          <w:p>
            <w:pPr>
              <w:pStyle w:val="0"/>
              <w:ind w:left="210" w:leftChars="100"/>
              <w:rPr>
                <w:rFonts w:hint="default" w:ascii="ＭＳ ゴシック" w:hAnsi="ＭＳ ゴシック" w:eastAsia="ＭＳ ゴシック"/>
                <w:color w:val="000000"/>
              </w:rPr>
            </w:pPr>
            <w:r>
              <w:rPr>
                <w:rFonts w:hint="eastAsia" w:ascii="ＭＳ ゴシック" w:hAnsi="ＭＳ ゴシック" w:eastAsia="ＭＳ ゴシック"/>
                <w:color w:val="000000"/>
              </w:rPr>
              <w:t>ことから</w:t>
            </w:r>
            <w:r>
              <w:rPr>
                <w:rFonts w:hint="eastAsia" w:ascii="ＭＳ ゴシック" w:hAnsi="ＭＳ ゴシック" w:eastAsia="ＭＳ ゴシック"/>
                <w:color w:val="000000"/>
                <w:sz w:val="18"/>
              </w:rPr>
              <w:t>（法第</w:t>
            </w:r>
            <w:r>
              <w:rPr>
                <w:rFonts w:hint="eastAsia" w:ascii="ＭＳ ゴシック" w:hAnsi="ＭＳ ゴシック" w:eastAsia="ＭＳ ゴシック"/>
                <w:color w:val="000000"/>
                <w:sz w:val="18"/>
              </w:rPr>
              <w:t>22</w:t>
            </w:r>
            <w:r>
              <w:rPr>
                <w:rFonts w:hint="eastAsia" w:ascii="ＭＳ ゴシック" w:hAnsi="ＭＳ ゴシック" w:eastAsia="ＭＳ ゴシック"/>
                <w:color w:val="000000"/>
                <w:sz w:val="18"/>
              </w:rPr>
              <w:t>条）</w:t>
            </w:r>
            <w:r>
              <w:rPr>
                <w:rFonts w:hint="eastAsia" w:ascii="ＭＳ ゴシック" w:hAnsi="ＭＳ ゴシック" w:eastAsia="ＭＳ ゴシック"/>
                <w:color w:val="000000"/>
              </w:rPr>
              <w:t>､社会福祉事業が</w:t>
            </w:r>
          </w:p>
        </w:tc>
        <w:tc>
          <w:tcPr>
            <w:tcW w:w="2126"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計算書類及びその附属明細書</w:t>
            </w:r>
          </w:p>
          <w:p>
            <w:pPr>
              <w:pStyle w:val="15"/>
              <w:spacing w:line="240" w:lineRule="auto"/>
              <w:jc w:val="center"/>
              <w:rPr>
                <w:rFonts w:hint="default" w:ascii="ＭＳ ゴシック" w:hAnsi="ＭＳ ゴシック"/>
                <w:color w:val="000000"/>
                <w:spacing w:val="0"/>
              </w:rPr>
            </w:pPr>
          </w:p>
        </w:tc>
        <w:tc>
          <w:tcPr>
            <w:tcW w:w="2342"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22</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第</w:t>
            </w:r>
            <w:r>
              <w:rPr>
                <w:rFonts w:hint="eastAsia" w:ascii="ＭＳ ゴシック" w:hAnsi="ＭＳ ゴシック" w:eastAsia="ＭＳ ゴシック"/>
                <w:color w:val="000000"/>
                <w:sz w:val="20"/>
              </w:rPr>
              <w:t>26</w:t>
            </w:r>
            <w:r>
              <w:rPr>
                <w:rFonts w:hint="eastAsia" w:ascii="ＭＳ ゴシック" w:hAnsi="ＭＳ ゴシック" w:eastAsia="ＭＳ ゴシック"/>
                <w:color w:val="000000"/>
                <w:sz w:val="20"/>
              </w:rPr>
              <w:t>条第１項､</w:t>
            </w:r>
          </w:p>
          <w:p>
            <w:pPr>
              <w:pStyle w:val="15"/>
              <w:spacing w:line="240" w:lineRule="auto"/>
              <w:ind w:left="-38" w:leftChars="-18" w:firstLine="62" w:firstLineChars="31"/>
              <w:jc w:val="center"/>
              <w:rPr>
                <w:rFonts w:hint="default" w:ascii="ＭＳ ゴシック" w:hAnsi="ＭＳ ゴシック"/>
                <w:color w:val="000000"/>
                <w:spacing w:val="0"/>
              </w:rPr>
            </w:pPr>
            <w:r>
              <w:rPr>
                <w:rFonts w:hint="eastAsia" w:ascii="ＭＳ ゴシック" w:hAnsi="ＭＳ ゴシック"/>
                <w:color w:val="000000"/>
                <w:spacing w:val="0"/>
                <w:kern w:val="2"/>
              </w:rPr>
              <w:t>審査基準第１の１の</w:t>
            </w:r>
            <w:r>
              <w:rPr>
                <w:rFonts w:hint="eastAsia" w:ascii="ＭＳ ゴシック" w:hAnsi="ＭＳ ゴシック"/>
                <w:color w:val="000000"/>
                <w:spacing w:val="0"/>
                <w:kern w:val="2"/>
              </w:rPr>
              <w:t>(</w:t>
            </w:r>
            <w:r>
              <w:rPr>
                <w:rFonts w:hint="default" w:ascii="ＭＳ ゴシック" w:hAnsi="ＭＳ ゴシック"/>
                <w:color w:val="000000"/>
                <w:spacing w:val="0"/>
                <w:kern w:val="2"/>
              </w:rPr>
              <w:t>1</w:t>
            </w:r>
            <w:r>
              <w:rPr>
                <w:rFonts w:hint="eastAsia" w:ascii="ＭＳ ゴシック" w:hAnsi="ＭＳ ゴシック"/>
                <w:color w:val="000000"/>
                <w:spacing w:val="0"/>
                <w:kern w:val="2"/>
              </w:rPr>
              <w:t>)</w:t>
            </w:r>
          </w:p>
        </w:tc>
        <w:tc>
          <w:tcPr>
            <w:tcW w:w="1417"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-2-1)</w:t>
            </w:r>
          </w:p>
          <w:p>
            <w:pPr>
              <w:pStyle w:val="15"/>
              <w:spacing w:line="240" w:lineRule="auto"/>
              <w:jc w:val="center"/>
              <w:rPr>
                <w:rFonts w:hint="default" w:ascii="ＭＳ ゴシック" w:hAnsi="ＭＳ ゴシック"/>
                <w:color w:val="000000"/>
                <w:spacing w:val="0"/>
              </w:rPr>
            </w:pPr>
          </w:p>
        </w:tc>
      </w:tr>
      <w:tr>
        <w:trPr>
          <w:trHeight w:val="12853" w:hRule="atLeast"/>
        </w:trPr>
        <w:tc>
          <w:tcPr>
            <w:tcW w:w="9889"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firstLine="73" w:firstLineChars="35"/>
              <w:rPr>
                <w:rFonts w:hint="default" w:ascii="ＭＳ ゴシック" w:hAnsi="ＭＳ ゴシック" w:eastAsia="ＭＳ ゴシック"/>
                <w:color w:val="000000"/>
                <w:sz w:val="20"/>
              </w:rPr>
            </w:pPr>
            <w:r>
              <w:rPr>
                <w:rFonts w:hint="eastAsia" w:ascii="ＭＳ ゴシック" w:hAnsi="ＭＳ ゴシック" w:eastAsia="ＭＳ ゴシック"/>
                <w:color w:val="000000"/>
              </w:rPr>
              <w:t>法人の行う事業のうちの</w:t>
            </w:r>
            <w:r>
              <w:rPr>
                <w:rFonts w:hint="default" w:ascii="ＭＳ ゴシック" w:hAnsi="ＭＳ ゴシック" w:eastAsia="ＭＳ ゴシック"/>
                <w:color w:val="000000"/>
              </w:rPr>
              <w:t>「</w:t>
            </w:r>
            <w:r>
              <w:rPr>
                <w:rFonts w:hint="eastAsia" w:ascii="ＭＳ ゴシック" w:hAnsi="ＭＳ ゴシック" w:eastAsia="ＭＳ ゴシック"/>
                <w:color w:val="000000"/>
              </w:rPr>
              <w:t>主たる地位を占めること</w:t>
            </w:r>
            <w:r>
              <w:rPr>
                <w:rFonts w:hint="default" w:ascii="ＭＳ ゴシック" w:hAnsi="ＭＳ ゴシック" w:eastAsia="ＭＳ ゴシック"/>
                <w:color w:val="000000"/>
              </w:rPr>
              <w:t>」</w:t>
            </w:r>
            <w:r>
              <w:rPr>
                <w:rFonts w:hint="eastAsia" w:ascii="ＭＳ ゴシック" w:hAnsi="ＭＳ ゴシック" w:eastAsia="ＭＳ ゴシック"/>
                <w:color w:val="000000"/>
              </w:rPr>
              <w:t>が</w:t>
            </w:r>
            <w:r>
              <w:rPr>
                <w:rFonts w:hint="eastAsia" w:ascii="ＭＳ ゴシック" w:hAnsi="ＭＳ ゴシック" w:eastAsia="ＭＳ ゴシック"/>
                <w:color w:val="000000"/>
                <w:sz w:val="20"/>
              </w:rPr>
              <w:t>必要であ</w:t>
            </w:r>
            <w:r>
              <w:rPr>
                <w:rFonts w:hint="default" w:ascii="ＭＳ ゴシック" w:hAnsi="ＭＳ ゴシック" w:eastAsia="ＭＳ ゴシック"/>
                <w:color w:val="000000"/>
                <w:sz w:val="20"/>
              </w:rPr>
              <w:t>り</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審査基準第１の１の（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こ</w:t>
            </w:r>
            <w:r>
              <w:rPr>
                <w:rFonts w:hint="default" w:ascii="ＭＳ ゴシック" w:hAnsi="ＭＳ ゴシック" w:eastAsia="ＭＳ ゴシック"/>
                <w:color w:val="000000"/>
                <w:sz w:val="20"/>
              </w:rPr>
              <w:t>れは</w:t>
            </w:r>
            <w:r>
              <w:rPr>
                <w:rFonts w:hint="eastAsia" w:ascii="ＭＳ ゴシック" w:hAnsi="ＭＳ ゴシック" w:eastAsia="ＭＳ ゴシック"/>
                <w:color w:val="000000"/>
                <w:sz w:val="20"/>
              </w:rPr>
              <w:t>､事業規模が法人の全事業のうち</w:t>
            </w:r>
            <w:r>
              <w:rPr>
                <w:rFonts w:hint="eastAsia" w:ascii="ＭＳ ゴシック" w:hAnsi="ＭＳ ゴシック" w:eastAsia="ＭＳ ゴシック"/>
                <w:color w:val="000000"/>
                <w:sz w:val="20"/>
                <w:u w:val="dotted" w:color="auto"/>
              </w:rPr>
              <w:t>50%</w:t>
            </w:r>
            <w:r>
              <w:rPr>
                <w:rFonts w:hint="eastAsia" w:ascii="ＭＳ ゴシック" w:hAnsi="ＭＳ ゴシック" w:eastAsia="ＭＳ ゴシック"/>
                <w:color w:val="000000"/>
                <w:sz w:val="20"/>
                <w:u w:val="dotted" w:color="auto"/>
              </w:rPr>
              <w:t>を超えていることをいうものと解される</w:t>
            </w:r>
            <w:r>
              <w:rPr>
                <w:rFonts w:hint="eastAsia" w:ascii="ＭＳ ゴシック" w:hAnsi="ＭＳ ゴシック" w:eastAsia="ＭＳ ゴシック"/>
                <w:color w:val="000000"/>
                <w:sz w:val="20"/>
              </w:rPr>
              <w:t>。</w:t>
            </w:r>
          </w:p>
          <w:p>
            <w:pPr>
              <w:pStyle w:val="0"/>
              <w:ind w:left="211" w:leftChars="87" w:hanging="28" w:hangingChars="2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事業規模の判断については､年度毎の特別な事情の影響を除くため､法人の経常的費用により判断する</w:t>
            </w:r>
          </w:p>
          <w:p>
            <w:pPr>
              <w:pStyle w:val="0"/>
              <w:ind w:left="289" w:leftChars="134" w:hanging="8" w:hangingChars="4"/>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ことが適当であることから､</w:t>
            </w:r>
            <w:r>
              <w:rPr>
                <w:rFonts w:hint="eastAsia" w:ascii="ＭＳ ゴシック" w:hAnsi="ＭＳ ゴシック" w:eastAsia="ＭＳ ゴシック"/>
                <w:color w:val="000000"/>
                <w:kern w:val="0"/>
                <w:sz w:val="20"/>
              </w:rPr>
              <w:t>原則､</w:t>
            </w:r>
            <w:r>
              <w:rPr>
                <w:rFonts w:hint="eastAsia" w:ascii="ＭＳ ゴシック" w:hAnsi="ＭＳ ゴシック" w:eastAsia="ＭＳ ゴシック"/>
                <w:color w:val="000000"/>
                <w:sz w:val="20"/>
              </w:rPr>
              <w:t>事業活動内訳表</w:t>
            </w:r>
            <w:r>
              <w:rPr>
                <w:rFonts w:hint="eastAsia" w:ascii="ＭＳ ゴシック" w:hAnsi="ＭＳ ゴシック" w:eastAsia="ＭＳ ゴシック"/>
                <w:color w:val="000000"/>
                <w:sz w:val="16"/>
              </w:rPr>
              <w:t>（会計省令第７条の</w:t>
            </w:r>
            <w:r>
              <w:rPr>
                <w:rFonts w:hint="default" w:ascii="ＭＳ ゴシック" w:hAnsi="ＭＳ ゴシック" w:eastAsia="ＭＳ ゴシック"/>
                <w:color w:val="000000"/>
                <w:sz w:val="16"/>
              </w:rPr>
              <w:t>２</w:t>
            </w:r>
            <w:r>
              <w:rPr>
                <w:rFonts w:hint="eastAsia" w:ascii="ＭＳ ゴシック" w:hAnsi="ＭＳ ゴシック" w:eastAsia="ＭＳ ゴシック"/>
                <w:color w:val="000000"/>
                <w:sz w:val="16"/>
              </w:rPr>
              <w:t>第１項第２号ロ（</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における</w:t>
            </w:r>
            <w:r>
              <w:rPr>
                <w:rFonts w:hint="eastAsia" w:ascii="ＭＳ ゴシック" w:hAnsi="ＭＳ ゴシック" w:eastAsia="ＭＳ ゴシック"/>
                <w:color w:val="000000"/>
                <w:kern w:val="0"/>
                <w:sz w:val="20"/>
              </w:rPr>
              <w:t>サービス活増減の部のサービス活動費用計</w:t>
            </w:r>
            <w:r>
              <w:rPr>
                <w:rFonts w:hint="eastAsia" w:ascii="ＭＳ ゴシック" w:hAnsi="ＭＳ ゴシック" w:eastAsia="ＭＳ ゴシック"/>
                <w:color w:val="000000"/>
                <w:sz w:val="20"/>
              </w:rPr>
              <w:t>の比率により判断することとする。</w:t>
            </w:r>
          </w:p>
          <w:p>
            <w:pPr>
              <w:pStyle w:val="0"/>
              <w:ind w:left="264" w:leftChars="94" w:hanging="67" w:hangingChars="5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所轄庁がその他の客観的指標により社会福祉事業が法人の行う事業のうちの「主たる地位を占める」と認める場合はこの限りではない。</w:t>
            </w:r>
          </w:p>
          <w:p>
            <w:pPr>
              <w:pStyle w:val="0"/>
              <w:spacing w:line="120" w:lineRule="exact"/>
              <w:ind w:left="220" w:leftChars="87" w:hanging="37" w:hangingChars="23"/>
              <w:rPr>
                <w:rFonts w:hint="default" w:ascii="ＭＳ ゴシック" w:hAnsi="ＭＳ ゴシック" w:eastAsia="ＭＳ ゴシック"/>
                <w:color w:val="000000"/>
                <w:sz w:val="16"/>
              </w:rPr>
            </w:pPr>
          </w:p>
          <w:p>
            <w:pPr>
              <w:pStyle w:val="0"/>
              <w:ind w:left="992" w:leftChars="135" w:hanging="709" w:hangingChars="44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default" w:ascii="ＭＳ ゴシック" w:hAnsi="ＭＳ ゴシック" w:eastAsia="ＭＳ ゴシック"/>
                <w:color w:val="000000"/>
                <w:sz w:val="16"/>
              </w:rPr>
              <w:t>1)</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6"/>
              </w:rPr>
              <w:t>社会福祉事業は</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第２条第２項各号に規定する第１種社会福祉事業及び同条第３項各号に規定する第２種社会福祉事業を指</w:t>
            </w:r>
          </w:p>
          <w:p>
            <w:pPr>
              <w:pStyle w:val="0"/>
              <w:ind w:left="1092" w:leftChars="335" w:hanging="389" w:hangingChars="24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す。共同募金会が行う共同募金事業は第１種社会福祉事業に当たり（法第</w:t>
            </w:r>
            <w:r>
              <w:rPr>
                <w:rFonts w:hint="eastAsia" w:ascii="ＭＳ ゴシック" w:hAnsi="ＭＳ ゴシック" w:eastAsia="ＭＳ ゴシック"/>
                <w:color w:val="000000"/>
                <w:sz w:val="16"/>
              </w:rPr>
              <w:t>113</w:t>
            </w:r>
            <w:r>
              <w:rPr>
                <w:rFonts w:hint="eastAsia" w:ascii="ＭＳ ゴシック" w:hAnsi="ＭＳ ゴシック" w:eastAsia="ＭＳ ゴシック"/>
                <w:color w:val="000000"/>
                <w:sz w:val="16"/>
              </w:rPr>
              <w:t>条第１項）､また､地方公共団体が設置した施設</w:t>
            </w:r>
          </w:p>
          <w:p>
            <w:pPr>
              <w:pStyle w:val="0"/>
              <w:ind w:left="1092" w:leftChars="335" w:hanging="389" w:hangingChars="24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の経営の委託を受けその施設を経営する事業も､公益事業ではなく社会福祉事業に当たる（審査要領第１の１の（</w:t>
            </w:r>
            <w:r>
              <w:rPr>
                <w:rFonts w:hint="eastAsia" w:ascii="ＭＳ ゴシック" w:hAnsi="ＭＳ ゴシック" w:eastAsia="ＭＳ ゴシック"/>
                <w:color w:val="000000"/>
                <w:sz w:val="16"/>
              </w:rPr>
              <w:t>4</w:t>
            </w:r>
            <w:r>
              <w:rPr>
                <w:rFonts w:hint="eastAsia" w:ascii="ＭＳ ゴシック" w:hAnsi="ＭＳ ゴシック" w:eastAsia="ＭＳ ゴシック"/>
                <w:color w:val="000000"/>
                <w:sz w:val="16"/>
              </w:rPr>
              <w:t>））。</w:t>
            </w:r>
          </w:p>
          <w:p>
            <w:pPr>
              <w:pStyle w:val="0"/>
              <w:ind w:left="200" w:hanging="200" w:hangingChars="100"/>
              <w:rPr>
                <w:rFonts w:hint="default" w:ascii="ＭＳ ゴシック" w:hAnsi="ＭＳ ゴシック" w:eastAsia="ＭＳ ゴシック"/>
                <w:color w:val="000000"/>
                <w:sz w:val="20"/>
              </w:rPr>
            </w:pPr>
          </w:p>
          <w:p>
            <w:pPr>
              <w:pStyle w:val="0"/>
              <w:ind w:left="342" w:leftChars="1" w:hanging="340" w:hangingChars="17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20"/>
              </w:rPr>
              <w:t>法人は､社会福祉事業を行うことを目的として設立されるものであるため､法人の行う社会福祉事業に</w:t>
            </w:r>
          </w:p>
          <w:p>
            <w:pPr>
              <w:pStyle w:val="0"/>
              <w:ind w:left="199" w:leftChars="95" w:firstLine="66" w:firstLineChars="3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支障のない範囲であれば､公益事業又は収益事業を行うことができる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0"/>
              <w:ind w:left="200" w:leftChars="81" w:hanging="30" w:hangingChars="2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20"/>
              </w:rPr>
              <w:t>公益事業及び収益事業は社会福祉事業に対して従たる地位にあり</w:t>
            </w:r>
            <w:r>
              <w:rPr>
                <w:rFonts w:hint="eastAsia" w:ascii="ＭＳ ゴシック" w:hAnsi="ＭＳ ゴシック" w:eastAsia="ＭＳ ゴシック"/>
                <w:color w:val="000000"/>
                <w:sz w:val="16"/>
              </w:rPr>
              <w:t>（審査要領第１の２の（</w:t>
            </w:r>
            <w:r>
              <w:rPr>
                <w:rFonts w:hint="eastAsia" w:ascii="ＭＳ ゴシック" w:hAnsi="ＭＳ ゴシック" w:eastAsia="ＭＳ ゴシック"/>
                <w:color w:val="000000"/>
                <w:sz w:val="16"/>
              </w:rPr>
              <w:t>4</w:t>
            </w:r>
            <w:r>
              <w:rPr>
                <w:rFonts w:hint="eastAsia" w:ascii="ＭＳ ゴシック" w:hAnsi="ＭＳ ゴシック" w:eastAsia="ＭＳ ゴシック"/>
                <w:color w:val="000000"/>
                <w:sz w:val="16"/>
              </w:rPr>
              <w:t>）､３の（</w:t>
            </w:r>
            <w:r>
              <w:rPr>
                <w:rFonts w:hint="eastAsia" w:ascii="ＭＳ ゴシック" w:hAnsi="ＭＳ ゴシック" w:eastAsia="ＭＳ ゴシック"/>
                <w:color w:val="000000"/>
                <w:sz w:val="16"/>
              </w:rPr>
              <w:t>5</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､原</w:t>
            </w:r>
          </w:p>
          <w:p>
            <w:pPr>
              <w:pStyle w:val="0"/>
              <w:ind w:left="218" w:leftChars="104" w:firstLine="118" w:firstLineChars="5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則として､社会福祉事業の収入を公益事業又は収益事業に充てることはできないものと解される。</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20"/>
              </w:rPr>
              <w:t>各福祉サービスに関する収入については､通知の定めにより､法人本部への繰入れや他の社会福祉事業</w:t>
            </w:r>
          </w:p>
          <w:p>
            <w:pPr>
              <w:pStyle w:val="0"/>
              <w:ind w:left="210" w:leftChars="100" w:firstLine="126" w:firstLineChars="6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又は公益事業への充当が一定の範囲で認められる</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20"/>
              </w:rPr>
              <w:t>。</w:t>
            </w:r>
          </w:p>
          <w:p>
            <w:pPr>
              <w:pStyle w:val="0"/>
              <w:spacing w:line="120" w:lineRule="exact"/>
              <w:ind w:left="220" w:leftChars="87" w:hanging="37" w:hangingChars="23"/>
              <w:rPr>
                <w:rFonts w:hint="default" w:ascii="ＭＳ ゴシック" w:hAnsi="ＭＳ ゴシック" w:eastAsia="ＭＳ ゴシック"/>
                <w:color w:val="000000"/>
                <w:sz w:val="16"/>
              </w:rPr>
            </w:pPr>
          </w:p>
          <w:p>
            <w:pPr>
              <w:pStyle w:val="0"/>
              <w:ind w:left="1133" w:leftChars="154" w:hanging="810" w:hangingChars="50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各制度の取扱いについては､次の通知及びこれらの通知の関連通知</w:t>
            </w:r>
            <w:r>
              <w:rPr>
                <w:rFonts w:hint="default" w:ascii="ＭＳ ゴシック" w:hAnsi="ＭＳ ゴシック" w:eastAsia="ＭＳ ゴシック"/>
                <w:color w:val="000000"/>
                <w:sz w:val="18"/>
              </w:rPr>
              <w:t>を参照</w:t>
            </w:r>
          </w:p>
          <w:p>
            <w:pPr>
              <w:pStyle w:val="0"/>
              <w:ind w:left="974" w:leftChars="403" w:hanging="128" w:hangingChars="8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「社会福祉法人が経営する社会福祉施設における運営費の運用及び指導について」（平成</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年３月</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日付け雇児発第</w:t>
            </w:r>
          </w:p>
          <w:p>
            <w:pPr>
              <w:pStyle w:val="0"/>
              <w:ind w:left="951" w:leftChars="453"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号､社援発第</w:t>
            </w: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号厚生労働省雇用均等・児童家庭局長､社会援護局長及び老健局長連</w:t>
            </w:r>
          </w:p>
          <w:p>
            <w:pPr>
              <w:pStyle w:val="0"/>
              <w:ind w:left="951" w:leftChars="453"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名通知）</w:t>
            </w:r>
          </w:p>
          <w:p>
            <w:pPr>
              <w:pStyle w:val="0"/>
              <w:ind w:left="598" w:leftChars="285" w:firstLine="222" w:firstLineChars="13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「子ども・子育て支援法附則第６条の規定による私立保育所に対する委託費の経理等について」（平成</w:t>
            </w:r>
            <w:r>
              <w:rPr>
                <w:rFonts w:hint="eastAsia" w:ascii="ＭＳ ゴシック" w:hAnsi="ＭＳ ゴシック" w:eastAsia="ＭＳ ゴシック"/>
                <w:color w:val="000000"/>
                <w:sz w:val="16"/>
              </w:rPr>
              <w:t>27</w:t>
            </w:r>
            <w:r>
              <w:rPr>
                <w:rFonts w:hint="eastAsia" w:ascii="ＭＳ ゴシック" w:hAnsi="ＭＳ ゴシック" w:eastAsia="ＭＳ ゴシック"/>
                <w:color w:val="000000"/>
                <w:sz w:val="16"/>
              </w:rPr>
              <w:t>年９月３日付</w:t>
            </w:r>
          </w:p>
          <w:p>
            <w:pPr>
              <w:pStyle w:val="0"/>
              <w:ind w:left="598" w:leftChars="285" w:firstLine="462" w:firstLineChars="28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け府子本第</w:t>
            </w:r>
            <w:r>
              <w:rPr>
                <w:rFonts w:hint="eastAsia" w:ascii="ＭＳ ゴシック" w:hAnsi="ＭＳ ゴシック" w:eastAsia="ＭＳ ゴシック"/>
                <w:color w:val="000000"/>
                <w:sz w:val="16"/>
              </w:rPr>
              <w:t>254</w:t>
            </w:r>
            <w:r>
              <w:rPr>
                <w:rFonts w:hint="eastAsia" w:ascii="ＭＳ ゴシック" w:hAnsi="ＭＳ ゴシック" w:eastAsia="ＭＳ ゴシック"/>
                <w:color w:val="000000"/>
                <w:sz w:val="16"/>
              </w:rPr>
              <w:t>号､雇児発</w:t>
            </w:r>
            <w:r>
              <w:rPr>
                <w:rFonts w:hint="eastAsia" w:ascii="ＭＳ ゴシック" w:hAnsi="ＭＳ ゴシック" w:eastAsia="ＭＳ ゴシック"/>
                <w:color w:val="000000"/>
                <w:sz w:val="16"/>
              </w:rPr>
              <w:t>0903</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6</w:t>
            </w:r>
            <w:r>
              <w:rPr>
                <w:rFonts w:hint="eastAsia" w:ascii="ＭＳ ゴシック" w:hAnsi="ＭＳ ゴシック" w:eastAsia="ＭＳ ゴシック"/>
                <w:color w:val="000000"/>
                <w:sz w:val="16"/>
              </w:rPr>
              <w:t>号内閣府子ども・子育て本部統括官及び厚生労働省雇用均等・児童家庭局長連名通</w:t>
            </w:r>
          </w:p>
          <w:p>
            <w:pPr>
              <w:pStyle w:val="0"/>
              <w:ind w:left="598" w:leftChars="285" w:firstLine="462" w:firstLineChars="28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知）</w:t>
            </w:r>
          </w:p>
          <w:p>
            <w:pPr>
              <w:pStyle w:val="0"/>
              <w:ind w:left="598" w:leftChars="285" w:firstLine="222" w:firstLineChars="13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「特別養護老人ホームにおける繰越金等の取扱い等について」（平成</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年３月</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日付け老発第</w:t>
            </w:r>
            <w:r>
              <w:rPr>
                <w:rFonts w:hint="eastAsia" w:ascii="ＭＳ ゴシック" w:hAnsi="ＭＳ ゴシック" w:eastAsia="ＭＳ ゴシック"/>
                <w:color w:val="000000"/>
                <w:sz w:val="16"/>
              </w:rPr>
              <w:t>188</w:t>
            </w:r>
            <w:r>
              <w:rPr>
                <w:rFonts w:hint="eastAsia" w:ascii="ＭＳ ゴシック" w:hAnsi="ＭＳ ゴシック" w:eastAsia="ＭＳ ゴシック"/>
                <w:color w:val="000000"/>
                <w:sz w:val="16"/>
              </w:rPr>
              <w:t>号厚生労働省老人保</w:t>
            </w:r>
          </w:p>
          <w:p>
            <w:pPr>
              <w:pStyle w:val="0"/>
              <w:ind w:left="598" w:leftChars="285" w:firstLine="462" w:firstLineChars="28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健福祉局長通知）</w:t>
            </w:r>
          </w:p>
          <w:p>
            <w:pPr>
              <w:pStyle w:val="15"/>
              <w:wordWrap w:val="1"/>
              <w:spacing w:line="240" w:lineRule="auto"/>
              <w:ind w:firstLine="825" w:firstLineChars="529"/>
              <w:rPr>
                <w:rFonts w:hint="default" w:ascii="ＭＳ ゴシック" w:hAnsi="ＭＳ ゴシック"/>
                <w:color w:val="000000"/>
                <w:sz w:val="16"/>
              </w:rPr>
            </w:pPr>
            <w:r>
              <w:rPr>
                <w:rFonts w:hint="eastAsia" w:ascii="ＭＳ ゴシック" w:hAnsi="ＭＳ ゴシック"/>
                <w:color w:val="000000"/>
                <w:sz w:val="16"/>
              </w:rPr>
              <w:t>・　「障害者自立支援法の施行に伴う移行時特別積立金等の取扱いについて」（平成</w:t>
            </w:r>
            <w:r>
              <w:rPr>
                <w:rFonts w:hint="eastAsia" w:ascii="ＭＳ ゴシック" w:hAnsi="ＭＳ ゴシック"/>
                <w:color w:val="000000"/>
                <w:sz w:val="16"/>
              </w:rPr>
              <w:t>18</w:t>
            </w:r>
            <w:r>
              <w:rPr>
                <w:rFonts w:hint="eastAsia" w:ascii="ＭＳ ゴシック" w:hAnsi="ＭＳ ゴシック"/>
                <w:color w:val="000000"/>
                <w:sz w:val="16"/>
              </w:rPr>
              <w:t>年</w:t>
            </w:r>
            <w:r>
              <w:rPr>
                <w:rFonts w:hint="eastAsia" w:ascii="ＭＳ ゴシック" w:hAnsi="ＭＳ ゴシック"/>
                <w:color w:val="000000"/>
                <w:sz w:val="16"/>
              </w:rPr>
              <w:t>10</w:t>
            </w:r>
            <w:r>
              <w:rPr>
                <w:rFonts w:hint="eastAsia" w:ascii="ＭＳ ゴシック" w:hAnsi="ＭＳ ゴシック"/>
                <w:color w:val="000000"/>
                <w:sz w:val="16"/>
              </w:rPr>
              <w:t>月</w:t>
            </w:r>
            <w:r>
              <w:rPr>
                <w:rFonts w:hint="eastAsia" w:ascii="ＭＳ ゴシック" w:hAnsi="ＭＳ ゴシック"/>
                <w:color w:val="000000"/>
                <w:sz w:val="16"/>
              </w:rPr>
              <w:t>18</w:t>
            </w:r>
            <w:r>
              <w:rPr>
                <w:rFonts w:hint="eastAsia" w:ascii="ＭＳ ゴシック" w:hAnsi="ＭＳ ゴシック"/>
                <w:color w:val="000000"/>
                <w:sz w:val="16"/>
              </w:rPr>
              <w:t>日付け障発第</w:t>
            </w:r>
            <w:r>
              <w:rPr>
                <w:rFonts w:hint="eastAsia" w:ascii="ＭＳ ゴシック" w:hAnsi="ＭＳ ゴシック"/>
                <w:color w:val="000000"/>
                <w:sz w:val="16"/>
              </w:rPr>
              <w:t>1018003</w:t>
            </w:r>
            <w:r>
              <w:rPr>
                <w:rFonts w:hint="eastAsia" w:ascii="ＭＳ ゴシック" w:hAnsi="ＭＳ ゴシック"/>
                <w:color w:val="000000"/>
                <w:sz w:val="16"/>
              </w:rPr>
              <w:t>号厚生労</w:t>
            </w:r>
          </w:p>
          <w:p>
            <w:pPr>
              <w:pStyle w:val="15"/>
              <w:wordWrap w:val="1"/>
              <w:spacing w:line="240" w:lineRule="auto"/>
              <w:ind w:firstLine="1059" w:firstLineChars="679"/>
              <w:rPr>
                <w:rFonts w:hint="default" w:ascii="ＭＳ ゴシック" w:hAnsi="ＭＳ ゴシック"/>
                <w:color w:val="000000"/>
                <w:sz w:val="16"/>
              </w:rPr>
            </w:pPr>
            <w:r>
              <w:rPr>
                <w:rFonts w:hint="eastAsia" w:ascii="ＭＳ ゴシック" w:hAnsi="ＭＳ ゴシック"/>
                <w:color w:val="000000"/>
                <w:sz w:val="16"/>
              </w:rPr>
              <w:t>働省社会・援護局障害保健福祉部長通知）</w:t>
            </w:r>
          </w:p>
          <w:p>
            <w:pPr>
              <w:pStyle w:val="15"/>
              <w:wordWrap w:val="1"/>
              <w:spacing w:line="240" w:lineRule="auto"/>
              <w:ind w:firstLine="993" w:firstLineChars="564"/>
              <w:rPr>
                <w:rFonts w:hint="default" w:ascii="ＭＳ ゴシック" w:hAnsi="ＭＳ ゴシック"/>
                <w:color w:val="000000"/>
                <w:sz w:val="18"/>
              </w:rPr>
            </w:pPr>
          </w:p>
          <w:p>
            <w:pPr>
              <w:pStyle w:val="0"/>
              <w:ind w:left="210" w:hanging="210" w:hangingChars="100"/>
              <w:rPr>
                <w:rFonts w:hint="default" w:ascii="ＭＳ ゴシック" w:hAnsi="ＭＳ ゴシック" w:eastAsia="ＭＳ ゴシック"/>
                <w:color w:val="000000"/>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－５８－</w:t>
      </w:r>
    </w:p>
    <w:p>
      <w:pPr>
        <w:pStyle w:val="0"/>
        <w:rPr>
          <w:rFonts w:hint="default" w:ascii="ＭＳ ゴシック" w:hAnsi="ＭＳ ゴシック" w:eastAsia="ＭＳ ゴシック"/>
          <w:b w:val="1"/>
          <w:color w:val="000000"/>
          <w:sz w:val="24"/>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76"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２　社会福祉事業を行うために必要な資産</w:t>
            </w:r>
          </w:p>
          <w:p>
            <w:pPr>
              <w:pStyle w:val="15"/>
              <w:spacing w:line="240" w:lineRule="auto"/>
              <w:ind w:firstLine="400" w:firstLineChars="200"/>
              <w:rPr>
                <w:rFonts w:hint="default" w:ascii="ＭＳ ゴシック" w:hAnsi="ＭＳ ゴシック"/>
                <w:color w:val="000000"/>
                <w:spacing w:val="0"/>
              </w:rPr>
            </w:pPr>
            <w:r>
              <w:rPr>
                <w:rFonts w:hint="eastAsia" w:ascii="ＭＳ ゴシック" w:hAnsi="ＭＳ ゴシック"/>
                <w:color w:val="000000"/>
                <w:spacing w:val="0"/>
              </w:rPr>
              <w:t>社会福祉事業を行うために必要な資産が確保されているか。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2581336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732362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－５９－</w:t>
      </w:r>
    </w:p>
    <w:p>
      <w:pPr>
        <w:pStyle w:val="15"/>
        <w:spacing w:line="240" w:lineRule="auto"/>
        <w:rPr>
          <w:rFonts w:hint="default" w:ascii="ＭＳ ゴシック" w:hAnsi="ＭＳ ゴシック"/>
          <w:color w:val="000000"/>
          <w:spacing w:val="0"/>
          <w:sz w:val="21"/>
        </w:rPr>
      </w:pP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7"/>
        <w:gridCol w:w="1983"/>
        <w:gridCol w:w="2396"/>
        <w:gridCol w:w="1435"/>
      </w:tblGrid>
      <w:tr>
        <w:trPr>
          <w:trHeight w:val="421" w:hRule="atLeast"/>
        </w:trPr>
        <w:tc>
          <w:tcPr>
            <w:tcW w:w="4117"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3"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122" w:hRule="atLeast"/>
        </w:trPr>
        <w:tc>
          <w:tcPr>
            <w:tcW w:w="4117"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法人は､社会福祉事業の主たる担い手と</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して当該事業を安定的・継続的に経営し</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ていくことが求められるものであること</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から､確固とした経営基盤を有しているこ</w:t>
            </w:r>
          </w:p>
        </w:tc>
        <w:tc>
          <w:tcPr>
            <w:tcW w:w="19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kern w:val="0"/>
              </w:rPr>
            </w:pPr>
          </w:p>
          <w:p>
            <w:pPr>
              <w:pStyle w:val="0"/>
              <w:widowControl w:val="1"/>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定款､貸借対照表､財産目録､登記簿謄本</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kern w:val="0"/>
              </w:rPr>
            </w:pPr>
          </w:p>
          <w:p>
            <w:pPr>
              <w:pStyle w:val="0"/>
              <w:widowControl w:val="1"/>
              <w:jc w:val="lef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法第</w:t>
            </w:r>
            <w:r>
              <w:rPr>
                <w:rFonts w:hint="eastAsia" w:ascii="ＭＳ ゴシック" w:hAnsi="ＭＳ ゴシック" w:eastAsia="ＭＳ ゴシック"/>
                <w:color w:val="000000"/>
                <w:kern w:val="0"/>
              </w:rPr>
              <w:t>25</w:t>
            </w:r>
            <w:r>
              <w:rPr>
                <w:rFonts w:hint="eastAsia" w:ascii="ＭＳ ゴシック" w:hAnsi="ＭＳ ゴシック" w:eastAsia="ＭＳ ゴシック"/>
                <w:color w:val="000000"/>
                <w:kern w:val="0"/>
              </w:rPr>
              <w:t>条､</w:t>
            </w:r>
          </w:p>
          <w:p>
            <w:pPr>
              <w:pStyle w:val="0"/>
              <w:widowControl w:val="1"/>
              <w:jc w:val="lef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審査基準第２の１､２の（</w:t>
            </w:r>
            <w:r>
              <w:rPr>
                <w:rFonts w:hint="eastAsia" w:ascii="ＭＳ ゴシック" w:hAnsi="ＭＳ ゴシック" w:eastAsia="ＭＳ ゴシック"/>
                <w:color w:val="000000"/>
                <w:kern w:val="0"/>
              </w:rPr>
              <w:t>1</w:t>
            </w:r>
            <w:r>
              <w:rPr>
                <w:rFonts w:hint="eastAsia" w:ascii="ＭＳ ゴシック" w:hAnsi="ＭＳ ゴシック" w:eastAsia="ＭＳ ゴシック"/>
                <w:color w:val="000000"/>
                <w:kern w:val="0"/>
              </w:rPr>
              <w:t>）</w:t>
            </w: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-2-2)</w:t>
            </w:r>
          </w:p>
          <w:p>
            <w:pPr>
              <w:pStyle w:val="15"/>
              <w:wordWrap w:val="1"/>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sz w:val="21"/>
              </w:rPr>
            </w:pPr>
          </w:p>
        </w:tc>
      </w:tr>
      <w:tr>
        <w:trPr>
          <w:trHeight w:val="12190" w:hRule="atLeast"/>
        </w:trPr>
        <w:tc>
          <w:tcPr>
            <w:tcW w:w="8496"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firstLine="200" w:firstLine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とが必要であり</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社会福祉事業を行うために必要な資産を備えておかなければならない</w:t>
            </w:r>
            <w:r>
              <w:rPr>
                <w:rFonts w:hint="eastAsia" w:ascii="ＭＳ ゴシック" w:hAnsi="ＭＳ ゴシック" w:eastAsia="ＭＳ ゴシック"/>
                <w:color w:val="000000"/>
                <w:kern w:val="0"/>
                <w:sz w:val="16"/>
              </w:rPr>
              <w:t>（法</w:t>
            </w:r>
          </w:p>
          <w:p>
            <w:pPr>
              <w:pStyle w:val="0"/>
              <w:ind w:firstLine="24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25</w:t>
            </w:r>
            <w:r>
              <w:rPr>
                <w:rFonts w:hint="eastAsia" w:ascii="ＭＳ ゴシック" w:hAnsi="ＭＳ ゴシック" w:eastAsia="ＭＳ ゴシック"/>
                <w:color w:val="000000"/>
                <w:kern w:val="0"/>
                <w:sz w:val="16"/>
              </w:rPr>
              <w:t>条</w:t>
            </w:r>
            <w:r>
              <w:rPr>
                <w:rFonts w:hint="default"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20"/>
              </w:rPr>
              <w:t>。</w:t>
            </w:r>
          </w:p>
          <w:p>
            <w:pPr>
              <w:pStyle w:val="0"/>
              <w:ind w:left="381" w:leftChars="89" w:hanging="194" w:hangingChars="16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原則として､法人は､社会福祉事業を行うために直接必要である全ての物件について､所有権を有していること又は国若しくは地方公共団体から貸与若しくは使用許可を受けている</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ことを要する</w:t>
            </w:r>
            <w:r>
              <w:rPr>
                <w:rFonts w:hint="eastAsia" w:ascii="ＭＳ ゴシック" w:hAnsi="ＭＳ ゴシック" w:eastAsia="ＭＳ ゴシック"/>
                <w:color w:val="000000"/>
                <w:sz w:val="16"/>
              </w:rPr>
              <w:t>（審査基準第２の１の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前段）</w:t>
            </w:r>
            <w:r>
              <w:rPr>
                <w:rFonts w:hint="eastAsia" w:ascii="ＭＳ ゴシック" w:hAnsi="ＭＳ ゴシック" w:eastAsia="ＭＳ ゴシック"/>
                <w:color w:val="000000"/>
                <w:sz w:val="20"/>
              </w:rPr>
              <w:t>。</w:t>
            </w:r>
          </w:p>
          <w:p>
            <w:pPr>
              <w:pStyle w:val="0"/>
              <w:ind w:left="391" w:leftChars="93" w:hanging="196" w:hangingChars="16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特定の事業</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について一定金額以上の資産を有すること等を条件に､物件の全部又は</w:t>
            </w:r>
          </w:p>
          <w:p>
            <w:pPr>
              <w:pStyle w:val="0"/>
              <w:ind w:left="531" w:leftChars="193" w:hanging="126" w:hangingChars="6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一部について､国又は地方公共団体以外の者から貸与を受けることが認められている。</w:t>
            </w:r>
          </w:p>
          <w:p>
            <w:pPr>
              <w:pStyle w:val="0"/>
              <w:ind w:left="531" w:leftChars="193" w:hanging="126" w:hangingChars="63"/>
              <w:rPr>
                <w:rFonts w:hint="default" w:ascii="ＭＳ ゴシック" w:hAnsi="ＭＳ ゴシック" w:eastAsia="ＭＳ ゴシック"/>
                <w:color w:val="000000"/>
                <w:sz w:val="20"/>
              </w:rPr>
            </w:pPr>
          </w:p>
          <w:p>
            <w:pPr>
              <w:pStyle w:val="0"/>
              <w:autoSpaceDE w:val="0"/>
              <w:autoSpaceDN w:val="0"/>
              <w:adjustRightInd w:val="0"/>
              <w:ind w:firstLine="320" w:firstLine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所有権の登記及び使用許可については､Ⅲ「管理」２</w:t>
            </w:r>
            <w:r>
              <w:rPr>
                <w:rFonts w:hint="eastAsia" w:ascii="ＭＳ ゴシック" w:hAnsi="ＭＳ ゴシック" w:eastAsia="ＭＳ ゴシック"/>
                <w:color w:val="000000"/>
                <w:kern w:val="0"/>
                <w:sz w:val="16"/>
              </w:rPr>
              <w:t>(1)</w:t>
            </w:r>
            <w:r>
              <w:rPr>
                <w:rFonts w:hint="eastAsia" w:ascii="ＭＳ ゴシック" w:hAnsi="ＭＳ ゴシック" w:eastAsia="ＭＳ ゴシック"/>
                <w:color w:val="000000"/>
                <w:kern w:val="0"/>
                <w:sz w:val="16"/>
              </w:rPr>
              <w:t>において確認〔</w:t>
            </w:r>
            <w:r>
              <w:rPr>
                <w:rFonts w:hint="default" w:ascii="ＭＳ ゴシック" w:hAnsi="ＭＳ ゴシック" w:eastAsia="ＭＳ ゴシック"/>
                <w:color w:val="000000"/>
                <w:kern w:val="0"/>
                <w:sz w:val="16"/>
              </w:rPr>
              <w:t>P</w:t>
            </w:r>
            <w:r>
              <w:rPr>
                <w:rFonts w:hint="eastAsia" w:ascii="ＭＳ ゴシック" w:hAnsi="ＭＳ ゴシック" w:eastAsia="ＭＳ ゴシック"/>
                <w:color w:val="000000"/>
                <w:kern w:val="0"/>
                <w:sz w:val="16"/>
              </w:rPr>
              <w:t>6870</w:t>
            </w:r>
            <w:r>
              <w:rPr>
                <w:rFonts w:hint="eastAsia" w:ascii="ＭＳ ゴシック" w:hAnsi="ＭＳ ゴシック" w:eastAsia="ＭＳ ゴシック"/>
                <w:color w:val="000000"/>
                <w:kern w:val="0"/>
                <w:sz w:val="16"/>
              </w:rPr>
              <w:t>〕</w:t>
            </w:r>
          </w:p>
          <w:p>
            <w:pPr>
              <w:pStyle w:val="0"/>
              <w:autoSpaceDE w:val="0"/>
              <w:autoSpaceDN w:val="0"/>
              <w:adjustRightInd w:val="0"/>
              <w:ind w:firstLine="320" w:firstLineChars="200"/>
              <w:jc w:val="left"/>
              <w:rPr>
                <w:rFonts w:hint="default" w:ascii="ＭＳ ゴシック" w:hAnsi="ＭＳ ゴシック" w:eastAsia="ＭＳ ゴシック"/>
                <w:color w:val="000000"/>
                <w:sz w:val="16"/>
              </w:rPr>
            </w:pP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注２</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sz w:val="16"/>
              </w:rPr>
              <w:t>特定の事業に係る特例</w:t>
            </w:r>
          </w:p>
          <w:p>
            <w:pPr>
              <w:pStyle w:val="0"/>
              <w:ind w:firstLine="480" w:firstLineChars="3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１　地域活動支援センターを設置する場合</w:t>
            </w:r>
          </w:p>
          <w:p>
            <w:pPr>
              <w:pStyle w:val="0"/>
              <w:ind w:left="630" w:leftChars="3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法人が</w:t>
            </w:r>
            <w:r>
              <w:rPr>
                <w:rFonts w:hint="eastAsia" w:ascii="ＭＳ ゴシック" w:hAnsi="ＭＳ ゴシック" w:eastAsia="ＭＳ ゴシック"/>
                <w:color w:val="000000"/>
                <w:sz w:val="16"/>
              </w:rPr>
              <w:t>1000</w:t>
            </w:r>
            <w:r>
              <w:rPr>
                <w:rFonts w:hint="eastAsia" w:ascii="ＭＳ ゴシック" w:hAnsi="ＭＳ ゴシック" w:eastAsia="ＭＳ ゴシック"/>
                <w:color w:val="000000"/>
                <w:sz w:val="16"/>
              </w:rPr>
              <w:t>万円以上に相当する資産（現金､預金､確実な有価証券又は不動産に限る。）を有している場</w:t>
            </w:r>
          </w:p>
          <w:p>
            <w:pPr>
              <w:pStyle w:val="0"/>
              <w:ind w:left="630" w:leftChars="300" w:firstLine="11" w:firstLineChars="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合には､施設用不動産について国若しくは地方公共団体から貸与若しくは使用許可､又は国若しくは地方公</w:t>
            </w:r>
          </w:p>
          <w:p>
            <w:pPr>
              <w:pStyle w:val="0"/>
              <w:ind w:left="630" w:leftChars="300" w:firstLine="11" w:firstLineChars="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共団体以外の者から貸与を受けていても差し支えない（審査基準第２の１の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のイ､「障害者の日常生活及び社会生活を総合的に支援するための法律に基づく地域活動支援センターの経営を目的として社会福祉法人を設立する場合の資産要件等について」（平成</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年３月</w:t>
            </w:r>
            <w:r>
              <w:rPr>
                <w:rFonts w:hint="eastAsia" w:ascii="ＭＳ ゴシック" w:hAnsi="ＭＳ ゴシック" w:eastAsia="ＭＳ ゴシック"/>
                <w:color w:val="000000"/>
                <w:sz w:val="16"/>
              </w:rPr>
              <w:t>30</w:t>
            </w:r>
            <w:r>
              <w:rPr>
                <w:rFonts w:hint="eastAsia" w:ascii="ＭＳ ゴシック" w:hAnsi="ＭＳ ゴシック" w:eastAsia="ＭＳ ゴシック"/>
                <w:color w:val="000000"/>
                <w:sz w:val="16"/>
              </w:rPr>
              <w:t>日付け社援発</w:t>
            </w:r>
            <w:r>
              <w:rPr>
                <w:rFonts w:hint="eastAsia" w:ascii="ＭＳ ゴシック" w:hAnsi="ＭＳ ゴシック" w:eastAsia="ＭＳ ゴシック"/>
                <w:color w:val="000000"/>
                <w:sz w:val="16"/>
              </w:rPr>
              <w:t>0330</w:t>
            </w:r>
            <w:r>
              <w:rPr>
                <w:rFonts w:hint="eastAsia" w:ascii="ＭＳ ゴシック" w:hAnsi="ＭＳ ゴシック" w:eastAsia="ＭＳ ゴシック"/>
                <w:color w:val="000000"/>
                <w:sz w:val="16"/>
              </w:rPr>
              <w:t>第５号厚生労働省社会・援護局長通知））。</w:t>
            </w:r>
          </w:p>
          <w:p>
            <w:pPr>
              <w:pStyle w:val="0"/>
              <w:ind w:left="685" w:leftChars="25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２　国又は地方公共団体以外の者から不動産の貸与を受けて既設法人がサテライト型居住施設である地域密</w:t>
            </w:r>
          </w:p>
          <w:p>
            <w:pPr>
              <w:pStyle w:val="0"/>
              <w:ind w:left="710" w:leftChars="319" w:hanging="40" w:hangingChars="25"/>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着型特別養護老人ホーム以外の特別養護老人ホームを設置する場合</w:t>
            </w:r>
          </w:p>
          <w:p>
            <w:pPr>
              <w:pStyle w:val="0"/>
              <w:ind w:left="630" w:leftChars="3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法人が</w:t>
            </w:r>
            <w:r>
              <w:rPr>
                <w:rFonts w:hint="eastAsia" w:ascii="ＭＳ ゴシック" w:hAnsi="ＭＳ ゴシック" w:eastAsia="ＭＳ ゴシック"/>
                <w:color w:val="000000"/>
                <w:sz w:val="16"/>
              </w:rPr>
              <w:t>1000</w:t>
            </w:r>
            <w:r>
              <w:rPr>
                <w:rFonts w:hint="eastAsia" w:ascii="ＭＳ ゴシック" w:hAnsi="ＭＳ ゴシック" w:eastAsia="ＭＳ ゴシック"/>
                <w:color w:val="000000"/>
                <w:sz w:val="16"/>
              </w:rPr>
              <w:t>万円以上に相当する資産（現金､預金又は確実な有価証券に限る。）を有する等の要件を満た</w:t>
            </w:r>
          </w:p>
          <w:p>
            <w:pPr>
              <w:pStyle w:val="0"/>
              <w:ind w:left="629" w:leftChars="291" w:hanging="18" w:hangingChars="1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す場合には､当該特別養護老人ホームの用に供する不動産の全てについて､国及び地方公共団体以外の者から貸与を受けていても差し支えない（審査基準第２の１の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のク､「国又は地方公共団体以外の者から不動産の貸与を受けて既設法人がサテライト型居住施設である地域密着型特別養護老人ホーム以外の特別養護</w:t>
            </w:r>
          </w:p>
          <w:p>
            <w:pPr>
              <w:pStyle w:val="0"/>
              <w:ind w:left="629" w:leftChars="291" w:hanging="18" w:hangingChars="1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老人ホームを設置する場合の要件緩和について」（平成</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年７月</w:t>
            </w:r>
            <w:r>
              <w:rPr>
                <w:rFonts w:hint="eastAsia" w:ascii="ＭＳ ゴシック" w:hAnsi="ＭＳ ゴシック" w:eastAsia="ＭＳ ゴシック"/>
                <w:color w:val="000000"/>
                <w:sz w:val="16"/>
              </w:rPr>
              <w:t>27</w:t>
            </w:r>
            <w:r>
              <w:rPr>
                <w:rFonts w:hint="eastAsia" w:ascii="ＭＳ ゴシック" w:hAnsi="ＭＳ ゴシック" w:eastAsia="ＭＳ ゴシック"/>
                <w:color w:val="000000"/>
                <w:sz w:val="16"/>
              </w:rPr>
              <w:t>日付け社援発</w:t>
            </w:r>
            <w:r>
              <w:rPr>
                <w:rFonts w:hint="eastAsia" w:ascii="ＭＳ ゴシック" w:hAnsi="ＭＳ ゴシック" w:eastAsia="ＭＳ ゴシック"/>
                <w:color w:val="000000"/>
                <w:sz w:val="16"/>
              </w:rPr>
              <w:t>0727</w:t>
            </w:r>
            <w:r>
              <w:rPr>
                <w:rFonts w:hint="eastAsia" w:ascii="ＭＳ ゴシック" w:hAnsi="ＭＳ ゴシック" w:eastAsia="ＭＳ ゴシック"/>
                <w:color w:val="000000"/>
                <w:sz w:val="16"/>
              </w:rPr>
              <w:t>第１号・老発</w:t>
            </w:r>
            <w:r>
              <w:rPr>
                <w:rFonts w:hint="eastAsia" w:ascii="ＭＳ ゴシック" w:hAnsi="ＭＳ ゴシック" w:eastAsia="ＭＳ ゴシック"/>
                <w:color w:val="000000"/>
                <w:sz w:val="16"/>
              </w:rPr>
              <w:t>0727</w:t>
            </w:r>
          </w:p>
          <w:p>
            <w:pPr>
              <w:pStyle w:val="0"/>
              <w:ind w:left="629" w:leftChars="291" w:hanging="18" w:hangingChars="1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第１号厚生労働省社会・援護局長及び老健局長連名通知）。</w:t>
            </w:r>
          </w:p>
          <w:p>
            <w:pPr>
              <w:pStyle w:val="0"/>
              <w:spacing w:line="120" w:lineRule="exact"/>
              <w:ind w:left="629" w:leftChars="291" w:hanging="18" w:hangingChars="11"/>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全ての社会福祉施設の用に供する不動産について国又は地方公共団体から貸与又は使用許可を受けている法人は､</w:t>
            </w:r>
            <w:r>
              <w:rPr>
                <w:rFonts w:hint="eastAsia" w:ascii="ＭＳ ゴシック" w:hAnsi="ＭＳ ゴシック" w:eastAsia="ＭＳ ゴシック"/>
                <w:color w:val="000000"/>
                <w:sz w:val="20"/>
              </w:rPr>
              <w:t>1000</w:t>
            </w:r>
            <w:r>
              <w:rPr>
                <w:rFonts w:hint="eastAsia" w:ascii="ＭＳ ゴシック" w:hAnsi="ＭＳ ゴシック" w:eastAsia="ＭＳ ゴシック"/>
                <w:color w:val="000000"/>
                <w:sz w:val="20"/>
              </w:rPr>
              <w:t>万円</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月</w:t>
            </w:r>
            <w:r>
              <w:rPr>
                <w:rFonts w:hint="eastAsia" w:ascii="ＭＳ ゴシック" w:hAnsi="ＭＳ ゴシック" w:eastAsia="ＭＳ ゴシック"/>
                <w:color w:val="000000"/>
                <w:sz w:val="16"/>
              </w:rPr>
              <w:t>30</w:t>
            </w:r>
            <w:r>
              <w:rPr>
                <w:rFonts w:hint="eastAsia" w:ascii="ＭＳ ゴシック" w:hAnsi="ＭＳ ゴシック" w:eastAsia="ＭＳ ゴシック"/>
                <w:color w:val="000000"/>
                <w:sz w:val="16"/>
              </w:rPr>
              <w:t>日以前に設立された法人の場合には､</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万円）</w:t>
            </w:r>
            <w:r>
              <w:rPr>
                <w:rFonts w:hint="eastAsia" w:ascii="ＭＳ ゴシック" w:hAnsi="ＭＳ ゴシック" w:eastAsia="ＭＳ ゴシック"/>
                <w:color w:val="000000"/>
                <w:sz w:val="20"/>
              </w:rPr>
              <w:t>以上に相当する資産</w:t>
            </w:r>
            <w:r>
              <w:rPr>
                <w:rFonts w:hint="eastAsia" w:ascii="ＭＳ ゴシック" w:hAnsi="ＭＳ ゴシック" w:eastAsia="ＭＳ ゴシック"/>
                <w:color w:val="000000"/>
                <w:sz w:val="16"/>
              </w:rPr>
              <w:t>（現金､預金､確実な有価証券又は不動産に限る。以下同じ。）</w:t>
            </w:r>
            <w:r>
              <w:rPr>
                <w:rFonts w:hint="eastAsia" w:ascii="ＭＳ ゴシック" w:hAnsi="ＭＳ ゴシック" w:eastAsia="ＭＳ ゴシック"/>
                <w:color w:val="000000"/>
                <w:sz w:val="20"/>
              </w:rPr>
              <w:t>を基本財産として有していなければならない</w:t>
            </w:r>
            <w:r>
              <w:rPr>
                <w:rFonts w:hint="eastAsia" w:ascii="ＭＳ ゴシック" w:hAnsi="ＭＳ ゴシック" w:eastAsia="ＭＳ ゴシック"/>
                <w:color w:val="000000"/>
                <w:sz w:val="16"/>
              </w:rPr>
              <w:t>（審査基準第２の２の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のイ但書）</w:t>
            </w:r>
            <w:r>
              <w:rPr>
                <w:rFonts w:hint="eastAsia" w:ascii="ＭＳ ゴシック" w:hAnsi="ＭＳ ゴシック" w:eastAsia="ＭＳ ゴシック"/>
                <w:color w:val="000000"/>
                <w:sz w:val="20"/>
              </w:rPr>
              <w:t>。</w:t>
            </w:r>
          </w:p>
          <w:p>
            <w:pPr>
              <w:pStyle w:val="0"/>
              <w:spacing w:line="120" w:lineRule="exact"/>
              <w:ind w:left="629" w:leftChars="291" w:hanging="18" w:hangingChars="11"/>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社会福祉施設を経営しない法人</w:t>
            </w:r>
            <w:r>
              <w:rPr>
                <w:rFonts w:hint="eastAsia" w:ascii="ＭＳ ゴシック" w:hAnsi="ＭＳ ゴシック" w:eastAsia="ＭＳ ゴシック"/>
                <w:color w:val="000000"/>
                <w:sz w:val="16"/>
              </w:rPr>
              <w:t>（社会福祉協議会及び共同募金会を除く。）</w:t>
            </w:r>
            <w:r>
              <w:rPr>
                <w:rFonts w:hint="eastAsia" w:ascii="ＭＳ ゴシック" w:hAnsi="ＭＳ ゴシック" w:eastAsia="ＭＳ ゴシック"/>
                <w:color w:val="000000"/>
                <w:sz w:val="20"/>
              </w:rPr>
              <w:t>は､社会福祉施設を経営する法人に比し､設立後の収入に安定性を欠くものと考えられるため､設立時にその後の事業継続を可能とする財政基盤を有する必要があり､原則として１億円以上の資産を基本財産として有していなければならない。</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委託費等で事業継続に必要な収入が安定的に見込める場合については､当該法人の基本</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財産は当該法人の安定的運営が図られるものとして所轄庁が認める額の資産とすることができる</w:t>
            </w:r>
            <w:r>
              <w:rPr>
                <w:rFonts w:hint="eastAsia" w:ascii="ＭＳ ゴシック" w:hAnsi="ＭＳ ゴシック" w:eastAsia="ＭＳ ゴシック"/>
                <w:color w:val="000000"/>
                <w:sz w:val="16"/>
              </w:rPr>
              <w:t>（審査基準第２の２の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のウ）</w:t>
            </w:r>
            <w:r>
              <w:rPr>
                <w:rFonts w:hint="eastAsia" w:ascii="ＭＳ ゴシック" w:hAnsi="ＭＳ ゴシック" w:eastAsia="ＭＳ ゴシック"/>
                <w:color w:val="000000"/>
                <w:sz w:val="20"/>
              </w:rPr>
              <w:t>。</w:t>
            </w:r>
          </w:p>
          <w:p>
            <w:pPr>
              <w:pStyle w:val="0"/>
              <w:spacing w:line="120" w:lineRule="exact"/>
              <w:ind w:left="629" w:leftChars="291" w:hanging="18" w:hangingChars="11"/>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次の事業の経営を目的として法人を設立する場合については､一定期間の事業実績等を有すること等の要件を満たす場合には､</w:t>
            </w:r>
            <w:r>
              <w:rPr>
                <w:rFonts w:hint="eastAsia" w:ascii="ＭＳ ゴシック" w:hAnsi="ＭＳ ゴシック" w:eastAsia="ＭＳ ゴシック"/>
                <w:color w:val="000000"/>
                <w:sz w:val="20"/>
              </w:rPr>
              <w:t>1000</w:t>
            </w:r>
            <w:r>
              <w:rPr>
                <w:rFonts w:hint="eastAsia" w:ascii="ＭＳ ゴシック" w:hAnsi="ＭＳ ゴシック" w:eastAsia="ＭＳ ゴシック"/>
                <w:color w:val="000000"/>
                <w:sz w:val="20"/>
              </w:rPr>
              <w:t>万円以上に相当する資産</w:t>
            </w:r>
            <w:r>
              <w:rPr>
                <w:rFonts w:hint="eastAsia" w:ascii="ＭＳ ゴシック" w:hAnsi="ＭＳ ゴシック" w:eastAsia="ＭＳ ゴシック"/>
                <w:color w:val="000000"/>
                <w:sz w:val="16"/>
              </w:rPr>
              <w:t>（現金､預金､確実な有価証券又は不動産に限る。以下同じ。）</w:t>
            </w:r>
            <w:r>
              <w:rPr>
                <w:rFonts w:hint="eastAsia" w:ascii="ＭＳ ゴシック" w:hAnsi="ＭＳ ゴシック" w:eastAsia="ＭＳ ゴシック"/>
                <w:color w:val="000000"/>
                <w:sz w:val="20"/>
              </w:rPr>
              <w:t>を基本財産とすることで足りる</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u w:val="dotted" w:color="auto"/>
              </w:rPr>
              <w:t>居宅介護等事業</w:t>
            </w:r>
            <w:r>
              <w:rPr>
                <w:rFonts w:hint="eastAsia" w:ascii="ＭＳ ゴシック" w:hAnsi="ＭＳ ゴシック" w:eastAsia="ＭＳ ゴシック"/>
                <w:color w:val="000000"/>
                <w:sz w:val="16"/>
              </w:rPr>
              <w:t>の経営を目的として社会福祉法人を設立する場合の資産要件等について」（平成</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年９月８日付け障第</w:t>
            </w:r>
            <w:r>
              <w:rPr>
                <w:rFonts w:hint="eastAsia" w:ascii="ＭＳ ゴシック" w:hAnsi="ＭＳ ゴシック" w:eastAsia="ＭＳ ゴシック"/>
                <w:color w:val="000000"/>
                <w:sz w:val="16"/>
              </w:rPr>
              <w:t>671</w:t>
            </w:r>
            <w:r>
              <w:rPr>
                <w:rFonts w:hint="eastAsia" w:ascii="ＭＳ ゴシック" w:hAnsi="ＭＳ ゴシック" w:eastAsia="ＭＳ ゴシック"/>
                <w:color w:val="000000"/>
                <w:sz w:val="16"/>
              </w:rPr>
              <w:t>号・社援第</w:t>
            </w:r>
            <w:r>
              <w:rPr>
                <w:rFonts w:hint="eastAsia" w:ascii="ＭＳ ゴシック" w:hAnsi="ＭＳ ゴシック" w:eastAsia="ＭＳ ゴシック"/>
                <w:color w:val="000000"/>
                <w:sz w:val="16"/>
              </w:rPr>
              <w:t>2030</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629</w:t>
            </w:r>
            <w:r>
              <w:rPr>
                <w:rFonts w:hint="eastAsia" w:ascii="ＭＳ ゴシック" w:hAnsi="ＭＳ ゴシック" w:eastAsia="ＭＳ ゴシック"/>
                <w:color w:val="000000"/>
                <w:sz w:val="16"/>
              </w:rPr>
              <w:t>号・児発第</w:t>
            </w:r>
            <w:r>
              <w:rPr>
                <w:rFonts w:hint="eastAsia" w:ascii="ＭＳ ゴシック" w:hAnsi="ＭＳ ゴシック" w:eastAsia="ＭＳ ゴシック"/>
                <w:color w:val="000000"/>
                <w:sz w:val="16"/>
              </w:rPr>
              <w:t>733</w:t>
            </w:r>
            <w:r>
              <w:rPr>
                <w:rFonts w:hint="eastAsia" w:ascii="ＭＳ ゴシック" w:hAnsi="ＭＳ ゴシック" w:eastAsia="ＭＳ ゴシック"/>
                <w:color w:val="000000"/>
                <w:sz w:val="16"/>
              </w:rPr>
              <w:t>号厚生省大臣官房障害保健福祉部長､社会・援護局長､老人保健福祉局長及び児童家庭局長連名通知）､「</w:t>
            </w:r>
            <w:r>
              <w:rPr>
                <w:rFonts w:hint="eastAsia" w:ascii="ＭＳ ゴシック" w:hAnsi="ＭＳ ゴシック" w:eastAsia="ＭＳ ゴシック"/>
                <w:color w:val="000000"/>
                <w:sz w:val="16"/>
                <w:u w:val="dotted" w:color="auto"/>
              </w:rPr>
              <w:t>共同生活援助事業等</w:t>
            </w:r>
            <w:r>
              <w:rPr>
                <w:rFonts w:hint="eastAsia" w:ascii="ＭＳ ゴシック" w:hAnsi="ＭＳ ゴシック" w:eastAsia="ＭＳ ゴシック"/>
                <w:color w:val="000000"/>
                <w:sz w:val="16"/>
              </w:rPr>
              <w:t>の経営を目的として社会福祉法人を設立する場合の資産要件等について」（平成</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年８月</w:t>
            </w:r>
            <w:r>
              <w:rPr>
                <w:rFonts w:hint="eastAsia" w:ascii="ＭＳ ゴシック" w:hAnsi="ＭＳ ゴシック" w:eastAsia="ＭＳ ゴシック"/>
                <w:color w:val="000000"/>
                <w:sz w:val="16"/>
              </w:rPr>
              <w:t>30</w:t>
            </w:r>
            <w:r>
              <w:rPr>
                <w:rFonts w:hint="eastAsia" w:ascii="ＭＳ ゴシック" w:hAnsi="ＭＳ ゴシック" w:eastAsia="ＭＳ ゴシック"/>
                <w:color w:val="000000"/>
                <w:sz w:val="16"/>
              </w:rPr>
              <w:t>日付け社援発第</w:t>
            </w:r>
            <w:r>
              <w:rPr>
                <w:rFonts w:hint="eastAsia" w:ascii="ＭＳ ゴシック" w:hAnsi="ＭＳ ゴシック" w:eastAsia="ＭＳ ゴシック"/>
                <w:color w:val="000000"/>
                <w:sz w:val="16"/>
              </w:rPr>
              <w:t>0830007</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0830006</w:t>
            </w:r>
            <w:r>
              <w:rPr>
                <w:rFonts w:hint="eastAsia" w:ascii="ＭＳ ゴシック" w:hAnsi="ＭＳ ゴシック" w:eastAsia="ＭＳ ゴシック"/>
                <w:color w:val="000000"/>
                <w:sz w:val="16"/>
              </w:rPr>
              <w:t>号厚生労働省社会・援護局長及び老健局長連名通知）､「</w:t>
            </w:r>
            <w:r>
              <w:rPr>
                <w:rFonts w:hint="eastAsia" w:ascii="ＭＳ ゴシック" w:hAnsi="ＭＳ ゴシック" w:eastAsia="ＭＳ ゴシック"/>
                <w:color w:val="000000"/>
                <w:sz w:val="16"/>
                <w:u w:val="dotted" w:color="auto"/>
              </w:rPr>
              <w:t>介助犬訓練事業又は聴導犬訓練事業</w:t>
            </w:r>
            <w:r>
              <w:rPr>
                <w:rFonts w:hint="eastAsia" w:ascii="ＭＳ ゴシック" w:hAnsi="ＭＳ ゴシック" w:eastAsia="ＭＳ ゴシック"/>
                <w:color w:val="000000"/>
                <w:sz w:val="16"/>
              </w:rPr>
              <w:t>の経営を目的として社会福祉法人を設立する場合の資産要件の緩和等について」（平成</w:t>
            </w:r>
            <w:r>
              <w:rPr>
                <w:rFonts w:hint="eastAsia" w:ascii="ＭＳ ゴシック" w:hAnsi="ＭＳ ゴシック" w:eastAsia="ＭＳ ゴシック"/>
                <w:color w:val="000000"/>
                <w:sz w:val="16"/>
              </w:rPr>
              <w:t>15</w:t>
            </w:r>
            <w:r>
              <w:rPr>
                <w:rFonts w:hint="eastAsia" w:ascii="ＭＳ ゴシック" w:hAnsi="ＭＳ ゴシック" w:eastAsia="ＭＳ ゴシック"/>
                <w:color w:val="000000"/>
                <w:sz w:val="16"/>
              </w:rPr>
              <w:t>年５月８日付け社援発第</w:t>
            </w:r>
            <w:r>
              <w:rPr>
                <w:rFonts w:hint="eastAsia" w:ascii="ＭＳ ゴシック" w:hAnsi="ＭＳ ゴシック" w:eastAsia="ＭＳ ゴシック"/>
                <w:color w:val="000000"/>
                <w:sz w:val="16"/>
              </w:rPr>
              <w:t>0508002</w:t>
            </w:r>
            <w:r>
              <w:rPr>
                <w:rFonts w:hint="eastAsia" w:ascii="ＭＳ ゴシック" w:hAnsi="ＭＳ ゴシック" w:eastAsia="ＭＳ ゴシック"/>
                <w:color w:val="000000"/>
                <w:sz w:val="16"/>
              </w:rPr>
              <w:t>号厚生労働省社会・援護局長通知））。</w:t>
            </w:r>
          </w:p>
          <w:p>
            <w:pPr>
              <w:pStyle w:val="0"/>
              <w:ind w:left="370" w:leftChars="1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居宅介護等事業（母子家庭居宅介護等事業､寡婦居宅介護等事業､父子家庭居宅介護等事業､老人居宅介護等</w:t>
            </w:r>
          </w:p>
          <w:p>
            <w:pPr>
              <w:pStyle w:val="0"/>
              <w:ind w:left="421" w:leftChars="173" w:hanging="58" w:hangingChars="36"/>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事業､障害福祉サービス事業（居宅介護､重度訪問介護､同行援護又は行動援護に係るものに限る。））</w:t>
            </w:r>
          </w:p>
          <w:p>
            <w:pPr>
              <w:pStyle w:val="0"/>
              <w:ind w:left="318" w:leftChars="21" w:hanging="274" w:hangingChars="17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　共同生活援助事業等（認知症対応型老人共同生活援助事業､小規模多機能型居宅介護事業及び複合型サービス</w:t>
            </w:r>
          </w:p>
          <w:p>
            <w:pPr>
              <w:pStyle w:val="0"/>
              <w:ind w:left="254" w:leftChars="121"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福祉事業又は障害福祉サービス（共同生活援助に係るものに限る。））</w:t>
            </w:r>
          </w:p>
          <w:p>
            <w:pPr>
              <w:pStyle w:val="0"/>
              <w:spacing w:line="120" w:lineRule="exact"/>
              <w:ind w:left="630" w:leftChars="21" w:hanging="586" w:hangingChars="366"/>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　介助犬訓練事業又は聴導犬訓練事業</w:t>
            </w:r>
          </w:p>
          <w:p>
            <w:pPr>
              <w:pStyle w:val="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〇</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社会福祉協議会</w:t>
            </w:r>
            <w:r>
              <w:rPr>
                <w:rFonts w:hint="eastAsia" w:ascii="ＭＳ ゴシック" w:hAnsi="ＭＳ ゴシック" w:eastAsia="ＭＳ ゴシック"/>
                <w:color w:val="000000"/>
                <w:sz w:val="16"/>
              </w:rPr>
              <w:t>（社会福祉施設を経営するものを除く。）</w:t>
            </w:r>
            <w:r>
              <w:rPr>
                <w:rFonts w:hint="eastAsia" w:ascii="ＭＳ ゴシック" w:hAnsi="ＭＳ ゴシック" w:eastAsia="ＭＳ ゴシック"/>
                <w:color w:val="000000"/>
                <w:sz w:val="20"/>
              </w:rPr>
              <w:t>及び共同募金会にあっては､</w:t>
            </w:r>
            <w:r>
              <w:rPr>
                <w:rFonts w:hint="eastAsia" w:ascii="ＭＳ ゴシック" w:hAnsi="ＭＳ ゴシック" w:eastAsia="ＭＳ ゴシック"/>
                <w:color w:val="000000"/>
                <w:sz w:val="20"/>
              </w:rPr>
              <w:t>300</w:t>
            </w:r>
            <w:r>
              <w:rPr>
                <w:rFonts w:hint="eastAsia" w:ascii="ＭＳ ゴシック" w:hAnsi="ＭＳ ゴシック" w:eastAsia="ＭＳ ゴシック"/>
                <w:color w:val="000000"/>
                <w:sz w:val="20"/>
              </w:rPr>
              <w:t>万円以</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上に相当する資産を基本財産として有しなければならない。</w:t>
            </w:r>
          </w:p>
          <w:p>
            <w:pPr>
              <w:pStyle w:val="0"/>
              <w:ind w:left="200" w:hanging="200" w:hangingChars="100"/>
              <w:rPr>
                <w:rFonts w:hint="default" w:ascii="ＭＳ ゴシック" w:hAnsi="ＭＳ ゴシック" w:eastAsia="ＭＳ ゴシック"/>
                <w:color w:val="000000"/>
                <w:sz w:val="20"/>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－６０－</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6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公益事業</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１　公益事業の適正な実施</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社会福祉と関係があり､また､公益性があるものであるか。</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公益事業の経営により､社会福祉事業の経営に支障を来していないか。</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(3) </w:t>
            </w:r>
            <w:r>
              <w:rPr>
                <w:rFonts w:hint="eastAsia" w:ascii="ＭＳ ゴシック" w:hAnsi="ＭＳ ゴシック" w:eastAsia="ＭＳ ゴシック"/>
                <w:color w:val="000000"/>
                <w:sz w:val="20"/>
              </w:rPr>
              <w:t>公益事業の規模が社会福祉事業の規模を超えていないか。</w:t>
            </w:r>
          </w:p>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63067298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7534273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829958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6773920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5521385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7957104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－６１－</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369" w:hRule="atLeast"/>
        </w:trPr>
        <w:tc>
          <w:tcPr>
            <w:tcW w:w="8491" w:type="dxa"/>
            <w:gridSpan w:val="3"/>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pacing w:val="0"/>
                <w:kern w:val="0"/>
                <w:sz w:val="20"/>
                <w:fitText w:val="7600" w:id="27"/>
              </w:rPr>
              <w:t>市町村社会福祉協議会及び地区社会福祉協議会にあっては､</w:t>
            </w:r>
            <w:r>
              <w:rPr>
                <w:rFonts w:hint="eastAsia" w:ascii="ＭＳ ゴシック" w:hAnsi="ＭＳ ゴシック" w:eastAsia="ＭＳ ゴシック"/>
                <w:color w:val="000000"/>
                <w:spacing w:val="0"/>
                <w:kern w:val="0"/>
                <w:sz w:val="20"/>
                <w:fitText w:val="7600" w:id="27"/>
              </w:rPr>
              <w:t>300</w:t>
            </w:r>
            <w:r>
              <w:rPr>
                <w:rFonts w:hint="eastAsia" w:ascii="ＭＳ ゴシック" w:hAnsi="ＭＳ ゴシック" w:eastAsia="ＭＳ ゴシック"/>
                <w:color w:val="000000"/>
                <w:spacing w:val="0"/>
                <w:kern w:val="0"/>
                <w:sz w:val="20"/>
                <w:fitText w:val="7600" w:id="27"/>
              </w:rPr>
              <w:t>万円と</w:t>
            </w:r>
            <w:r>
              <w:rPr>
                <w:rFonts w:hint="eastAsia" w:ascii="ＭＳ ゴシック" w:hAnsi="ＭＳ ゴシック" w:eastAsia="ＭＳ ゴシック"/>
                <w:color w:val="000000"/>
                <w:spacing w:val="0"/>
                <w:kern w:val="0"/>
                <w:sz w:val="20"/>
                <w:fitText w:val="7600" w:id="27"/>
              </w:rPr>
              <w:t>10</w:t>
            </w:r>
            <w:r>
              <w:rPr>
                <w:rFonts w:hint="eastAsia" w:ascii="ＭＳ ゴシック" w:hAnsi="ＭＳ ゴシック" w:eastAsia="ＭＳ ゴシック"/>
                <w:color w:val="000000"/>
                <w:spacing w:val="0"/>
                <w:kern w:val="0"/>
                <w:sz w:val="20"/>
                <w:fitText w:val="7600" w:id="27"/>
              </w:rPr>
              <w:t>円に当該</w:t>
            </w:r>
            <w:r>
              <w:rPr>
                <w:rFonts w:hint="eastAsia" w:ascii="ＭＳ ゴシック" w:hAnsi="ＭＳ ゴシック" w:eastAsia="ＭＳ ゴシック"/>
                <w:color w:val="000000"/>
                <w:spacing w:val="25"/>
                <w:kern w:val="0"/>
                <w:sz w:val="20"/>
                <w:fitText w:val="7600" w:id="27"/>
              </w:rPr>
              <w:t>市</w:t>
            </w:r>
          </w:p>
          <w:p>
            <w:pPr>
              <w:pStyle w:val="0"/>
              <w:ind w:left="315" w:leftChars="15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町村又は当該区の人口を乗じて得た額</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万円以下のときは</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万円とする。）</w:t>
            </w:r>
            <w:r>
              <w:rPr>
                <w:rFonts w:hint="eastAsia" w:ascii="ＭＳ ゴシック" w:hAnsi="ＭＳ ゴシック" w:eastAsia="ＭＳ ゴシック"/>
                <w:color w:val="000000"/>
                <w:sz w:val="20"/>
              </w:rPr>
              <w:t>とのいずれか少</w:t>
            </w:r>
          </w:p>
          <w:p>
            <w:pPr>
              <w:pStyle w:val="0"/>
              <w:ind w:left="315" w:leftChars="15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ない方の額以上に相当する資産で差し支えない。</w:t>
            </w:r>
          </w:p>
          <w:p>
            <w:pPr>
              <w:pStyle w:val="0"/>
              <w:spacing w:line="120" w:lineRule="exact"/>
              <w:ind w:left="629" w:leftChars="291" w:hanging="18" w:hangingChars="11"/>
              <w:rPr>
                <w:rFonts w:hint="default" w:ascii="ＭＳ ゴシック" w:hAnsi="ＭＳ ゴシック" w:eastAsia="ＭＳ ゴシック"/>
                <w:color w:val="000000"/>
                <w:sz w:val="16"/>
              </w:rPr>
            </w:pPr>
          </w:p>
          <w:p>
            <w:pPr>
              <w:pStyle w:val="0"/>
              <w:ind w:left="188" w:leftChars="5" w:hanging="178" w:hangingChars="8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〇</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以上の資産は､法人の設立の時のみならず､法人が存続する限り有していなければなら</w:t>
            </w:r>
          </w:p>
          <w:p>
            <w:pPr>
              <w:pStyle w:val="0"/>
              <w:ind w:left="10" w:leftChars="5" w:firstLine="200" w:firstLine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ないもの。</w:t>
            </w:r>
          </w:p>
          <w:p>
            <w:pPr>
              <w:pStyle w:val="0"/>
              <w:ind w:left="210" w:hanging="210" w:hangingChars="100"/>
              <w:rPr>
                <w:rFonts w:hint="default" w:ascii="ＭＳ ゴシック" w:hAnsi="ＭＳ ゴシック" w:eastAsia="ＭＳ ゴシック"/>
                <w:color w:val="000000"/>
              </w:rPr>
            </w:pPr>
          </w:p>
          <w:p>
            <w:pPr>
              <w:pStyle w:val="0"/>
              <w:ind w:left="210" w:hanging="210" w:hangingChars="100"/>
              <w:rPr>
                <w:rFonts w:hint="default" w:ascii="ＭＳ ゴシック" w:hAnsi="ＭＳ ゴシック" w:eastAsia="ＭＳ ゴシック"/>
                <w:color w:val="000000"/>
              </w:rPr>
            </w:pPr>
          </w:p>
          <w:p>
            <w:pPr>
              <w:pStyle w:val="0"/>
              <w:ind w:left="210" w:hanging="210" w:hangingChars="100"/>
              <w:rPr>
                <w:rFonts w:hint="default" w:ascii="ＭＳ ゴシック" w:hAnsi="ＭＳ ゴシック" w:eastAsia="ＭＳ ゴシック"/>
                <w:color w:val="000000"/>
              </w:rPr>
            </w:pPr>
          </w:p>
          <w:p>
            <w:pPr>
              <w:pStyle w:val="0"/>
              <w:ind w:left="210" w:hanging="210" w:hangingChars="100"/>
              <w:rPr>
                <w:rFonts w:hint="default" w:ascii="ＭＳ ゴシック" w:hAnsi="ＭＳ ゴシック" w:eastAsia="ＭＳ ゴシック"/>
                <w:color w:val="000000"/>
              </w:rPr>
            </w:pPr>
          </w:p>
        </w:tc>
        <w:tc>
          <w:tcPr>
            <w:tcW w:w="1435"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2040"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　法人は､その社会福祉事業に支障がな</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い限り､公益事業を行うことができる</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（法第</w:t>
            </w:r>
            <w:r>
              <w:rPr>
                <w:rFonts w:hint="default" w:ascii="ＭＳ ゴシック" w:hAnsi="ＭＳ ゴシック" w:eastAsia="ＭＳ ゴシック"/>
                <w:color w:val="000000"/>
                <w:kern w:val="0"/>
                <w:sz w:val="16"/>
              </w:rPr>
              <w:t>26</w:t>
            </w:r>
            <w:r>
              <w:rPr>
                <w:rFonts w:hint="eastAsia" w:ascii="ＭＳ ゴシック" w:hAnsi="ＭＳ ゴシック" w:eastAsia="ＭＳ ゴシック"/>
                <w:color w:val="000000"/>
                <w:kern w:val="0"/>
                <w:sz w:val="16"/>
              </w:rPr>
              <w:t>条第１項）</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〇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公益事業とは､社会福祉事業以外の</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事業であって､当該事業を行うことが</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公益法人の設立目的となりうる事業を</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いうと解されるが</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法人が行うもので</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ある以上､社会福祉と関連がない事業</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計算書類及びその附属明細書</w:t>
            </w:r>
            <w:r>
              <w:rPr>
                <w:rFonts w:hint="eastAsia" w:ascii="ＭＳ ゴシック" w:hAnsi="ＭＳ ゴシック"/>
                <w:color w:val="000000"/>
                <w:sz w:val="18"/>
              </w:rPr>
              <w:t>（特に「事業区分間及び拠点区分間繰入金明細書」）</w:t>
            </w:r>
            <w:r>
              <w:rPr>
                <w:rFonts w:hint="eastAsia" w:ascii="ＭＳ ゴシック" w:hAnsi="ＭＳ ゴシック"/>
                <w:color w:val="000000"/>
              </w:rPr>
              <w:t>､事業報告､理事会及び評議員会の議事録</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26</w:t>
            </w:r>
            <w:r>
              <w:rPr>
                <w:rFonts w:hint="eastAsia" w:ascii="ＭＳ ゴシック" w:hAnsi="ＭＳ ゴシック"/>
                <w:color w:val="000000"/>
              </w:rPr>
              <w:t>条第１項</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-3-1)</w:t>
            </w:r>
          </w:p>
          <w:p>
            <w:pPr>
              <w:pStyle w:val="15"/>
              <w:spacing w:line="240" w:lineRule="auto"/>
              <w:rPr>
                <w:rFonts w:hint="default" w:ascii="ＭＳ ゴシック" w:hAnsi="ＭＳ ゴシック"/>
                <w:color w:val="000000"/>
                <w:spacing w:val="0"/>
                <w:sz w:val="21"/>
              </w:rPr>
            </w:pPr>
          </w:p>
        </w:tc>
      </w:tr>
      <w:tr>
        <w:trPr>
          <w:trHeight w:val="7985"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は該当しないものと解すべきである。</w:t>
            </w:r>
          </w:p>
          <w:p>
            <w:pPr>
              <w:pStyle w:val="0"/>
              <w:autoSpaceDE w:val="0"/>
              <w:autoSpaceDN w:val="0"/>
              <w:adjustRightInd w:val="0"/>
              <w:ind w:left="411" w:leftChars="110" w:hanging="180" w:hanging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〇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公益事業は､社会福祉と関係があり､公益性があるものである必要がある</w:t>
            </w:r>
            <w:r>
              <w:rPr>
                <w:rFonts w:hint="eastAsia"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12"/>
                <w:u w:val="single" w:color="auto"/>
              </w:rPr>
              <w:t>注１</w:t>
            </w:r>
            <w:r>
              <w:rPr>
                <w:rFonts w:hint="eastAsia"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20"/>
              </w:rPr>
              <w:t>。</w:t>
            </w:r>
          </w:p>
          <w:p>
            <w:pPr>
              <w:pStyle w:val="0"/>
              <w:autoSpaceDE w:val="0"/>
              <w:autoSpaceDN w:val="0"/>
              <w:adjustRightInd w:val="0"/>
              <w:ind w:left="411" w:leftChars="110" w:hanging="180" w:hangingChars="150"/>
              <w:jc w:val="left"/>
              <w:rPr>
                <w:rFonts w:hint="default" w:ascii="ＭＳ ゴシック" w:hAnsi="ＭＳ ゴシック" w:eastAsia="ＭＳ ゴシック"/>
                <w:color w:val="000000"/>
                <w:sz w:val="12"/>
              </w:rPr>
            </w:pPr>
          </w:p>
          <w:p>
            <w:pPr>
              <w:pStyle w:val="0"/>
              <w:ind w:left="771" w:leftChars="156" w:hanging="443" w:hangingChars="277"/>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注１</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sz w:val="18"/>
              </w:rPr>
              <w:t>　次に掲げる事業</w:t>
            </w:r>
            <w:r>
              <w:rPr>
                <w:rFonts w:hint="eastAsia" w:ascii="ＭＳ ゴシック" w:hAnsi="ＭＳ ゴシック" w:eastAsia="ＭＳ ゴシック"/>
                <w:color w:val="000000"/>
                <w:sz w:val="16"/>
              </w:rPr>
              <w:t>（社会福祉事業であるものを除く。）</w:t>
            </w:r>
            <w:r>
              <w:rPr>
                <w:rFonts w:hint="eastAsia" w:ascii="ＭＳ ゴシック" w:hAnsi="ＭＳ ゴシック" w:eastAsia="ＭＳ ゴシック"/>
                <w:color w:val="000000"/>
                <w:sz w:val="18"/>
              </w:rPr>
              <w:t>が公益事業の例であるが</w:t>
            </w:r>
            <w:r>
              <w:rPr>
                <w:rFonts w:hint="eastAsia" w:ascii="ＭＳ ゴシック" w:hAnsi="ＭＳ ゴシック" w:eastAsia="ＭＳ ゴシック"/>
                <w:color w:val="000000"/>
                <w:sz w:val="16"/>
              </w:rPr>
              <w:t>（審査基準第１の２の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､審査要領第１の２）､</w:t>
            </w:r>
            <w:r>
              <w:rPr>
                <w:rFonts w:hint="eastAsia" w:ascii="ＭＳ ゴシック" w:hAnsi="ＭＳ ゴシック" w:eastAsia="ＭＳ ゴシック"/>
                <w:color w:val="000000"/>
                <w:sz w:val="18"/>
              </w:rPr>
              <w:t>これらに限られるものではないことに留意する必要がある。</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必要な者に対し､相談､情報提供・助言､行政や福祉・保健・医療サービス事業者等との連絡調整を行う等の事業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必要な者に対し､入浴､排せつ､食事､外出時の移動､コミュニケーション､スポーツ・文化的活動､就労､住環境の調整等（以下「入浴等」という。）を支援する事業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入浴等の支援が必要な者､独力では住居の確保が困難な者等に対し､住居を提供又は確保する事業</w:t>
            </w:r>
          </w:p>
          <w:p>
            <w:pPr>
              <w:pStyle w:val="0"/>
              <w:ind w:firstLine="418" w:firstLineChars="26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日常生活を営むのに支障がある状態の軽減又は悪化の防止に関する事業</w:t>
            </w:r>
          </w:p>
          <w:p>
            <w:pPr>
              <w:pStyle w:val="0"/>
              <w:ind w:firstLine="418" w:firstLineChars="26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入所施設からの退院・退所を支援する事業</w:t>
            </w:r>
          </w:p>
          <w:p>
            <w:pPr>
              <w:pStyle w:val="0"/>
              <w:ind w:firstLine="418" w:firstLineChars="26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子育て支援に関する事業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福祉用具その他の用具又は機器及び住環境に関する情報の収集・整理・提供に関する事業</w:t>
            </w:r>
          </w:p>
          <w:p>
            <w:pPr>
              <w:pStyle w:val="0"/>
              <w:ind w:firstLine="432" w:firstLineChars="27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ボランティアの育成に関する事業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社会福祉の増進に資する人材の育成・確保に関する事業（社会福祉士・介護福祉士・精神保健福祉士・保育士・コミュニケーション支援者等の養成事業等）</w:t>
            </w:r>
          </w:p>
          <w:p>
            <w:pPr>
              <w:pStyle w:val="0"/>
              <w:ind w:firstLine="418" w:firstLineChars="26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社会福祉に関する調査研究等</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法第２条第４項第４号に掲げる事業（いわゆる事業規模要件</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6"/>
              </w:rPr>
              <w:t>を満たさないために社会福祉事業に含まれない事業）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介護保険法に規定する居宅サービス事業､地域密着型サービス事業､介護予防サービス事業､地域密着型介護予防サービス事業､居宅介護支援事業､介護予防支援事業､介護老人保健施設</w:t>
            </w:r>
            <w:r>
              <w:rPr>
                <w:rFonts w:hint="eastAsia" w:ascii="ＭＳ ゴシック" w:hAnsi="ＭＳ ゴシック" w:eastAsia="ＭＳ ゴシック"/>
                <w:color w:val="000000"/>
                <w:kern w:val="0"/>
                <w:sz w:val="16"/>
              </w:rPr>
              <w:t>､介護医療院</w:t>
            </w:r>
            <w:r>
              <w:rPr>
                <w:rFonts w:hint="eastAsia" w:ascii="ＭＳ ゴシック" w:hAnsi="ＭＳ ゴシック" w:eastAsia="ＭＳ ゴシック"/>
                <w:color w:val="000000"/>
                <w:sz w:val="16"/>
              </w:rPr>
              <w:t>を経営する事業又は地域支援事業を市町村から受託して実施する事業</w:t>
            </w:r>
          </w:p>
          <w:p>
            <w:pPr>
              <w:pStyle w:val="0"/>
              <w:ind w:firstLine="432" w:firstLineChars="27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有料老人ホームを経営する事業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社会福祉協議会等において､社会福祉協議会活動等に参加する者の福利厚生を図ることを目的として､宿泊所､保養所､食堂等の経営する事業</w:t>
            </w:r>
          </w:p>
          <w:p>
            <w:pPr>
              <w:pStyle w:val="0"/>
              <w:ind w:left="580" w:leftChars="2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公益的事業を行う団体に事務所､集会所等として無償又は実費に近い対価で使用させるために会館等を経営する事業（なお､営利を行う者に対して､無償又は実費に近い対価で使用させるような計画は適当でない。また､このような者に対し収益を得る目的で貸与する場合は､収益事業となるものである。）</w:t>
            </w:r>
          </w:p>
          <w:p>
            <w:pPr>
              <w:pStyle w:val="0"/>
              <w:autoSpaceDE w:val="0"/>
              <w:autoSpaceDN w:val="0"/>
              <w:adjustRightInd w:val="0"/>
              <w:ind w:left="411" w:leftChars="110" w:hanging="180" w:hangingChars="150"/>
              <w:jc w:val="left"/>
              <w:rPr>
                <w:rFonts w:hint="default" w:ascii="ＭＳ ゴシック" w:hAnsi="ＭＳ ゴシック" w:eastAsia="ＭＳ ゴシック"/>
                <w:color w:val="000000"/>
                <w:sz w:val="12"/>
              </w:rPr>
            </w:pPr>
          </w:p>
          <w:p>
            <w:pPr>
              <w:pStyle w:val="0"/>
              <w:autoSpaceDE w:val="0"/>
              <w:autoSpaceDN w:val="0"/>
              <w:adjustRightInd w:val="0"/>
              <w:ind w:left="821" w:leftChars="125" w:hanging="558" w:hangingChars="349"/>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注２</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sz w:val="18"/>
              </w:rPr>
              <w:t>　法２条第２項各号及び第３項第１号から第９号までに規定する事業であって､常時保護を受ける者を入所させてその保護を行うものにあっては５人､その他のものにあっては</w:t>
            </w:r>
            <w:r>
              <w:rPr>
                <w:rFonts w:hint="eastAsia" w:ascii="ＭＳ ゴシック" w:hAnsi="ＭＳ ゴシック" w:eastAsia="ＭＳ ゴシック"/>
                <w:color w:val="000000"/>
                <w:sz w:val="18"/>
              </w:rPr>
              <w:t>20</w:t>
            </w:r>
            <w:r>
              <w:rPr>
                <w:rFonts w:hint="eastAsia" w:ascii="ＭＳ ゴシック" w:hAnsi="ＭＳ ゴシック" w:eastAsia="ＭＳ ゴシック"/>
                <w:color w:val="000000"/>
                <w:sz w:val="18"/>
              </w:rPr>
              <w:t>人</w:t>
            </w:r>
            <w:r>
              <w:rPr>
                <w:rFonts w:hint="eastAsia" w:ascii="ＭＳ ゴシック" w:hAnsi="ＭＳ ゴシック" w:eastAsia="ＭＳ ゴシック"/>
                <w:color w:val="000000"/>
                <w:sz w:val="16"/>
              </w:rPr>
              <w:t>（ただし､</w:t>
            </w:r>
            <w:r>
              <w:rPr>
                <w:rFonts w:hint="eastAsia" w:ascii="ＭＳ ゴシック" w:hAnsi="ＭＳ ゴシック" w:eastAsia="ＭＳ ゴシック"/>
                <w:color w:val="000000"/>
                <w:kern w:val="0"/>
                <w:sz w:val="16"/>
              </w:rPr>
              <w:t>生活困窮者自立支援法に規定する認定生活困窮者就労訓練事業､児童福祉法に規定する小規模保育事業､</w:t>
            </w:r>
            <w:r>
              <w:rPr>
                <w:rFonts w:hint="eastAsia" w:ascii="ＭＳ ゴシック" w:hAnsi="ＭＳ ゴシック" w:eastAsia="ＭＳ ゴシック"/>
                <w:color w:val="000000"/>
                <w:sz w:val="16"/>
              </w:rPr>
              <w:t>障害者総合支援法に規定する地域活動支援センターを経営する</w:t>
            </w:r>
            <w:r>
              <w:rPr>
                <w:rFonts w:hint="default" w:ascii="ＭＳ ゴシック" w:hAnsi="ＭＳ ゴシック" w:eastAsia="ＭＳ ゴシック"/>
                <w:color w:val="000000"/>
                <w:sz w:val="16"/>
              </w:rPr>
              <w:t>事業並びに同法に規定する</w:t>
            </w:r>
            <w:r>
              <w:rPr>
                <w:rFonts w:hint="eastAsia" w:ascii="ＭＳ ゴシック" w:hAnsi="ＭＳ ゴシック" w:eastAsia="ＭＳ ゴシック"/>
                <w:color w:val="000000"/>
                <w:sz w:val="16"/>
              </w:rPr>
              <w:t>障害福祉サービス事業のうち､就労継続支援Ａ型及び離島等の地域で将来的に利用者の確保の見込みがないとして都道府県知事が認めた生活介護､自立訓練､</w:t>
            </w:r>
            <w:r>
              <w:rPr>
                <w:rFonts w:hint="eastAsia" w:ascii="ＭＳ ゴシック" w:hAnsi="ＭＳ ゴシック" w:eastAsia="ＭＳ ゴシック"/>
                <w:color w:val="000000"/>
                <w:kern w:val="0"/>
                <w:sz w:val="16"/>
              </w:rPr>
              <w:t>就労移行支援､</w:t>
            </w:r>
            <w:r>
              <w:rPr>
                <w:rFonts w:hint="eastAsia" w:ascii="ＭＳ ゴシック" w:hAnsi="ＭＳ ゴシック" w:eastAsia="ＭＳ ゴシック"/>
                <w:color w:val="000000"/>
                <w:sz w:val="16"/>
              </w:rPr>
              <w:t>就労継続支援Ｂ型に係るものについては</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人）</w:t>
            </w:r>
            <w:r>
              <w:rPr>
                <w:rFonts w:hint="eastAsia" w:ascii="ＭＳ ゴシック" w:hAnsi="ＭＳ ゴシック" w:eastAsia="ＭＳ ゴシック"/>
                <w:color w:val="000000"/>
                <w:sz w:val="18"/>
              </w:rPr>
              <w:t>に満たないもの</w:t>
            </w:r>
            <w:r>
              <w:rPr>
                <w:rFonts w:hint="eastAsia" w:ascii="ＭＳ ゴシック" w:hAnsi="ＭＳ ゴシック" w:eastAsia="ＭＳ ゴシック"/>
                <w:color w:val="000000"/>
                <w:sz w:val="16"/>
              </w:rPr>
              <w:t>（令第１条､規則第１条）</w:t>
            </w:r>
          </w:p>
          <w:p>
            <w:pPr>
              <w:pStyle w:val="0"/>
              <w:autoSpaceDE w:val="0"/>
              <w:autoSpaceDN w:val="0"/>
              <w:adjustRightInd w:val="0"/>
              <w:ind w:left="180" w:hanging="180" w:hangingChars="100"/>
              <w:jc w:val="left"/>
              <w:rPr>
                <w:rFonts w:hint="default" w:ascii="ＭＳ ゴシック" w:hAnsi="ＭＳ ゴシック" w:eastAsia="ＭＳ ゴシック"/>
                <w:color w:val="000000"/>
                <w:sz w:val="18"/>
              </w:rPr>
            </w:pPr>
          </w:p>
          <w:p>
            <w:pPr>
              <w:pStyle w:val="0"/>
              <w:autoSpaceDE w:val="0"/>
              <w:autoSpaceDN w:val="0"/>
              <w:adjustRightInd w:val="0"/>
              <w:ind w:left="180" w:hanging="180" w:hangingChars="100"/>
              <w:jc w:val="left"/>
              <w:rPr>
                <w:rFonts w:hint="default" w:ascii="ＭＳ ゴシック" w:hAnsi="ＭＳ ゴシック" w:eastAsia="ＭＳ ゴシック"/>
                <w:color w:val="000000"/>
                <w:sz w:val="18"/>
              </w:rPr>
            </w:pPr>
          </w:p>
          <w:p>
            <w:pPr>
              <w:pStyle w:val="0"/>
              <w:autoSpaceDE w:val="0"/>
              <w:autoSpaceDN w:val="0"/>
              <w:adjustRightInd w:val="0"/>
              <w:ind w:left="180" w:hanging="180" w:hangingChars="100"/>
              <w:jc w:val="left"/>
              <w:rPr>
                <w:rFonts w:hint="default" w:ascii="ＭＳ ゴシック" w:hAnsi="ＭＳ ゴシック" w:eastAsia="ＭＳ ゴシック"/>
                <w:color w:val="000000"/>
                <w:sz w:val="18"/>
              </w:rPr>
            </w:pPr>
          </w:p>
          <w:p>
            <w:pPr>
              <w:pStyle w:val="0"/>
              <w:autoSpaceDE w:val="0"/>
              <w:autoSpaceDN w:val="0"/>
              <w:adjustRightInd w:val="0"/>
              <w:jc w:val="left"/>
              <w:rPr>
                <w:rFonts w:hint="default" w:ascii="ＭＳ ゴシック" w:hAnsi="ＭＳ ゴシック" w:eastAsia="ＭＳ ゴシック"/>
                <w:color w:val="000000"/>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－６２－</w:t>
      </w:r>
    </w:p>
    <w:p>
      <w:pPr>
        <w:pStyle w:val="15"/>
        <w:spacing w:line="240" w:lineRule="auto"/>
        <w:rPr>
          <w:rFonts w:hint="default" w:ascii="ＭＳ ゴシック" w:hAnsi="ＭＳ ゴシック"/>
          <w:color w:val="000000"/>
          <w:spacing w:val="0"/>
        </w:rPr>
      </w:pP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４　収益事業</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収益事業の実施</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収益事業を行っているか。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(2)</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「いる</w:t>
            </w:r>
            <w:r>
              <w:rPr>
                <w:rFonts w:hint="default" w:ascii="ＭＳ ゴシック" w:hAnsi="ＭＳ ゴシック" w:eastAsia="ＭＳ ゴシック"/>
                <w:color w:val="000000"/>
                <w:sz w:val="20"/>
              </w:rPr>
              <w:t>」の場合</w:t>
            </w:r>
          </w:p>
          <w:p>
            <w:pPr>
              <w:pStyle w:val="0"/>
              <w:ind w:left="610" w:leftChars="100" w:hanging="400" w:hangingChars="200"/>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　</w:t>
            </w:r>
            <w:r>
              <w:rPr>
                <w:rFonts w:hint="default" w:ascii="ＭＳ ゴシック" w:hAnsi="ＭＳ ゴシック" w:eastAsia="ＭＳ ゴシック"/>
                <w:color w:val="000000"/>
                <w:sz w:val="20"/>
              </w:rPr>
              <w:t>①</w:t>
            </w:r>
            <w:r>
              <w:rPr>
                <w:rFonts w:hint="default" w:ascii="ＭＳ ゴシック" w:hAnsi="ＭＳ ゴシック" w:eastAsia="ＭＳ ゴシック"/>
                <w:color w:val="000000"/>
                <w:sz w:val="20"/>
              </w:rPr>
              <w:t>　社会福祉事業又は政令</w:t>
            </w:r>
            <w:r>
              <w:rPr>
                <w:rFonts w:hint="eastAsia" w:ascii="ＭＳ ゴシック" w:hAnsi="ＭＳ ゴシック" w:eastAsia="ＭＳ ゴシック"/>
                <w:color w:val="000000"/>
                <w:sz w:val="20"/>
              </w:rPr>
              <w:t>で定める公益事業の経営に収益が充てられているか。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09" w:leftChars="195" w:firstLine="42" w:firstLineChars="21"/>
              <w:rPr>
                <w:rFonts w:hint="default" w:ascii="ＭＳ ゴシック" w:hAnsi="ＭＳ ゴシック"/>
                <w:color w:val="000000"/>
                <w:spacing w:val="0"/>
                <w:kern w:val="2"/>
              </w:rPr>
            </w:pPr>
            <w:r>
              <w:rPr>
                <w:rFonts w:hint="default" w:ascii="ＭＳ ゴシック" w:hAnsi="ＭＳ ゴシック"/>
                <w:color w:val="000000"/>
                <w:spacing w:val="0"/>
                <w:kern w:val="2"/>
              </w:rPr>
              <w:t>②</w:t>
            </w:r>
            <w:r>
              <w:rPr>
                <w:rFonts w:hint="eastAsia" w:ascii="ＭＳ ゴシック" w:hAnsi="ＭＳ ゴシック"/>
                <w:color w:val="000000"/>
                <w:spacing w:val="0"/>
                <w:kern w:val="2"/>
              </w:rPr>
              <w:t xml:space="preserve"> </w:t>
            </w:r>
            <w:r>
              <w:rPr>
                <w:rFonts w:hint="default" w:ascii="ＭＳ ゴシック" w:hAnsi="ＭＳ ゴシック"/>
                <w:color w:val="000000"/>
                <w:spacing w:val="0"/>
                <w:kern w:val="2"/>
              </w:rPr>
              <w:t xml:space="preserve"> </w:t>
            </w:r>
            <w:r>
              <w:rPr>
                <w:rFonts w:hint="eastAsia" w:ascii="ＭＳ ゴシック" w:hAnsi="ＭＳ ゴシック"/>
                <w:color w:val="000000"/>
                <w:spacing w:val="0"/>
                <w:kern w:val="2"/>
              </w:rPr>
              <w:t>収益事業の経営により､社会福祉事業の経営に支障を来し</w:t>
            </w:r>
          </w:p>
          <w:p>
            <w:pPr>
              <w:pStyle w:val="15"/>
              <w:spacing w:line="240" w:lineRule="auto"/>
              <w:ind w:left="409" w:leftChars="195" w:firstLine="240" w:firstLineChars="120"/>
              <w:rPr>
                <w:rFonts w:hint="default" w:ascii="ＭＳ ゴシック" w:hAnsi="ＭＳ ゴシック"/>
                <w:color w:val="000000"/>
                <w:spacing w:val="0"/>
                <w:kern w:val="2"/>
              </w:rPr>
            </w:pPr>
            <w:r>
              <w:rPr>
                <w:rFonts w:hint="eastAsia" w:ascii="ＭＳ ゴシック" w:hAnsi="ＭＳ ゴシック"/>
                <w:color w:val="000000"/>
                <w:spacing w:val="0"/>
                <w:kern w:val="2"/>
              </w:rPr>
              <w:t>ていないか。</w:t>
            </w:r>
          </w:p>
          <w:p>
            <w:pPr>
              <w:pStyle w:val="15"/>
              <w:spacing w:line="240" w:lineRule="auto"/>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825715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156084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28211082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197554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666461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78195098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－６３－</w:t>
      </w:r>
    </w:p>
    <w:p>
      <w:pPr>
        <w:pStyle w:val="15"/>
        <w:spacing w:line="240" w:lineRule="auto"/>
        <w:rPr>
          <w:rFonts w:hint="default" w:ascii="ＭＳ ゴシック" w:hAnsi="ＭＳ ゴシック"/>
          <w:color w:val="000000"/>
          <w:spacing w:val="0"/>
          <w:sz w:val="21"/>
        </w:rPr>
      </w:pP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34"/>
        <w:gridCol w:w="1855"/>
        <w:gridCol w:w="20"/>
        <w:gridCol w:w="237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084" w:hRule="atLeast"/>
        </w:trPr>
        <w:tc>
          <w:tcPr>
            <w:tcW w:w="8496" w:type="dxa"/>
            <w:gridSpan w:val="5"/>
            <w:vAlign w:val="top"/>
          </w:tcPr>
          <w:p>
            <w:pPr>
              <w:pStyle w:val="15"/>
              <w:spacing w:line="240" w:lineRule="auto"/>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公益事業と社会福祉との関連性や､当該事業の公益性について判断するため､以下について</w:t>
            </w:r>
            <w:r>
              <w:rPr>
                <w:rFonts w:hint="default" w:ascii="ＭＳ ゴシック" w:hAnsi="ＭＳ ゴシック" w:eastAsia="ＭＳ ゴシック"/>
                <w:color w:val="000000"/>
                <w:sz w:val="20"/>
              </w:rPr>
              <w:t>確認</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当該事業の対象者に福祉的な支援の必要な者が含まれているか。</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社会福祉の増進に資するもの（福祉人材の育成､事業者や従事者への支援等）であるか。</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収益を上げることを目的とするものでないか。</w:t>
            </w:r>
          </w:p>
          <w:p>
            <w:pPr>
              <w:pStyle w:val="0"/>
              <w:ind w:left="207" w:leftChars="92" w:hanging="14" w:hangingChars="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認可に当たって確認した事業内容に変更がないか</w:t>
            </w:r>
            <w:r>
              <w:rPr>
                <w:rFonts w:hint="eastAsia" w:ascii="ＭＳ ゴシック" w:hAnsi="ＭＳ ゴシック" w:eastAsia="ＭＳ ゴシック"/>
                <w:color w:val="000000"/>
                <w:sz w:val="20"/>
              </w:rPr>
              <w:t>。</w:t>
            </w:r>
          </w:p>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公益事業については､その会計を社会福祉事業に関する会計から区分し､特別の会計として経理しなければならない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「特別の会計として経理」することとは､公益事業に係る事業区分を設定し､社会福祉</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事業や収益事業と区分して会計処理をする</w:t>
            </w:r>
            <w:r>
              <w:rPr>
                <w:rFonts w:hint="eastAsia" w:ascii="ＭＳ ゴシック" w:hAnsi="ＭＳ ゴシック" w:eastAsia="ＭＳ ゴシック"/>
                <w:color w:val="000000"/>
                <w:sz w:val="16"/>
              </w:rPr>
              <w:t>（会計省令第７条第２項第１号</w:t>
            </w:r>
            <w:r>
              <w:rPr>
                <w:rFonts w:hint="eastAsia" w:ascii="ＭＳ ゴシック" w:hAnsi="ＭＳ ゴシック" w:eastAsia="ＭＳ ゴシック"/>
                <w:color w:val="000000"/>
                <w:sz w:val="16"/>
                <w:u w:val="single" w:color="auto"/>
              </w:rPr>
              <w:t>）</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default" w:ascii="ＭＳ ゴシック" w:hAnsi="ＭＳ ゴシック" w:eastAsia="ＭＳ ゴシック"/>
                <w:color w:val="000000"/>
                <w:sz w:val="12"/>
                <w:u w:val="single" w:color="auto"/>
              </w:rPr>
              <w:t>３</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ことをいう。</w:t>
            </w:r>
          </w:p>
          <w:p>
            <w:pPr>
              <w:pStyle w:val="0"/>
              <w:ind w:left="200" w:hanging="20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default" w:ascii="ＭＳ ゴシック" w:hAnsi="ＭＳ ゴシック" w:eastAsia="ＭＳ ゴシック"/>
                <w:color w:val="000000"/>
                <w:sz w:val="16"/>
              </w:rPr>
              <w:t>３</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会計処理については</w:t>
            </w:r>
            <w:r>
              <w:rPr>
                <w:rFonts w:hint="default" w:ascii="ＭＳ ゴシック" w:hAnsi="ＭＳ ゴシック" w:eastAsia="ＭＳ ゴシック"/>
                <w:color w:val="000000"/>
                <w:sz w:val="16"/>
              </w:rPr>
              <w:t>､</w:t>
            </w:r>
            <w:r>
              <w:rPr>
                <w:rFonts w:hint="default" w:ascii="ＭＳ ゴシック" w:hAnsi="ＭＳ ゴシック" w:eastAsia="ＭＳ ゴシック"/>
                <w:color w:val="000000"/>
                <w:sz w:val="16"/>
              </w:rPr>
              <w:t>Ⅲ</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管理</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の</w:t>
            </w:r>
            <w:r>
              <w:rPr>
                <w:rFonts w:hint="default" w:ascii="ＭＳ ゴシック" w:hAnsi="ＭＳ ゴシック" w:eastAsia="ＭＳ ゴシック"/>
                <w:color w:val="000000"/>
                <w:sz w:val="16"/>
              </w:rPr>
              <w:t>３｢</w:t>
            </w:r>
            <w:r>
              <w:rPr>
                <w:rFonts w:hint="eastAsia" w:ascii="ＭＳ ゴシック" w:hAnsi="ＭＳ ゴシック" w:eastAsia="ＭＳ ゴシック"/>
                <w:color w:val="000000"/>
                <w:sz w:val="16"/>
              </w:rPr>
              <w:t>会計管理</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において確認</w:t>
            </w:r>
            <w:r>
              <w:rPr>
                <w:rFonts w:hint="eastAsia" w:ascii="ＭＳ ゴシック" w:hAnsi="ＭＳ ゴシック" w:eastAsia="ＭＳ ゴシック"/>
                <w:color w:val="000000"/>
                <w:sz w:val="16"/>
                <w:u w:val="single" w:color="auto"/>
              </w:rPr>
              <w:t>(</w:t>
            </w:r>
            <w:r>
              <w:rPr>
                <w:rFonts w:hint="default" w:ascii="ＭＳ ゴシック" w:hAnsi="ＭＳ ゴシック" w:eastAsia="ＭＳ ゴシック"/>
                <w:color w:val="000000"/>
                <w:sz w:val="16"/>
                <w:u w:val="single" w:color="auto"/>
              </w:rPr>
              <w:t>P</w:t>
            </w:r>
            <w:r>
              <w:rPr>
                <w:rFonts w:hint="eastAsia" w:ascii="ＭＳ ゴシック" w:hAnsi="ＭＳ ゴシック" w:eastAsia="ＭＳ ゴシック"/>
                <w:color w:val="000000"/>
                <w:sz w:val="16"/>
                <w:u w:val="single" w:color="auto"/>
              </w:rPr>
              <w:t>76)</w:t>
            </w:r>
          </w:p>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法人が社会福祉事業を行うことを目的とするものであることから､</w:t>
            </w:r>
            <w:r>
              <w:rPr>
                <w:rFonts w:hint="eastAsia" w:ascii="ＭＳ ゴシック" w:hAnsi="ＭＳ ゴシック" w:eastAsia="ＭＳ ゴシック"/>
                <w:color w:val="000000"/>
                <w:sz w:val="20"/>
              </w:rPr>
              <w:t>公益事業の経営により社会福祉事業の経営に支障を来すこととなってはならない。</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公益事業は社会福祉事業に対して従たる地位になければならず､原則として､その事業</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規模が社会福祉事業の規模を超えてはならない。</w:t>
            </w:r>
          </w:p>
          <w:p>
            <w:pPr>
              <w:pStyle w:val="0"/>
              <w:ind w:left="210" w:leftChars="100" w:firstLine="12" w:firstLineChars="1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事業規模については､年度毎の特別な事情の影響を除くため､法人の経常的費用により</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判断することが適当であり､社会福祉事業が主たる地位を占めているかの判断と同様に事</w:t>
            </w:r>
          </w:p>
          <w:p>
            <w:pPr>
              <w:pStyle w:val="0"/>
              <w:ind w:left="210" w:leftChars="100" w:firstLine="116" w:firstLineChars="58"/>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業活動内訳表</w:t>
            </w:r>
            <w:r>
              <w:rPr>
                <w:rFonts w:hint="eastAsia" w:ascii="ＭＳ ゴシック" w:hAnsi="ＭＳ ゴシック" w:eastAsia="ＭＳ ゴシック"/>
                <w:color w:val="000000"/>
                <w:sz w:val="16"/>
              </w:rPr>
              <w:t>（会計省令第２号第２様式等）</w:t>
            </w:r>
            <w:r>
              <w:rPr>
                <w:rFonts w:hint="eastAsia" w:ascii="ＭＳ ゴシック" w:hAnsi="ＭＳ ゴシック" w:eastAsia="ＭＳ ゴシック"/>
                <w:color w:val="000000"/>
                <w:sz w:val="20"/>
              </w:rPr>
              <w:t>における</w:t>
            </w:r>
            <w:r>
              <w:rPr>
                <w:rFonts w:hint="eastAsia" w:ascii="ＭＳ ゴシック" w:hAnsi="ＭＳ ゴシック" w:eastAsia="ＭＳ ゴシック"/>
                <w:color w:val="000000"/>
                <w:kern w:val="0"/>
                <w:sz w:val="20"/>
              </w:rPr>
              <w:t>サービス活動増減の部のサービス活動費用</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計の比率に</w:t>
            </w:r>
            <w:r>
              <w:rPr>
                <w:rFonts w:hint="eastAsia" w:ascii="ＭＳ ゴシック" w:hAnsi="ＭＳ ゴシック" w:eastAsia="ＭＳ ゴシック"/>
                <w:color w:val="000000"/>
                <w:sz w:val="20"/>
              </w:rPr>
              <w:t>より判断すべきものであるが､特定の会計年度において､公益事業の規模が社</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会福祉事業の規模を超えている場合であっても､所轄庁が当該会計年度における特別な事</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情によるものであって､恒常的に社会福祉事業の規模を超えるものではないと認める場合</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にはこの限りではない。</w:t>
            </w:r>
          </w:p>
          <w:p>
            <w:pPr>
              <w:pStyle w:val="0"/>
              <w:ind w:left="210" w:leftChars="100" w:firstLine="25" w:firstLineChars="2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公益事業に欠損金が生じている場合には､そのことにより社会福祉事業に支障を来すこ</w:t>
            </w:r>
          </w:p>
          <w:p>
            <w:pPr>
              <w:pStyle w:val="0"/>
              <w:ind w:left="315" w:leftChars="150" w:firstLine="42" w:firstLineChars="2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とがないよう､法人において､欠損金が生じた原因の分析や必要に応じて事業の経営の改</w:t>
            </w:r>
          </w:p>
          <w:p>
            <w:pPr>
              <w:pStyle w:val="0"/>
              <w:ind w:left="315" w:leftChars="150" w:firstLine="42" w:firstLineChars="2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善のための検討や具体的な措置が行われる必要がある。</w:t>
            </w:r>
          </w:p>
          <w:p>
            <w:pPr>
              <w:pStyle w:val="0"/>
              <w:ind w:left="377" w:leftChars="120" w:hanging="125" w:hangingChars="104"/>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公益事業のうち､所轄庁の承認を受けた社会福祉充実計画</w:t>
            </w:r>
            <w:r>
              <w:rPr>
                <w:rFonts w:hint="eastAsia" w:ascii="ＭＳ ゴシック" w:hAnsi="ＭＳ ゴシック" w:eastAsia="ＭＳ ゴシック"/>
                <w:color w:val="000000"/>
                <w:sz w:val="12"/>
                <w:u w:val="single" w:color="auto"/>
              </w:rPr>
              <w:t>(</w:t>
            </w:r>
            <w:r>
              <w:rPr>
                <w:rFonts w:hint="default" w:ascii="ＭＳ ゴシック" w:hAnsi="ＭＳ ゴシック" w:eastAsia="ＭＳ ゴシック"/>
                <w:color w:val="000000"/>
                <w:sz w:val="12"/>
                <w:u w:val="single" w:color="auto"/>
              </w:rPr>
              <w:t>P</w:t>
            </w:r>
            <w:r>
              <w:rPr>
                <w:rFonts w:hint="eastAsia" w:ascii="ＭＳ ゴシック" w:hAnsi="ＭＳ ゴシック" w:eastAsia="ＭＳ ゴシック"/>
                <w:color w:val="000000"/>
                <w:sz w:val="12"/>
                <w:u w:val="single" w:color="auto"/>
              </w:rPr>
              <w:t>116</w:t>
            </w:r>
            <w:r>
              <w:rPr>
                <w:rFonts w:hint="default" w:ascii="ＭＳ ゴシック" w:hAnsi="ＭＳ ゴシック" w:eastAsia="ＭＳ ゴシック"/>
                <w:color w:val="000000"/>
                <w:sz w:val="12"/>
                <w:u w:val="single" w:color="auto"/>
              </w:rPr>
              <w:t>参照</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に基づき行うもの</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55</w:t>
            </w:r>
            <w:r>
              <w:rPr>
                <w:rFonts w:hint="eastAsia" w:ascii="ＭＳ ゴシック" w:hAnsi="ＭＳ ゴシック" w:eastAsia="ＭＳ ゴシック"/>
                <w:color w:val="000000"/>
                <w:sz w:val="16"/>
              </w:rPr>
              <w:t>条の２第４項第２号に規定する地域公益事業を含む。）</w:t>
            </w:r>
            <w:r>
              <w:rPr>
                <w:rFonts w:hint="eastAsia" w:ascii="ＭＳ ゴシック" w:hAnsi="ＭＳ ゴシック" w:eastAsia="ＭＳ ゴシック"/>
                <w:color w:val="000000"/>
                <w:sz w:val="20"/>
              </w:rPr>
              <w:t>については､法人の社会福祉充実残額を財源として計画に基づいて事業を行うものであるから､社会福祉充実計画の変更の承認が必要となる場合以外は､この限りではない。</w:t>
            </w:r>
          </w:p>
          <w:p>
            <w:pPr>
              <w:pStyle w:val="0"/>
              <w:ind w:left="300" w:leftChars="39" w:hanging="218" w:hangingChars="10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所轄庁は､公益事業の継続が当該法人の社会福祉事業に支障がある場合には､その事</w:t>
            </w:r>
          </w:p>
          <w:p>
            <w:pPr>
              <w:pStyle w:val="0"/>
              <w:ind w:left="292" w:leftChars="139"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業の停止を命ずる</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57</w:t>
            </w:r>
            <w:r>
              <w:rPr>
                <w:rFonts w:hint="eastAsia" w:ascii="ＭＳ ゴシック" w:hAnsi="ＭＳ ゴシック" w:eastAsia="ＭＳ ゴシック"/>
                <w:color w:val="000000"/>
                <w:sz w:val="16"/>
              </w:rPr>
              <w:t>条第３号）</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z w:val="16"/>
              </w:rPr>
            </w:pPr>
            <w:r>
              <w:rPr>
                <w:rFonts w:hint="eastAsia" w:ascii="ＭＳ ゴシック" w:hAnsi="ＭＳ ゴシック"/>
                <w:color w:val="000000"/>
                <w:spacing w:val="0"/>
                <w:sz w:val="21"/>
              </w:rPr>
              <w:t xml:space="preserve">    </w:t>
            </w:r>
            <w:r>
              <w:rPr>
                <w:rFonts w:hint="eastAsia" w:ascii="ＭＳ ゴシック" w:hAnsi="ＭＳ ゴシック"/>
                <w:color w:val="000000"/>
                <w:sz w:val="16"/>
              </w:rPr>
              <w:t>※　公益事業の今後の見通しや</w:t>
            </w:r>
            <w:r>
              <w:rPr>
                <w:rFonts w:hint="default" w:ascii="ＭＳ ゴシック" w:hAnsi="ＭＳ ゴシック"/>
                <w:color w:val="000000"/>
                <w:sz w:val="16"/>
              </w:rPr>
              <w:t>法人の</w:t>
            </w:r>
            <w:r>
              <w:rPr>
                <w:rFonts w:hint="eastAsia" w:ascii="ＭＳ ゴシック" w:hAnsi="ＭＳ ゴシック"/>
                <w:color w:val="000000"/>
                <w:sz w:val="16"/>
              </w:rPr>
              <w:t>財務状況を</w:t>
            </w:r>
            <w:r>
              <w:rPr>
                <w:rFonts w:hint="default" w:ascii="ＭＳ ゴシック" w:hAnsi="ＭＳ ゴシック"/>
                <w:color w:val="000000"/>
                <w:sz w:val="16"/>
              </w:rPr>
              <w:t>総合的に勘案した上で事業の停止</w:t>
            </w:r>
            <w:r>
              <w:rPr>
                <w:rFonts w:hint="eastAsia" w:ascii="ＭＳ ゴシック" w:hAnsi="ＭＳ ゴシック"/>
                <w:color w:val="000000"/>
                <w:sz w:val="16"/>
              </w:rPr>
              <w:t>が必要であるかの判断を行う</w:t>
            </w:r>
          </w:p>
          <w:p>
            <w:pPr>
              <w:pStyle w:val="15"/>
              <w:spacing w:line="240" w:lineRule="auto"/>
              <w:ind w:firstLine="624" w:firstLineChars="400"/>
              <w:rPr>
                <w:rFonts w:hint="default" w:ascii="ＭＳ ゴシック" w:hAnsi="ＭＳ ゴシック"/>
                <w:color w:val="000000"/>
                <w:sz w:val="16"/>
              </w:rPr>
            </w:pPr>
            <w:r>
              <w:rPr>
                <w:rFonts w:hint="default" w:ascii="ＭＳ ゴシック" w:hAnsi="ＭＳ ゴシック"/>
                <w:color w:val="000000"/>
                <w:sz w:val="16"/>
              </w:rPr>
              <w:t>必要がある</w:t>
            </w:r>
            <w:r>
              <w:rPr>
                <w:rFonts w:hint="eastAsia" w:ascii="ＭＳ ゴシック" w:hAnsi="ＭＳ ゴシック"/>
                <w:color w:val="000000"/>
                <w:sz w:val="16"/>
              </w:rPr>
              <w:t>。</w:t>
            </w:r>
          </w:p>
          <w:p>
            <w:pPr>
              <w:pStyle w:val="15"/>
              <w:spacing w:line="240" w:lineRule="auto"/>
              <w:ind w:firstLine="624" w:firstLineChars="400"/>
              <w:rPr>
                <w:rFonts w:hint="default" w:ascii="ＭＳ ゴシック" w:hAnsi="ＭＳ ゴシック"/>
                <w:color w:val="000000"/>
                <w:sz w:val="16"/>
              </w:rPr>
            </w:pPr>
          </w:p>
          <w:p>
            <w:pPr>
              <w:pStyle w:val="0"/>
              <w:ind w:left="410" w:hanging="410" w:hangingChars="20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公益事業に</w:t>
            </w:r>
            <w:r>
              <w:rPr>
                <w:rFonts w:hint="default" w:ascii="ＭＳ ゴシック" w:hAnsi="ＭＳ ゴシック" w:eastAsia="ＭＳ ゴシック"/>
                <w:color w:val="000000"/>
                <w:sz w:val="20"/>
              </w:rPr>
              <w:t>欠損金が生じている場合にあっては</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必要な</w:t>
            </w:r>
            <w:r>
              <w:rPr>
                <w:rFonts w:hint="eastAsia" w:ascii="ＭＳ ゴシック" w:hAnsi="ＭＳ ゴシック" w:eastAsia="ＭＳ ゴシック"/>
                <w:color w:val="000000"/>
                <w:sz w:val="20"/>
              </w:rPr>
              <w:t>検討や</w:t>
            </w:r>
            <w:r>
              <w:rPr>
                <w:rFonts w:hint="default" w:ascii="ＭＳ ゴシック" w:hAnsi="ＭＳ ゴシック" w:eastAsia="ＭＳ ゴシック"/>
                <w:color w:val="000000"/>
                <w:sz w:val="20"/>
              </w:rPr>
              <w:t>措置</w:t>
            </w:r>
            <w:r>
              <w:rPr>
                <w:rFonts w:hint="eastAsia" w:ascii="ＭＳ ゴシック" w:hAnsi="ＭＳ ゴシック" w:eastAsia="ＭＳ ゴシック"/>
                <w:color w:val="000000"/>
                <w:sz w:val="20"/>
              </w:rPr>
              <w:t>が行われているかを</w:t>
            </w:r>
          </w:p>
          <w:p>
            <w:pPr>
              <w:pStyle w:val="0"/>
              <w:ind w:left="420" w:leftChars="100" w:hanging="210" w:hangingChars="105"/>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確認</w:t>
            </w:r>
          </w:p>
          <w:p>
            <w:pPr>
              <w:pStyle w:val="15"/>
              <w:spacing w:line="240" w:lineRule="auto"/>
              <w:rPr>
                <w:rFonts w:hint="default" w:ascii="ＭＳ ゴシック" w:hAnsi="ＭＳ ゴシック"/>
                <w:color w:val="000000"/>
                <w:spacing w:val="0"/>
                <w:sz w:val="16"/>
              </w:rPr>
            </w:pPr>
          </w:p>
        </w:tc>
        <w:tc>
          <w:tcPr>
            <w:tcW w:w="1435"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tc>
      </w:tr>
      <w:tr>
        <w:trPr>
          <w:trHeight w:val="2144" w:hRule="atLeast"/>
        </w:trPr>
        <w:tc>
          <w:tcPr>
            <w:tcW w:w="4245"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法人は､その経営する社会福祉事業に支障がない限り､収益を社会福祉事業又は令第</w:t>
            </w:r>
            <w:r>
              <w:rPr>
                <w:rFonts w:hint="eastAsia" w:ascii="ＭＳ ゴシック" w:hAnsi="ＭＳ ゴシック" w:eastAsia="ＭＳ ゴシック"/>
                <w:color w:val="000000"/>
                <w:sz w:val="20"/>
              </w:rPr>
              <w:t>13</w:t>
            </w:r>
            <w:r>
              <w:rPr>
                <w:rFonts w:hint="eastAsia" w:ascii="ＭＳ ゴシック" w:hAnsi="ＭＳ ゴシック" w:eastAsia="ＭＳ ゴシック"/>
                <w:color w:val="000000"/>
                <w:sz w:val="20"/>
              </w:rPr>
              <w:t>条各号に掲げる公益事業</w:t>
            </w:r>
            <w:r>
              <w:rPr>
                <w:rFonts w:hint="eastAsia" w:ascii="ＭＳ ゴシック" w:hAnsi="ＭＳ ゴシック" w:eastAsia="ＭＳ ゴシック"/>
                <w:color w:val="000000"/>
                <w:sz w:val="16"/>
              </w:rPr>
              <w:t>（以下「特定公益事業」という</w:t>
            </w:r>
            <w:r>
              <w:rPr>
                <w:rFonts w:hint="eastAsia" w:ascii="ＭＳ ゴシック" w:hAnsi="ＭＳ ゴシック" w:eastAsia="ＭＳ ゴシック"/>
                <w:color w:val="000000"/>
                <w:sz w:val="16"/>
                <w:u w:val="single" w:color="auto"/>
              </w:rPr>
              <w:t>。</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の経営に充てることを目的とする収益事業を行うことができる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15"/>
              <w:spacing w:line="240" w:lineRule="auto"/>
              <w:ind w:firstLine="174" w:firstLineChars="150"/>
              <w:rPr>
                <w:rFonts w:hint="default" w:ascii="ＭＳ ゴシック" w:hAnsi="ＭＳ ゴシック"/>
                <w:color w:val="000000"/>
                <w:spacing w:val="0"/>
                <w:sz w:val="21"/>
              </w:rPr>
            </w:pPr>
            <w:r>
              <w:rPr>
                <w:rFonts w:hint="eastAsia" w:ascii="ＭＳ ゴシック" w:hAnsi="ＭＳ ゴシック"/>
                <w:color w:val="000000"/>
                <w:sz w:val="12"/>
              </w:rPr>
              <w:t>○　</w:t>
            </w:r>
            <w:r>
              <w:rPr>
                <w:rFonts w:hint="default" w:ascii="ＭＳ ゴシック" w:hAnsi="ＭＳ ゴシック"/>
                <w:color w:val="000000"/>
                <w:sz w:val="12"/>
              </w:rPr>
              <w:t>　</w:t>
            </w:r>
            <w:r>
              <w:rPr>
                <w:rFonts w:hint="eastAsia" w:ascii="ＭＳ ゴシック" w:hAnsi="ＭＳ ゴシック"/>
                <w:color w:val="000000"/>
              </w:rPr>
              <w:t>法人が収益事業を実施する場合には､</w:t>
            </w:r>
          </w:p>
        </w:tc>
        <w:tc>
          <w:tcPr>
            <w:tcW w:w="1875" w:type="dxa"/>
            <w:gridSpan w:val="2"/>
            <w:vAlign w:val="top"/>
          </w:tcPr>
          <w:p>
            <w:pPr>
              <w:pStyle w:val="0"/>
              <w:widowControl w:val="1"/>
              <w:jc w:val="left"/>
              <w:rPr>
                <w:rFonts w:hint="default" w:ascii="ＭＳ ゴシック" w:hAnsi="ＭＳ ゴシック" w:eastAsia="ＭＳ ゴシック"/>
                <w:color w:val="000000"/>
                <w:kern w:val="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計算書類及びその附属明細書</w:t>
            </w:r>
            <w:r>
              <w:rPr>
                <w:rFonts w:hint="eastAsia" w:ascii="ＭＳ ゴシック" w:hAnsi="ＭＳ ゴシック"/>
                <w:color w:val="000000"/>
                <w:sz w:val="18"/>
              </w:rPr>
              <w:t>（特に「事業区分間及び拠点区分間繰入金明細書」）</w:t>
            </w:r>
            <w:r>
              <w:rPr>
                <w:rFonts w:hint="eastAsia" w:ascii="ＭＳ ゴシック" w:hAnsi="ＭＳ ゴシック"/>
                <w:color w:val="000000"/>
              </w:rPr>
              <w:t>､事業報告､理事会及び評議員会の議事録</w:t>
            </w:r>
          </w:p>
        </w:tc>
        <w:tc>
          <w:tcPr>
            <w:tcW w:w="2376" w:type="dxa"/>
            <w:vAlign w:val="top"/>
          </w:tcPr>
          <w:p>
            <w:pPr>
              <w:pStyle w:val="0"/>
              <w:widowControl w:val="1"/>
              <w:jc w:val="left"/>
              <w:rPr>
                <w:rFonts w:hint="default" w:ascii="ＭＳ ゴシック" w:hAnsi="ＭＳ ゴシック" w:eastAsia="ＭＳ ゴシック"/>
                <w:color w:val="000000"/>
                <w:kern w:val="0"/>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法第</w:t>
            </w:r>
            <w:r>
              <w:rPr>
                <w:rFonts w:hint="eastAsia" w:ascii="ＭＳ ゴシック" w:hAnsi="ＭＳ ゴシック"/>
                <w:color w:val="000000"/>
              </w:rPr>
              <w:t>26</w:t>
            </w:r>
            <w:r>
              <w:rPr>
                <w:rFonts w:hint="eastAsia" w:ascii="ＭＳ ゴシック" w:hAnsi="ＭＳ ゴシック"/>
                <w:color w:val="000000"/>
              </w:rPr>
              <w:t>条</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-4-1)</w:t>
            </w:r>
          </w:p>
          <w:p>
            <w:pPr>
              <w:pStyle w:val="15"/>
              <w:spacing w:line="240" w:lineRule="auto"/>
              <w:rPr>
                <w:rFonts w:hint="default" w:ascii="ＭＳ ゴシック" w:hAnsi="ＭＳ ゴシック"/>
                <w:color w:val="000000"/>
                <w:spacing w:val="0"/>
                <w:sz w:val="21"/>
              </w:rPr>
            </w:pPr>
          </w:p>
        </w:tc>
      </w:tr>
      <w:tr>
        <w:trPr>
          <w:trHeight w:val="1545" w:hRule="atLeast"/>
        </w:trPr>
        <w:tc>
          <w:tcPr>
            <w:tcW w:w="8496"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firstLine="138" w:firstLineChars="6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この目的を明らかにするため､定款において､その旨を定めるべきである</w:t>
            </w:r>
            <w:r>
              <w:rPr>
                <w:rFonts w:hint="eastAsia" w:ascii="ＭＳ ゴシック" w:hAnsi="ＭＳ ゴシック" w:eastAsia="ＭＳ ゴシック"/>
                <w:color w:val="000000"/>
                <w:sz w:val="16"/>
              </w:rPr>
              <w:t>（定款例第</w:t>
            </w:r>
            <w:r>
              <w:rPr>
                <w:rFonts w:hint="eastAsia" w:ascii="ＭＳ ゴシック" w:hAnsi="ＭＳ ゴシック" w:eastAsia="ＭＳ ゴシック"/>
                <w:color w:val="000000"/>
                <w:sz w:val="16"/>
              </w:rPr>
              <w:t>35</w:t>
            </w:r>
            <w:r>
              <w:rPr>
                <w:rFonts w:hint="eastAsia" w:ascii="ＭＳ ゴシック" w:hAnsi="ＭＳ ゴシック" w:eastAsia="ＭＳ ゴシック"/>
                <w:color w:val="000000"/>
                <w:sz w:val="16"/>
              </w:rPr>
              <w:t>条の</w:t>
            </w:r>
          </w:p>
          <w:p>
            <w:pPr>
              <w:pStyle w:val="0"/>
              <w:ind w:left="210" w:leftChars="100" w:firstLine="117" w:firstLineChars="73"/>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備考二の「収益の処分」の条参照）</w:t>
            </w:r>
            <w:r>
              <w:rPr>
                <w:rFonts w:hint="eastAsia" w:ascii="ＭＳ ゴシック" w:hAnsi="ＭＳ ゴシック" w:eastAsia="ＭＳ ゴシック"/>
                <w:color w:val="000000"/>
                <w:sz w:val="20"/>
              </w:rPr>
              <w:t>。</w:t>
            </w:r>
          </w:p>
          <w:p>
            <w:pPr>
              <w:pStyle w:val="0"/>
              <w:ind w:firstLine="320" w:firstLine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特定公益事業</w:t>
            </w:r>
            <w:r>
              <w:rPr>
                <w:rFonts w:hint="eastAsia" w:ascii="ＭＳ ゴシック" w:hAnsi="ＭＳ ゴシック" w:eastAsia="ＭＳ ゴシック"/>
                <w:color w:val="000000"/>
                <w:sz w:val="16"/>
              </w:rPr>
              <w:t>（令第</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条）</w:t>
            </w:r>
          </w:p>
          <w:p>
            <w:pPr>
              <w:pStyle w:val="0"/>
              <w:numPr>
                <w:ilvl w:val="0"/>
                <w:numId w:val="20"/>
              </w:numPr>
              <w:ind w:hanging="29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法第２条第４項第４号に掲げる事業（事業規模要件を満たさないために社会福祉事業に含まれない事業）</w:t>
            </w:r>
          </w:p>
          <w:p>
            <w:pPr>
              <w:pStyle w:val="0"/>
              <w:numPr>
                <w:ilvl w:val="0"/>
                <w:numId w:val="20"/>
              </w:numPr>
              <w:ind w:left="611" w:hanging="142"/>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介護保険法に規定する居宅サービス事業､地域密着型サービス事業､居宅介護支援事業､介護予防サービス事業又は介護予防支援事業（社会福祉事業であるものを除く。）</w:t>
            </w:r>
          </w:p>
          <w:p>
            <w:pPr>
              <w:pStyle w:val="0"/>
              <w:numPr>
                <w:ilvl w:val="0"/>
                <w:numId w:val="20"/>
              </w:numPr>
              <w:ind w:hanging="29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介護老人保健施設又は</w:t>
            </w:r>
            <w:r>
              <w:rPr>
                <w:rFonts w:hint="default" w:ascii="ＭＳ ゴシック" w:hAnsi="ＭＳ ゴシック" w:eastAsia="ＭＳ ゴシック"/>
                <w:color w:val="000000"/>
                <w:sz w:val="16"/>
              </w:rPr>
              <w:t>介護医療</w:t>
            </w:r>
            <w:r>
              <w:rPr>
                <w:rFonts w:hint="eastAsia" w:ascii="ＭＳ ゴシック" w:hAnsi="ＭＳ ゴシック" w:eastAsia="ＭＳ ゴシック"/>
                <w:color w:val="000000"/>
                <w:sz w:val="16"/>
              </w:rPr>
              <w:t>院を経営する事業</w:t>
            </w:r>
          </w:p>
          <w:p>
            <w:pPr>
              <w:pStyle w:val="0"/>
              <w:rPr>
                <w:rFonts w:hint="default" w:ascii="ＭＳ ゴシック" w:hAnsi="ＭＳ ゴシック" w:eastAsia="ＭＳ ゴシック"/>
                <w:color w:val="000000"/>
                <w:sz w:val="20"/>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－６４－</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6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rPr>
              <w:t>２　法人が行う事業</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事業規模が社会福祉事業の規模を超えていないか。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eastAsia" w:ascii="ＭＳ ゴシック" w:hAnsi="ＭＳ ゴシック" w:eastAsia="ＭＳ ゴシック"/>
                <w:color w:val="000000"/>
                <w:sz w:val="20"/>
              </w:rPr>
              <w:t>法人の社会的信用を傷つけるおそれのあるもの又は投機的なものでないか。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(3) </w:t>
            </w:r>
            <w:r>
              <w:rPr>
                <w:rFonts w:hint="eastAsia" w:ascii="ＭＳ ゴシック" w:hAnsi="ＭＳ ゴシック"/>
                <w:color w:val="000000"/>
                <w:spacing w:val="0"/>
                <w:kern w:val="2"/>
              </w:rPr>
              <w:t>当該事業を行うことにより当該法人の社会福祉事業の円滑な遂行を妨げるおそれがあるものでないか。</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0366198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207330661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7386400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sdt>
              <w:sdtPr>
                <w:rPr>
                  <w:rFonts w:hint="eastAsia" w:ascii="ＭＳ ゴシック" w:hAnsi="ＭＳ ゴシック"/>
                </w:rPr>
                <w:id w:val="-33900387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7359304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sdt>
              <w:sdtPr>
                <w:rPr>
                  <w:rFonts w:hint="eastAsia" w:ascii="ＭＳ ゴシック" w:hAnsi="ＭＳ ゴシック"/>
                </w:rPr>
                <w:id w:val="6472490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－６５－</w:t>
      </w:r>
    </w:p>
    <w:p>
      <w:pPr>
        <w:pStyle w:val="15"/>
        <w:spacing w:line="240" w:lineRule="auto"/>
        <w:rPr>
          <w:rFonts w:hint="default" w:ascii="ＭＳ ゴシック" w:hAnsi="ＭＳ ゴシック"/>
          <w:color w:val="000000"/>
          <w:spacing w:val="0"/>
          <w:sz w:val="21"/>
        </w:rPr>
      </w:pP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3"/>
        <w:gridCol w:w="1987"/>
        <w:gridCol w:w="2396"/>
        <w:gridCol w:w="1435"/>
      </w:tblGrid>
      <w:tr>
        <w:trPr>
          <w:trHeight w:val="421" w:hRule="atLeast"/>
        </w:trPr>
        <w:tc>
          <w:tcPr>
            <w:tcW w:w="4113"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7"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6225" w:hRule="atLeast"/>
        </w:trPr>
        <w:tc>
          <w:tcPr>
            <w:tcW w:w="8496"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firstLine="320" w:firstLineChars="200"/>
              <w:rPr>
                <w:rFonts w:hint="default" w:ascii="ＭＳ ゴシック" w:hAnsi="ＭＳ ゴシック" w:eastAsia="ＭＳ ゴシック"/>
                <w:color w:val="000000"/>
                <w:sz w:val="16"/>
              </w:rPr>
            </w:pPr>
          </w:p>
          <w:p>
            <w:pPr>
              <w:pStyle w:val="0"/>
              <w:numPr>
                <w:ilvl w:val="0"/>
                <w:numId w:val="20"/>
              </w:numPr>
              <w:ind w:hanging="29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社会福祉士及び介護福祉士法に規定する社会福祉士養成施設又は介護福祉士養成施設等を経営する事業</w:t>
            </w:r>
          </w:p>
          <w:p>
            <w:pPr>
              <w:pStyle w:val="0"/>
              <w:numPr>
                <w:ilvl w:val="0"/>
                <w:numId w:val="20"/>
              </w:numPr>
              <w:ind w:hanging="29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精神保健福祉士法に規定する精神保健福祉士養成施設を経営する事業</w:t>
            </w:r>
          </w:p>
          <w:p>
            <w:pPr>
              <w:pStyle w:val="0"/>
              <w:numPr>
                <w:ilvl w:val="0"/>
                <w:numId w:val="20"/>
              </w:numPr>
              <w:ind w:hanging="29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児童福祉法に規定する指定保育士養成施設を経営する事業</w:t>
            </w:r>
          </w:p>
          <w:p>
            <w:pPr>
              <w:pStyle w:val="0"/>
              <w:numPr>
                <w:ilvl w:val="0"/>
                <w:numId w:val="20"/>
              </w:numPr>
              <w:ind w:left="611" w:hanging="142"/>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社会福祉事業と密接な関連を有する事業であって､当該事業を実施することによって社会福祉の増進に資するものとして､所轄庁が認めるもの（平成</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年厚生労働省告示第</w:t>
            </w:r>
            <w:r>
              <w:rPr>
                <w:rFonts w:hint="eastAsia" w:ascii="ＭＳ ゴシック" w:hAnsi="ＭＳ ゴシック" w:eastAsia="ＭＳ ゴシック"/>
                <w:color w:val="000000"/>
                <w:sz w:val="16"/>
              </w:rPr>
              <w:t>283</w:t>
            </w:r>
            <w:r>
              <w:rPr>
                <w:rFonts w:hint="eastAsia" w:ascii="ＭＳ ゴシック" w:hAnsi="ＭＳ ゴシック" w:eastAsia="ＭＳ ゴシック"/>
                <w:color w:val="000000"/>
                <w:sz w:val="16"/>
              </w:rPr>
              <w:t>号）</w:t>
            </w:r>
          </w:p>
          <w:p>
            <w:pPr>
              <w:pStyle w:val="0"/>
              <w:spacing w:line="120" w:lineRule="exact"/>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収益事業については､公益事業と同様に､その会計を社会福祉事業に関する会計から区分し､特別の会計として経理しなければならない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「特別の会計として経理」することとは､公益事業と同様に､社会福祉法人会計基準の</w:t>
            </w:r>
          </w:p>
          <w:p>
            <w:pPr>
              <w:pStyle w:val="0"/>
              <w:ind w:left="420" w:left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規定に基づき､収益事業に関する事業区分を設定し､社会福祉事業及び公益事業と区分して会計処理をする</w:t>
            </w:r>
            <w:r>
              <w:rPr>
                <w:rFonts w:hint="eastAsia" w:ascii="ＭＳ ゴシック" w:hAnsi="ＭＳ ゴシック" w:eastAsia="ＭＳ ゴシック"/>
                <w:color w:val="000000"/>
                <w:sz w:val="16"/>
              </w:rPr>
              <w:t>（会計省令第７条第２項第１号</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ことをいう。　</w:t>
            </w:r>
          </w:p>
          <w:p>
            <w:pPr>
              <w:pStyle w:val="0"/>
              <w:ind w:left="210" w:leftChars="1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会計処理については</w:t>
            </w:r>
            <w:r>
              <w:rPr>
                <w:rFonts w:hint="default" w:ascii="ＭＳ ゴシック" w:hAnsi="ＭＳ ゴシック" w:eastAsia="ＭＳ ゴシック"/>
                <w:color w:val="000000"/>
                <w:sz w:val="16"/>
              </w:rPr>
              <w:t>､</w:t>
            </w:r>
            <w:r>
              <w:rPr>
                <w:rFonts w:hint="default" w:ascii="ＭＳ ゴシック" w:hAnsi="ＭＳ ゴシック" w:eastAsia="ＭＳ ゴシック"/>
                <w:color w:val="000000"/>
                <w:sz w:val="16"/>
              </w:rPr>
              <w:t>Ⅲ</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管理</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の</w:t>
            </w:r>
            <w:r>
              <w:rPr>
                <w:rFonts w:hint="default" w:ascii="ＭＳ ゴシック" w:hAnsi="ＭＳ ゴシック" w:eastAsia="ＭＳ ゴシック"/>
                <w:color w:val="000000"/>
                <w:sz w:val="16"/>
              </w:rPr>
              <w:t>３｢</w:t>
            </w:r>
            <w:r>
              <w:rPr>
                <w:rFonts w:hint="eastAsia" w:ascii="ＭＳ ゴシック" w:hAnsi="ＭＳ ゴシック" w:eastAsia="ＭＳ ゴシック"/>
                <w:color w:val="000000"/>
                <w:sz w:val="16"/>
              </w:rPr>
              <w:t>会計管理</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において確認</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P7</w:t>
            </w:r>
            <w:r>
              <w:rPr>
                <w:rFonts w:hint="eastAsia" w:ascii="ＭＳ ゴシック" w:hAnsi="ＭＳ ゴシック" w:eastAsia="ＭＳ ゴシック"/>
                <w:color w:val="000000"/>
                <w:sz w:val="16"/>
              </w:rPr>
              <w:t>6)</w:t>
            </w:r>
          </w:p>
          <w:p>
            <w:pPr>
              <w:pStyle w:val="0"/>
              <w:spacing w:line="120" w:lineRule="exact"/>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収益事業は､その収益を社会福祉事業又は特定公益事業</w:t>
            </w:r>
            <w:r>
              <w:rPr>
                <w:rFonts w:hint="eastAsia" w:ascii="ＭＳ ゴシック" w:hAnsi="ＭＳ ゴシック" w:eastAsia="ＭＳ ゴシック"/>
                <w:color w:val="000000"/>
                <w:sz w:val="16"/>
              </w:rPr>
              <w:t>（以下「社会福祉事業等」という。）</w:t>
            </w:r>
            <w:r>
              <w:rPr>
                <w:rFonts w:hint="eastAsia" w:ascii="ＭＳ ゴシック" w:hAnsi="ＭＳ ゴシック" w:eastAsia="ＭＳ ゴシック"/>
                <w:color w:val="000000"/>
                <w:sz w:val="20"/>
              </w:rPr>
              <w:t>に充てることを目的として行うものであり､収益がある場合にその収益を社会福祉事業等に充てていない場合や､収益事業の経営により社会福祉事業の経営に支障を来す場合には､収益事業を行う目的に反することとなり､この場合､所轄庁は､その収益事業の停止を命ずる</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ことができる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57</w:t>
            </w:r>
            <w:r>
              <w:rPr>
                <w:rFonts w:hint="eastAsia" w:ascii="ＭＳ ゴシック" w:hAnsi="ＭＳ ゴシック" w:eastAsia="ＭＳ ゴシック"/>
                <w:color w:val="000000"/>
                <w:sz w:val="16"/>
              </w:rPr>
              <w:t>条第２号､第３号）</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z w:val="16"/>
              </w:rPr>
            </w:pPr>
            <w:r>
              <w:rPr>
                <w:rFonts w:hint="eastAsia" w:ascii="ＭＳ ゴシック" w:hAnsi="ＭＳ ゴシック"/>
                <w:color w:val="000000"/>
              </w:rPr>
              <w:t>　</w:t>
            </w:r>
            <w:r>
              <w:rPr>
                <w:rFonts w:hint="default" w:ascii="ＭＳ ゴシック" w:hAnsi="ＭＳ ゴシック"/>
                <w:color w:val="000000"/>
              </w:rPr>
              <w:t>　</w:t>
            </w:r>
            <w:r>
              <w:rPr>
                <w:rFonts w:hint="eastAsia" w:ascii="ＭＳ ゴシック" w:hAnsi="ＭＳ ゴシック"/>
                <w:color w:val="000000"/>
                <w:sz w:val="16"/>
              </w:rPr>
              <w:t>※　当該収益事業の今後の見通しや</w:t>
            </w:r>
            <w:r>
              <w:rPr>
                <w:rFonts w:hint="default" w:ascii="ＭＳ ゴシック" w:hAnsi="ＭＳ ゴシック"/>
                <w:color w:val="000000"/>
                <w:sz w:val="16"/>
              </w:rPr>
              <w:t>法人の</w:t>
            </w:r>
            <w:r>
              <w:rPr>
                <w:rFonts w:hint="eastAsia" w:ascii="ＭＳ ゴシック" w:hAnsi="ＭＳ ゴシック"/>
                <w:color w:val="000000"/>
                <w:sz w:val="16"/>
              </w:rPr>
              <w:t>財務状況を</w:t>
            </w:r>
            <w:r>
              <w:rPr>
                <w:rFonts w:hint="default" w:ascii="ＭＳ ゴシック" w:hAnsi="ＭＳ ゴシック"/>
                <w:color w:val="000000"/>
                <w:sz w:val="16"/>
              </w:rPr>
              <w:t>総合的に勘案した上で事業の停止</w:t>
            </w:r>
            <w:r>
              <w:rPr>
                <w:rFonts w:hint="eastAsia" w:ascii="ＭＳ ゴシック" w:hAnsi="ＭＳ ゴシック"/>
                <w:color w:val="000000"/>
                <w:sz w:val="16"/>
              </w:rPr>
              <w:t>が必要であるかの判断を</w:t>
            </w:r>
          </w:p>
          <w:p>
            <w:pPr>
              <w:pStyle w:val="15"/>
              <w:spacing w:line="240" w:lineRule="auto"/>
              <w:ind w:firstLine="546" w:firstLineChars="350"/>
              <w:rPr>
                <w:rFonts w:hint="default" w:ascii="ＭＳ ゴシック" w:hAnsi="ＭＳ ゴシック"/>
                <w:color w:val="000000"/>
                <w:sz w:val="16"/>
              </w:rPr>
            </w:pPr>
            <w:r>
              <w:rPr>
                <w:rFonts w:hint="eastAsia" w:ascii="ＭＳ ゴシック" w:hAnsi="ＭＳ ゴシック"/>
                <w:color w:val="000000"/>
                <w:sz w:val="16"/>
              </w:rPr>
              <w:t>行う</w:t>
            </w:r>
            <w:r>
              <w:rPr>
                <w:rFonts w:hint="default" w:ascii="ＭＳ ゴシック" w:hAnsi="ＭＳ ゴシック"/>
                <w:color w:val="000000"/>
                <w:sz w:val="16"/>
              </w:rPr>
              <w:t>必要がある</w:t>
            </w:r>
            <w:r>
              <w:rPr>
                <w:rFonts w:hint="eastAsia" w:ascii="ＭＳ ゴシック" w:hAnsi="ＭＳ ゴシック"/>
                <w:color w:val="000000"/>
                <w:sz w:val="16"/>
              </w:rPr>
              <w:t>。</w:t>
            </w:r>
          </w:p>
          <w:p>
            <w:pPr>
              <w:pStyle w:val="0"/>
              <w:spacing w:line="120" w:lineRule="exact"/>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w:t>
            </w:r>
            <w:r>
              <w:rPr>
                <w:rFonts w:hint="eastAsia" w:ascii="ＭＳ ゴシック" w:hAnsi="ＭＳ ゴシック" w:eastAsia="ＭＳ ゴシック"/>
                <w:color w:val="000000"/>
                <w:sz w:val="20"/>
              </w:rPr>
              <w:t>収益事業の</w:t>
            </w:r>
            <w:r>
              <w:rPr>
                <w:rFonts w:hint="eastAsia" w:ascii="ＭＳ ゴシック" w:hAnsi="ＭＳ ゴシック" w:eastAsia="ＭＳ ゴシック"/>
                <w:color w:val="000000"/>
                <w:kern w:val="0"/>
                <w:sz w:val="20"/>
              </w:rPr>
              <w:t>収益が社会福祉事業等に充てられているか</w:t>
            </w:r>
            <w:r>
              <w:rPr>
                <w:rFonts w:hint="eastAsia" w:ascii="ＭＳ ゴシック" w:hAnsi="ＭＳ ゴシック" w:eastAsia="ＭＳ ゴシック"/>
                <w:color w:val="000000"/>
                <w:sz w:val="20"/>
              </w:rPr>
              <w:t>について確認</w:t>
            </w:r>
          </w:p>
          <w:p>
            <w:pPr>
              <w:pStyle w:val="0"/>
              <w:autoSpaceDE w:val="0"/>
              <w:autoSpaceDN w:val="0"/>
              <w:adjustRightInd w:val="0"/>
              <w:ind w:left="600" w:hanging="600" w:hangingChars="3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pacing w:val="1"/>
                <w:kern w:val="0"/>
                <w:sz w:val="18"/>
                <w:fitText w:val="7587" w:id="28"/>
              </w:rPr>
              <w:t>会計省令に基づき作成される「事業区分間及び拠点区分間繰入金明細書」</w:t>
            </w:r>
            <w:r>
              <w:rPr>
                <w:rFonts w:hint="eastAsia" w:ascii="ＭＳ ゴシック" w:hAnsi="ＭＳ ゴシック" w:eastAsia="ＭＳ ゴシック"/>
                <w:color w:val="000000"/>
                <w:spacing w:val="1"/>
                <w:kern w:val="0"/>
                <w:sz w:val="18"/>
                <w:fitText w:val="7587" w:id="28"/>
              </w:rPr>
              <w:t>(</w:t>
            </w:r>
            <w:r>
              <w:rPr>
                <w:rFonts w:hint="eastAsia" w:ascii="ＭＳ ゴシック" w:hAnsi="ＭＳ ゴシック" w:eastAsia="ＭＳ ゴシック"/>
                <w:color w:val="000000"/>
                <w:spacing w:val="1"/>
                <w:kern w:val="0"/>
                <w:sz w:val="18"/>
                <w:fitText w:val="7587" w:id="28"/>
              </w:rPr>
              <w:t>運用上取扱別紙</w:t>
            </w:r>
            <w:r>
              <w:rPr>
                <w:rFonts w:hint="eastAsia" w:ascii="ＭＳ ゴシック" w:hAnsi="ＭＳ ゴシック" w:eastAsia="ＭＳ ゴシック"/>
                <w:color w:val="000000"/>
                <w:spacing w:val="18"/>
                <w:kern w:val="0"/>
                <w:sz w:val="18"/>
                <w:fitText w:val="7587" w:id="28"/>
              </w:rPr>
              <w:t>３</w:t>
            </w:r>
            <w:r>
              <w:rPr>
                <w:rFonts w:hint="eastAsia" w:ascii="ＭＳ ゴシック" w:hAnsi="ＭＳ ゴシック" w:eastAsia="ＭＳ ゴシック"/>
                <w:color w:val="000000"/>
                <w:kern w:val="0"/>
                <w:sz w:val="18"/>
              </w:rPr>
              <w:t>④</w:t>
            </w: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による。</w:t>
            </w:r>
          </w:p>
          <w:p>
            <w:pPr>
              <w:pStyle w:val="0"/>
              <w:autoSpaceDE w:val="0"/>
              <w:autoSpaceDN w:val="0"/>
              <w:adjustRightInd w:val="0"/>
              <w:ind w:left="570" w:leftChars="100" w:hanging="360" w:hanging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kern w:val="0"/>
                <w:sz w:val="18"/>
              </w:rPr>
              <w:t>収益が生じていないこと等を理由として､</w:t>
            </w:r>
            <w:r>
              <w:rPr>
                <w:rFonts w:hint="eastAsia" w:ascii="ＭＳ ゴシック" w:hAnsi="ＭＳ ゴシック" w:eastAsia="ＭＳ ゴシック"/>
                <w:color w:val="000000"/>
                <w:sz w:val="18"/>
              </w:rPr>
              <w:t>充てられていない</w:t>
            </w:r>
            <w:r>
              <w:rPr>
                <w:rFonts w:hint="default" w:ascii="ＭＳ ゴシック" w:hAnsi="ＭＳ ゴシック" w:eastAsia="ＭＳ ゴシック"/>
                <w:color w:val="000000"/>
                <w:sz w:val="18"/>
              </w:rPr>
              <w:t>場合</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kern w:val="0"/>
                <w:sz w:val="18"/>
              </w:rPr>
              <w:t>収益事業の経営の改善のための組織的な検討や具体的な措置が行われているか。</w:t>
            </w:r>
          </w:p>
        </w:tc>
        <w:tc>
          <w:tcPr>
            <w:tcW w:w="1435" w:type="dxa"/>
            <w:vAlign w:val="top"/>
          </w:tcPr>
          <w:p>
            <w:pPr>
              <w:pStyle w:val="15"/>
              <w:wordWrap w:val="1"/>
              <w:spacing w:line="240" w:lineRule="auto"/>
              <w:rPr>
                <w:rFonts w:hint="default" w:ascii="ＭＳ ゴシック" w:hAnsi="ＭＳ ゴシック"/>
                <w:color w:val="000000"/>
              </w:rPr>
            </w:pPr>
          </w:p>
        </w:tc>
      </w:tr>
      <w:tr>
        <w:trPr>
          <w:trHeight w:val="1020" w:hRule="atLeast"/>
        </w:trPr>
        <w:tc>
          <w:tcPr>
            <w:tcW w:w="4113"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法人は社会福祉事業を行うことを目的とするものであることから､その経営する収益事業は社会福祉事業に対して従たる地位にある必要があり､社会福祉事業を超える規模の収益事業を経営することは認められない。</w:t>
            </w:r>
          </w:p>
        </w:tc>
        <w:tc>
          <w:tcPr>
            <w:tcW w:w="198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ascii="ＭＳ ゴシック" w:hAnsi="ＭＳ ゴシック" w:eastAsia="ＭＳ ゴシック"/>
                <w:color w:val="000000"/>
                <w:sz w:val="20"/>
              </w:rPr>
            </w:pPr>
          </w:p>
          <w:p>
            <w:pPr>
              <w:pStyle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計算書類､収益事業の事業内容が確認できる書類</w:t>
            </w:r>
            <w:r>
              <w:rPr>
                <w:rFonts w:hint="eastAsia" w:ascii="ＭＳ ゴシック" w:hAnsi="ＭＳ ゴシック" w:eastAsia="ＭＳ ゴシック"/>
                <w:color w:val="000000"/>
                <w:sz w:val="18"/>
              </w:rPr>
              <w:t>（事業報告等）</w:t>
            </w:r>
          </w:p>
        </w:tc>
        <w:tc>
          <w:tcPr>
            <w:tcW w:w="2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審査基準第１の３の（</w:t>
            </w:r>
            <w:r>
              <w:rPr>
                <w:rFonts w:hint="eastAsia" w:ascii="ＭＳ ゴシック" w:hAnsi="ＭＳ ゴシック" w:eastAsia="ＭＳ ゴシック"/>
                <w:color w:val="000000"/>
                <w:sz w:val="20"/>
              </w:rPr>
              <w:t>2</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4</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5</w:t>
            </w:r>
            <w:r>
              <w:rPr>
                <w:rFonts w:hint="eastAsia" w:ascii="ＭＳ ゴシック" w:hAnsi="ＭＳ ゴシック" w:eastAsia="ＭＳ ゴシック"/>
                <w:color w:val="000000"/>
                <w:sz w:val="20"/>
              </w:rPr>
              <w:t>）､</w:t>
            </w:r>
          </w:p>
          <w:p>
            <w:pPr>
              <w:pStyle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審査要領第１の３の（</w:t>
            </w:r>
            <w:r>
              <w:rPr>
                <w:rFonts w:hint="eastAsia" w:ascii="ＭＳ ゴシック" w:hAnsi="ＭＳ ゴシック" w:eastAsia="ＭＳ ゴシック"/>
                <w:color w:val="000000"/>
                <w:sz w:val="20"/>
              </w:rPr>
              <w:t>2</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3</w:t>
            </w:r>
            <w:r>
              <w:rPr>
                <w:rFonts w:hint="eastAsia" w:ascii="ＭＳ ゴシック" w:hAnsi="ＭＳ ゴシック" w:eastAsia="ＭＳ ゴシック"/>
                <w:color w:val="000000"/>
                <w:sz w:val="20"/>
              </w:rPr>
              <w:t>）</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Ⅱ</w:t>
            </w:r>
            <w:r>
              <w:rPr>
                <w:rFonts w:hint="eastAsia" w:ascii="ＭＳ ゴシック" w:hAnsi="ＭＳ ゴシック"/>
                <w:color w:val="000000"/>
                <w:spacing w:val="0"/>
              </w:rPr>
              <w:t>-4-2)</w:t>
            </w:r>
          </w:p>
          <w:p>
            <w:pPr>
              <w:pStyle w:val="15"/>
              <w:spacing w:line="240" w:lineRule="auto"/>
              <w:rPr>
                <w:rFonts w:hint="default" w:ascii="ＭＳ ゴシック" w:hAnsi="ＭＳ ゴシック"/>
                <w:color w:val="000000"/>
                <w:spacing w:val="0"/>
                <w:sz w:val="21"/>
              </w:rPr>
            </w:pPr>
          </w:p>
        </w:tc>
      </w:tr>
      <w:tr>
        <w:trPr>
          <w:trHeight w:val="4336" w:hRule="atLeast"/>
        </w:trPr>
        <w:tc>
          <w:tcPr>
            <w:tcW w:w="8496"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330" w:leftChars="100" w:hanging="12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事業規模については､社会福祉事業が主たる地位を占めるかどうかを判断する際と同</w:t>
            </w:r>
          </w:p>
          <w:p>
            <w:pPr>
              <w:pStyle w:val="0"/>
              <w:autoSpaceDE w:val="0"/>
              <w:autoSpaceDN w:val="0"/>
              <w:adjustRightInd w:val="0"/>
              <w:ind w:left="420" w:left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様に､年度毎の特別な事情の影響を除くため､法人の経常的費用により判断することが</w:t>
            </w:r>
          </w:p>
          <w:p>
            <w:pPr>
              <w:pStyle w:val="0"/>
              <w:autoSpaceDE w:val="0"/>
              <w:autoSpaceDN w:val="0"/>
              <w:adjustRightInd w:val="0"/>
              <w:ind w:left="420" w:left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適当であり､</w:t>
            </w:r>
            <w:r>
              <w:rPr>
                <w:rFonts w:hint="eastAsia" w:ascii="ＭＳ ゴシック" w:hAnsi="ＭＳ ゴシック" w:eastAsia="ＭＳ ゴシック"/>
                <w:color w:val="000000"/>
                <w:kern w:val="0"/>
                <w:sz w:val="20"/>
              </w:rPr>
              <w:t>原則､</w:t>
            </w:r>
            <w:r>
              <w:rPr>
                <w:rFonts w:hint="eastAsia" w:ascii="ＭＳ ゴシック" w:hAnsi="ＭＳ ゴシック" w:eastAsia="ＭＳ ゴシック"/>
                <w:color w:val="000000"/>
                <w:sz w:val="20"/>
              </w:rPr>
              <w:t>事業活動内訳表</w:t>
            </w:r>
            <w:r>
              <w:rPr>
                <w:rFonts w:hint="eastAsia" w:ascii="ＭＳ ゴシック" w:hAnsi="ＭＳ ゴシック" w:eastAsia="ＭＳ ゴシック"/>
                <w:color w:val="000000"/>
                <w:sz w:val="16"/>
              </w:rPr>
              <w:t>（会計省令第２号第２様式等）</w:t>
            </w:r>
            <w:r>
              <w:rPr>
                <w:rFonts w:hint="eastAsia" w:ascii="ＭＳ ゴシック" w:hAnsi="ＭＳ ゴシック" w:eastAsia="ＭＳ ゴシック"/>
                <w:color w:val="000000"/>
                <w:sz w:val="20"/>
              </w:rPr>
              <w:t>における</w:t>
            </w:r>
            <w:r>
              <w:rPr>
                <w:rFonts w:hint="eastAsia" w:ascii="ＭＳ ゴシック" w:hAnsi="ＭＳ ゴシック" w:eastAsia="ＭＳ ゴシック"/>
                <w:color w:val="000000"/>
                <w:kern w:val="0"/>
                <w:sz w:val="20"/>
              </w:rPr>
              <w:t>サービス活動増減</w:t>
            </w:r>
          </w:p>
          <w:p>
            <w:pPr>
              <w:pStyle w:val="0"/>
              <w:autoSpaceDE w:val="0"/>
              <w:autoSpaceDN w:val="0"/>
              <w:adjustRightInd w:val="0"/>
              <w:ind w:left="420" w:left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の部のサービス活動費用計</w:t>
            </w:r>
            <w:r>
              <w:rPr>
                <w:rFonts w:hint="eastAsia" w:ascii="ＭＳ ゴシック" w:hAnsi="ＭＳ ゴシック" w:eastAsia="ＭＳ ゴシック"/>
                <w:color w:val="000000"/>
                <w:sz w:val="20"/>
              </w:rPr>
              <w:t>の比率により判断すべきものである。</w:t>
            </w:r>
          </w:p>
          <w:p>
            <w:pPr>
              <w:pStyle w:val="0"/>
              <w:autoSpaceDE w:val="0"/>
              <w:autoSpaceDN w:val="0"/>
              <w:adjustRightInd w:val="0"/>
              <w:ind w:left="541" w:leftChars="113" w:hanging="304" w:hangingChars="253"/>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特定の会計年度において､収益事業の規模が社会福祉事業の規模を超えている場合で</w:t>
            </w:r>
          </w:p>
          <w:p>
            <w:pPr>
              <w:pStyle w:val="0"/>
              <w:autoSpaceDE w:val="0"/>
              <w:autoSpaceDN w:val="0"/>
              <w:adjustRightInd w:val="0"/>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あっても､所轄庁が､当該会計年度における特別な事情により超えてしまったものであ</w:t>
            </w:r>
          </w:p>
          <w:p>
            <w:pPr>
              <w:pStyle w:val="0"/>
              <w:autoSpaceDE w:val="0"/>
              <w:autoSpaceDN w:val="0"/>
              <w:adjustRightInd w:val="0"/>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り､恒常的に社会福祉事業の規模を超えるものではないと認める場合には､この限りで</w:t>
            </w:r>
          </w:p>
          <w:p>
            <w:pPr>
              <w:pStyle w:val="0"/>
              <w:autoSpaceDE w:val="0"/>
              <w:autoSpaceDN w:val="0"/>
              <w:adjustRightInd w:val="0"/>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はない。</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実施する収益事業の種類について､法令上制限はないが､公益性の高い法人として､法人の社会的信用を傷つけるおそれがあるもの</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default" w:ascii="ＭＳ ゴシック" w:hAnsi="ＭＳ ゴシック" w:eastAsia="ＭＳ ゴシック"/>
                <w:color w:val="000000"/>
                <w:sz w:val="12"/>
                <w:u w:val="single" w:color="auto"/>
              </w:rPr>
              <w:t>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又は投機的なものは適当でない</w:t>
            </w:r>
            <w:r>
              <w:rPr>
                <w:rFonts w:hint="eastAsia" w:ascii="ＭＳ ゴシック" w:hAnsi="ＭＳ ゴシック" w:eastAsia="ＭＳ ゴシック"/>
                <w:color w:val="000000"/>
                <w:sz w:val="16"/>
              </w:rPr>
              <w:t>（審査基準第１の３の（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w:t>
            </w:r>
          </w:p>
          <w:p>
            <w:pPr>
              <w:pStyle w:val="0"/>
              <w:ind w:left="210" w:leftChars="100" w:firstLine="54" w:firstLineChars="4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当該事業を行うことにより法人の社会福祉事業の円滑な遂行を妨げるおそれがあるも</w:t>
            </w:r>
          </w:p>
          <w:p>
            <w:pPr>
              <w:pStyle w:val="0"/>
              <w:ind w:left="210" w:leftChars="100" w:firstLine="190" w:firstLineChars="9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の</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でないことが必要である。</w:t>
            </w:r>
          </w:p>
          <w:p>
            <w:pPr>
              <w:pStyle w:val="0"/>
              <w:ind w:left="210" w:leftChars="100" w:firstLine="152" w:firstLineChars="95"/>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default" w:ascii="ＭＳ ゴシック" w:hAnsi="ＭＳ ゴシック" w:eastAsia="ＭＳ ゴシック"/>
                <w:color w:val="000000"/>
                <w:sz w:val="16"/>
              </w:rPr>
              <w:t>１</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法人の社会的信用を傷つけるおそれがあるため</w:t>
            </w:r>
            <w:r>
              <w:rPr>
                <w:rFonts w:hint="default" w:ascii="ＭＳ ゴシック" w:hAnsi="ＭＳ ゴシック" w:eastAsia="ＭＳ ゴシック"/>
                <w:color w:val="000000"/>
                <w:sz w:val="18"/>
              </w:rPr>
              <w:t>行うことができない</w:t>
            </w:r>
            <w:r>
              <w:rPr>
                <w:rFonts w:hint="eastAsia" w:ascii="ＭＳ ゴシック" w:hAnsi="ＭＳ ゴシック" w:eastAsia="ＭＳ ゴシック"/>
                <w:color w:val="000000"/>
                <w:sz w:val="16"/>
              </w:rPr>
              <w:t>（審査要領第１の３の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w:t>
            </w:r>
          </w:p>
          <w:p>
            <w:pPr>
              <w:pStyle w:val="0"/>
              <w:numPr>
                <w:ilvl w:val="0"/>
                <w:numId w:val="21"/>
              </w:numPr>
              <w:ind w:hanging="43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風俗営業等の規制及び業務の適正化等に関する法律に規定する風俗営業､性風俗</w:t>
            </w:r>
            <w:r>
              <w:rPr>
                <w:rFonts w:hint="default" w:ascii="ＭＳ ゴシック" w:hAnsi="ＭＳ ゴシック" w:eastAsia="ＭＳ ゴシック"/>
                <w:color w:val="000000"/>
                <w:sz w:val="16"/>
              </w:rPr>
              <w:t>関連特殊</w:t>
            </w:r>
            <w:r>
              <w:rPr>
                <w:rFonts w:hint="eastAsia" w:ascii="ＭＳ ゴシック" w:hAnsi="ＭＳ ゴシック" w:eastAsia="ＭＳ ゴシック"/>
                <w:color w:val="000000"/>
                <w:sz w:val="16"/>
              </w:rPr>
              <w:t>営業及び特</w:t>
            </w:r>
          </w:p>
          <w:p>
            <w:pPr>
              <w:pStyle w:val="0"/>
              <w:ind w:left="96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定遊興飲食店</w:t>
            </w:r>
            <w:r>
              <w:rPr>
                <w:rFonts w:hint="default" w:ascii="ＭＳ ゴシック" w:hAnsi="ＭＳ ゴシック" w:eastAsia="ＭＳ ゴシック"/>
                <w:color w:val="000000"/>
                <w:sz w:val="16"/>
              </w:rPr>
              <w:t>営業</w:t>
            </w:r>
          </w:p>
          <w:p>
            <w:pPr>
              <w:pStyle w:val="0"/>
              <w:numPr>
                <w:ilvl w:val="0"/>
                <w:numId w:val="21"/>
              </w:numPr>
              <w:ind w:hanging="43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高利な融資事業</w:t>
            </w:r>
          </w:p>
          <w:p>
            <w:pPr>
              <w:pStyle w:val="0"/>
              <w:ind w:left="-13" w:leftChars="-6" w:firstLine="560" w:firstLineChars="3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①又は②の事業に不動産を貸し付ける等の便宜を供与する事業</w:t>
            </w:r>
          </w:p>
          <w:p>
            <w:pPr>
              <w:pStyle w:val="0"/>
              <w:ind w:left="1" w:leftChars="-27" w:hanging="58" w:hangingChars="29"/>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社会福祉事業の円滑な遂行を妨げるおそれがあるもの</w:t>
            </w:r>
            <w:r>
              <w:rPr>
                <w:rFonts w:hint="eastAsia" w:ascii="ＭＳ ゴシック" w:hAnsi="ＭＳ ゴシック" w:eastAsia="ＭＳ ゴシック"/>
                <w:color w:val="000000"/>
                <w:sz w:val="16"/>
              </w:rPr>
              <w:t>（審査要領第１の３の（</w:t>
            </w:r>
            <w:r>
              <w:rPr>
                <w:rFonts w:hint="eastAsia" w:ascii="ＭＳ ゴシック" w:hAnsi="ＭＳ ゴシック" w:eastAsia="ＭＳ ゴシック"/>
                <w:color w:val="000000"/>
                <w:sz w:val="16"/>
              </w:rPr>
              <w:t>3</w:t>
            </w:r>
            <w:r>
              <w:rPr>
                <w:rFonts w:hint="eastAsia" w:ascii="ＭＳ ゴシック" w:hAnsi="ＭＳ ゴシック" w:eastAsia="ＭＳ ゴシック"/>
                <w:color w:val="000000"/>
                <w:sz w:val="16"/>
              </w:rPr>
              <w:t>））</w:t>
            </w:r>
          </w:p>
          <w:p>
            <w:pPr>
              <w:pStyle w:val="0"/>
              <w:numPr>
                <w:ilvl w:val="0"/>
                <w:numId w:val="22"/>
              </w:numPr>
              <w:ind w:hanging="24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社会福祉施設の付近において､騒音､ばい煙等を著しく発生させるようなおそれのある場合</w:t>
            </w:r>
          </w:p>
          <w:p>
            <w:pPr>
              <w:pStyle w:val="0"/>
              <w:numPr>
                <w:ilvl w:val="0"/>
                <w:numId w:val="22"/>
              </w:numPr>
              <w:ind w:hanging="23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社会福祉事業と収益事業とが､同一設備を使用して行われる場合</w:t>
            </w: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－６６－</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66"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第Ⅲ　管理</w:t>
            </w:r>
          </w:p>
          <w:p>
            <w:pPr>
              <w:pStyle w:val="15"/>
              <w:spacing w:line="240" w:lineRule="auto"/>
              <w:rPr>
                <w:rFonts w:hint="default" w:ascii="ＭＳ ゴシック" w:hAnsi="ＭＳ ゴシック"/>
                <w:color w:val="000000"/>
              </w:rPr>
            </w:pPr>
            <w:r>
              <w:rPr>
                <w:rFonts w:hint="eastAsia" w:ascii="ＭＳ ゴシック" w:hAnsi="ＭＳ ゴシック"/>
                <w:color w:val="000000"/>
              </w:rPr>
              <w:t>１　人事管理</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　資産管理</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（１）基本財産</w:t>
            </w: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職員の任免等</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重要な役割を担う職員の選任及び解任は､理事会の決議を経て行われているか。</w:t>
            </w: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spacing w:val="0"/>
                <w:kern w:val="2"/>
              </w:rPr>
            </w:pPr>
          </w:p>
          <w:p>
            <w:pPr>
              <w:pStyle w:val="15"/>
              <w:spacing w:line="240" w:lineRule="auto"/>
              <w:ind w:firstLine="200" w:firstLineChars="100"/>
              <w:rPr>
                <w:rFonts w:hint="default" w:ascii="ＭＳ ゴシック" w:hAnsi="ＭＳ ゴシック"/>
                <w:color w:val="00000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職員の任免は適正な手続により行われているか。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基本財産の管理運用</w:t>
            </w:r>
          </w:p>
          <w:p>
            <w:pPr>
              <w:pStyle w:val="0"/>
              <w:ind w:left="160" w:hanging="160" w:hangingChars="100"/>
              <w:rPr>
                <w:rFonts w:hint="default" w:ascii="ＭＳ ゴシック" w:hAnsi="ＭＳ ゴシック" w:eastAsia="ＭＳ ゴシック"/>
                <w:color w:val="000000"/>
                <w:sz w:val="16"/>
              </w:rPr>
            </w:pPr>
          </w:p>
          <w:p>
            <w:pPr>
              <w:pStyle w:val="0"/>
              <w:numPr>
                <w:ilvl w:val="0"/>
                <w:numId w:val="23"/>
              </w:numP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①</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法人の所有する社会福祉事業の用に供する不動産は､全て</w:t>
            </w:r>
          </w:p>
          <w:p>
            <w:pPr>
              <w:pStyle w:val="0"/>
              <w:ind w:firstLine="600" w:firstLineChars="3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基本財産として定款に記載されているか。</w:t>
            </w:r>
          </w:p>
          <w:p>
            <w:pPr>
              <w:pStyle w:val="0"/>
              <w:ind w:left="210" w:leftChars="100" w:firstLine="240" w:firstLineChars="150"/>
              <w:rPr>
                <w:rFonts w:hint="default" w:ascii="ＭＳ ゴシック" w:hAnsi="ＭＳ ゴシック" w:eastAsia="ＭＳ ゴシック"/>
                <w:color w:val="000000"/>
                <w:sz w:val="16"/>
              </w:rPr>
            </w:pPr>
          </w:p>
          <w:p>
            <w:pPr>
              <w:pStyle w:val="0"/>
              <w:ind w:left="4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②　当該不動産の所有権の登記がなされているか。</w:t>
            </w:r>
          </w:p>
          <w:p>
            <w:pPr>
              <w:pStyle w:val="0"/>
              <w:ind w:left="210" w:leftChars="100" w:firstLine="92" w:firstLineChars="46"/>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(2) </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所轄庁の承認を得ずに､基本財産を処分し､貸与し又は担保に</w:t>
            </w:r>
          </w:p>
          <w:p>
            <w:pPr>
              <w:pStyle w:val="0"/>
              <w:ind w:left="210" w:leftChars="100" w:firstLine="10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供していないか。</w:t>
            </w: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15"/>
              <w:spacing w:line="240" w:lineRule="auto"/>
              <w:ind w:left="2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(3) </w:t>
            </w:r>
            <w:r>
              <w:rPr>
                <w:rFonts w:hint="default" w:ascii="ＭＳ ゴシック" w:hAnsi="ＭＳ ゴシック"/>
                <w:color w:val="000000"/>
                <w:spacing w:val="0"/>
                <w:kern w:val="2"/>
              </w:rPr>
              <w:t xml:space="preserve"> </w:t>
            </w:r>
            <w:r>
              <w:rPr>
                <w:rFonts w:hint="eastAsia" w:ascii="ＭＳ ゴシック" w:hAnsi="ＭＳ ゴシック"/>
                <w:color w:val="000000"/>
                <w:spacing w:val="0"/>
                <w:kern w:val="2"/>
              </w:rPr>
              <w:t>基本財産の管理運用</w:t>
            </w:r>
            <w:r>
              <w:rPr>
                <w:rFonts w:hint="default" w:ascii="ＭＳ ゴシック" w:hAnsi="ＭＳ ゴシック"/>
                <w:color w:val="000000"/>
                <w:spacing w:val="0"/>
                <w:kern w:val="2"/>
              </w:rPr>
              <w:t>を行っているか。</w:t>
            </w:r>
          </w:p>
          <w:p>
            <w:pPr>
              <w:pStyle w:val="15"/>
              <w:spacing w:line="240" w:lineRule="auto"/>
              <w:ind w:left="199" w:leftChars="95" w:firstLine="102" w:firstLineChars="51"/>
              <w:rPr>
                <w:rFonts w:hint="default" w:ascii="ＭＳ ゴシック" w:hAnsi="ＭＳ ゴシック"/>
                <w:color w:val="000000"/>
                <w:spacing w:val="0"/>
                <w:kern w:val="2"/>
              </w:rPr>
            </w:pPr>
          </w:p>
          <w:p>
            <w:pPr>
              <w:pStyle w:val="15"/>
              <w:spacing w:line="240" w:lineRule="auto"/>
              <w:ind w:left="199" w:leftChars="95" w:firstLine="104" w:firstLineChars="52"/>
              <w:rPr>
                <w:rFonts w:hint="default" w:ascii="ＭＳ ゴシック" w:hAnsi="ＭＳ ゴシック"/>
                <w:color w:val="000000"/>
                <w:spacing w:val="0"/>
                <w:kern w:val="2"/>
              </w:rPr>
            </w:pPr>
            <w:r>
              <w:rPr>
                <w:rFonts w:hint="default" w:ascii="ＭＳ ゴシック" w:hAnsi="ＭＳ ゴシック"/>
                <w:color w:val="000000"/>
                <w:spacing w:val="0"/>
                <w:kern w:val="2"/>
              </w:rPr>
              <w:t>・</w:t>
            </w:r>
            <w:r>
              <w:rPr>
                <w:rFonts w:hint="default" w:ascii="ＭＳ ゴシック" w:hAnsi="ＭＳ ゴシック"/>
                <w:color w:val="000000"/>
                <w:spacing w:val="0"/>
                <w:kern w:val="2"/>
              </w:rPr>
              <w:t xml:space="preserve"> </w:t>
            </w:r>
            <w:r>
              <w:rPr>
                <w:rFonts w:hint="default" w:ascii="ＭＳ ゴシック" w:hAnsi="ＭＳ ゴシック"/>
                <w:color w:val="000000"/>
                <w:spacing w:val="0"/>
                <w:kern w:val="2"/>
              </w:rPr>
              <w:t>「いる」場合</w:t>
            </w:r>
          </w:p>
          <w:p>
            <w:pPr>
              <w:pStyle w:val="15"/>
              <w:spacing w:line="240" w:lineRule="auto"/>
              <w:ind w:left="199" w:leftChars="95" w:firstLine="386" w:firstLineChars="193"/>
              <w:rPr>
                <w:rFonts w:hint="default" w:ascii="ＭＳ ゴシック" w:hAnsi="ＭＳ ゴシック"/>
                <w:color w:val="000000"/>
                <w:spacing w:val="0"/>
                <w:kern w:val="2"/>
              </w:rPr>
            </w:pPr>
            <w:r>
              <w:rPr>
                <w:rFonts w:hint="eastAsia" w:ascii="ＭＳ ゴシック" w:hAnsi="ＭＳ ゴシック"/>
                <w:color w:val="000000"/>
                <w:spacing w:val="0"/>
                <w:kern w:val="2"/>
              </w:rPr>
              <w:t>基本財産の管理運用は､安全､確実な方法､すなわち元本が</w:t>
            </w:r>
          </w:p>
          <w:p>
            <w:pPr>
              <w:pStyle w:val="15"/>
              <w:spacing w:line="240" w:lineRule="auto"/>
              <w:ind w:left="199" w:leftChars="95" w:firstLine="184" w:firstLineChars="92"/>
              <w:rPr>
                <w:rFonts w:hint="default" w:ascii="ＭＳ ゴシック" w:hAnsi="ＭＳ ゴシック"/>
                <w:color w:val="000000"/>
                <w:spacing w:val="0"/>
              </w:rPr>
            </w:pPr>
            <w:r>
              <w:rPr>
                <w:rFonts w:hint="eastAsia" w:ascii="ＭＳ ゴシック" w:hAnsi="ＭＳ ゴシック"/>
                <w:color w:val="000000"/>
                <w:spacing w:val="0"/>
                <w:kern w:val="2"/>
              </w:rPr>
              <w:t>確実に回収できるものにより行われているか。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1797838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0590975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4026075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349654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0"/>
              <w:ind w:left="160" w:hanging="160" w:hangingChars="100"/>
              <w:rPr>
                <w:rFonts w:hint="default" w:ascii="ＭＳ ゴシック" w:hAnsi="ＭＳ ゴシック" w:eastAsia="ＭＳ ゴシック"/>
                <w:sz w:val="16"/>
              </w:rPr>
            </w:pPr>
          </w:p>
          <w:p>
            <w:pPr>
              <w:pStyle w:val="15"/>
              <w:spacing w:line="240" w:lineRule="auto"/>
              <w:rPr>
                <w:rFonts w:hint="default" w:ascii="ＭＳ ゴシック" w:hAnsi="ＭＳ ゴシック"/>
                <w:spacing w:val="0"/>
              </w:rPr>
            </w:pPr>
            <w:sdt>
              <w:sdtPr>
                <w:rPr>
                  <w:rFonts w:hint="eastAsia" w:ascii="ＭＳ ゴシック" w:hAnsi="ＭＳ ゴシック"/>
                </w:rPr>
                <w:id w:val="5999189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27815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0"/>
              <w:ind w:left="160" w:hanging="160" w:hangingChars="100"/>
              <w:rPr>
                <w:rFonts w:hint="default" w:ascii="ＭＳ ゴシック" w:hAnsi="ＭＳ ゴシック" w:eastAsia="ＭＳ ゴシック"/>
                <w:sz w:val="16"/>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491816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380621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38444544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7463039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5219022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1953355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5873583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542046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－６７－</w:t>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388"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60" w:hanging="160" w:hangingChars="100"/>
              <w:rPr>
                <w:rFonts w:hint="default" w:ascii="ＭＳ ゴシック" w:hAnsi="ＭＳ ゴシック"/>
                <w:color w:val="000000"/>
                <w:spacing w:val="0"/>
                <w:sz w:val="16"/>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rPr>
              <w:t>職員の任免は､理事会で定める規程あるいは個別の決議により､その決定を理事長等に委ねることができるが､施設長等の「重要な役割を担う職員」の選任及び解任については､法人の事業運営への影響が大きいことから､その決定</w:t>
            </w:r>
          </w:p>
        </w:tc>
        <w:tc>
          <w:tcPr>
            <w:tcW w:w="1984" w:type="dxa"/>
            <w:vAlign w:val="top"/>
          </w:tcPr>
          <w:p>
            <w:pPr>
              <w:pStyle w:val="15"/>
              <w:spacing w:line="240" w:lineRule="auto"/>
              <w:rPr>
                <w:rFonts w:hint="default" w:ascii="ＭＳ ゴシック" w:hAnsi="ＭＳ ゴシック"/>
                <w:color w:val="000000"/>
                <w:spacing w:val="0"/>
                <w:sz w:val="16"/>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z w:val="18"/>
              </w:rPr>
              <w:t>理事会の議事録､職員の任免に関する規程､辞令又は職員の任免について確認できる書類</w:t>
            </w:r>
          </w:p>
        </w:tc>
        <w:tc>
          <w:tcPr>
            <w:tcW w:w="2396" w:type="dxa"/>
            <w:vAlign w:val="top"/>
          </w:tcPr>
          <w:p>
            <w:pPr>
              <w:pStyle w:val="15"/>
              <w:spacing w:line="240" w:lineRule="auto"/>
              <w:rPr>
                <w:rFonts w:hint="default" w:ascii="ＭＳ ゴシック" w:hAnsi="ＭＳ ゴシック"/>
                <w:color w:val="000000"/>
                <w:spacing w:val="0"/>
                <w:sz w:val="16"/>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pacing w:val="0"/>
                <w:sz w:val="18"/>
              </w:rPr>
              <w:t>法第</w:t>
            </w:r>
            <w:r>
              <w:rPr>
                <w:rFonts w:hint="eastAsia" w:ascii="ＭＳ ゴシック" w:hAnsi="ＭＳ ゴシック"/>
                <w:color w:val="000000"/>
                <w:spacing w:val="0"/>
                <w:sz w:val="18"/>
              </w:rPr>
              <w:t>45</w:t>
            </w:r>
            <w:r>
              <w:rPr>
                <w:rFonts w:hint="eastAsia" w:ascii="ＭＳ ゴシック" w:hAnsi="ＭＳ ゴシック"/>
                <w:color w:val="000000"/>
                <w:spacing w:val="0"/>
                <w:sz w:val="18"/>
              </w:rPr>
              <w:t>条の</w:t>
            </w:r>
            <w:r>
              <w:rPr>
                <w:rFonts w:hint="eastAsia" w:ascii="ＭＳ ゴシック" w:hAnsi="ＭＳ ゴシック"/>
                <w:color w:val="000000"/>
                <w:spacing w:val="0"/>
                <w:sz w:val="18"/>
              </w:rPr>
              <w:t>13</w:t>
            </w:r>
            <w:r>
              <w:rPr>
                <w:rFonts w:hint="eastAsia" w:ascii="ＭＳ ゴシック" w:hAnsi="ＭＳ ゴシック"/>
                <w:color w:val="000000"/>
                <w:spacing w:val="0"/>
                <w:sz w:val="18"/>
              </w:rPr>
              <w:t>第４項第５号</w:t>
            </w:r>
          </w:p>
        </w:tc>
        <w:tc>
          <w:tcPr>
            <w:tcW w:w="1435" w:type="dxa"/>
            <w:vMerge w:val="restart"/>
            <w:vAlign w:val="top"/>
          </w:tcPr>
          <w:p>
            <w:pPr>
              <w:pStyle w:val="15"/>
              <w:spacing w:line="240" w:lineRule="auto"/>
              <w:rPr>
                <w:rFonts w:hint="default" w:ascii="ＭＳ ゴシック" w:hAnsi="ＭＳ ゴシック"/>
                <w:color w:val="000000"/>
                <w:spacing w:val="0"/>
                <w:sz w:val="16"/>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-1-1)</w:t>
            </w: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wordWrap w:val="1"/>
              <w:spacing w:line="240" w:lineRule="auto"/>
              <w:rPr>
                <w:rFonts w:hint="default" w:ascii="ＭＳ ゴシック" w:hAnsi="ＭＳ ゴシック"/>
                <w:color w:val="000000"/>
                <w:spacing w:val="0"/>
                <w:sz w:val="21"/>
              </w:rPr>
            </w:pPr>
          </w:p>
        </w:tc>
      </w:tr>
      <w:tr>
        <w:trPr>
          <w:trHeight w:val="1265"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を理事長等に委任することはできず､理事会の決議により決定される必要がある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第４項第３号）</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18"/>
                <w:u w:val="dotted" w:color="auto"/>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u w:val="dotted" w:color="auto"/>
              </w:rPr>
              <w:t>「重要な役割を担う職員」の範囲については､定款又はその他の規程等において明確に定めてあ</w:t>
            </w:r>
          </w:p>
          <w:p>
            <w:pPr>
              <w:pStyle w:val="0"/>
              <w:ind w:left="210" w:leftChars="100" w:firstLine="18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u w:val="dotted" w:color="auto"/>
              </w:rPr>
              <w:t>るか</w:t>
            </w:r>
            <w:r>
              <w:rPr>
                <w:rFonts w:hint="eastAsia" w:ascii="ＭＳ ゴシック" w:hAnsi="ＭＳ ゴシック" w:eastAsia="ＭＳ ゴシック"/>
                <w:color w:val="000000"/>
                <w:sz w:val="18"/>
              </w:rPr>
              <w:t>を確認</w:t>
            </w:r>
            <w:r>
              <w:rPr>
                <w:rFonts w:hint="eastAsia" w:ascii="ＭＳ ゴシック" w:hAnsi="ＭＳ ゴシック" w:eastAsia="ＭＳ ゴシック"/>
                <w:color w:val="000000"/>
                <w:sz w:val="16"/>
              </w:rPr>
              <w:t>（Ⅰの６「理事会」の３参照：</w:t>
            </w:r>
            <w:r>
              <w:rPr>
                <w:rFonts w:hint="default" w:ascii="ＭＳ ゴシック" w:hAnsi="ＭＳ ゴシック" w:eastAsia="ＭＳ ゴシック"/>
                <w:color w:val="000000"/>
                <w:sz w:val="16"/>
                <w:u w:val="single" w:color="auto"/>
              </w:rPr>
              <w:t>P36</w:t>
            </w:r>
            <w:r>
              <w:rPr>
                <w:rFonts w:hint="eastAsia" w:ascii="ＭＳ ゴシック" w:hAnsi="ＭＳ ゴシック" w:eastAsia="ＭＳ ゴシック"/>
                <w:color w:val="000000"/>
                <w:sz w:val="16"/>
                <w:u w:val="single" w:color="auto"/>
              </w:rPr>
              <w:t>参照</w:t>
            </w:r>
            <w:r>
              <w:rPr>
                <w:rFonts w:hint="eastAsia" w:ascii="ＭＳ ゴシック" w:hAnsi="ＭＳ ゴシック" w:eastAsia="ＭＳ ゴシック"/>
                <w:color w:val="000000"/>
                <w:sz w:val="16"/>
              </w:rPr>
              <w:t>）</w:t>
            </w:r>
          </w:p>
          <w:p>
            <w:pPr>
              <w:pStyle w:val="0"/>
              <w:ind w:left="210" w:left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rPr>
              <w:t>職員の任免の方法については､その手続等について規程等で明確に定めておくべきである。</w:t>
            </w:r>
            <w:r>
              <w:rPr>
                <w:rFonts w:hint="default" w:ascii="ＭＳ ゴシック" w:hAnsi="ＭＳ ゴシック" w:eastAsia="ＭＳ ゴシック"/>
                <w:color w:val="000000"/>
              </w:rPr>
              <w:t>　</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r>
        <w:trPr>
          <w:trHeight w:val="2407" w:hRule="atLeast"/>
        </w:trPr>
        <w:tc>
          <w:tcPr>
            <w:tcW w:w="8491" w:type="dxa"/>
            <w:gridSpan w:val="3"/>
            <w:vAlign w:val="top"/>
          </w:tcPr>
          <w:p>
            <w:pPr>
              <w:pStyle w:val="0"/>
              <w:ind w:left="160" w:hanging="160" w:hangingChars="100"/>
              <w:rPr>
                <w:rFonts w:hint="default" w:ascii="ＭＳ ゴシック" w:hAnsi="ＭＳ ゴシック" w:eastAsia="ＭＳ ゴシック"/>
                <w:color w:val="000000"/>
                <w:sz w:val="16"/>
              </w:rPr>
            </w:pPr>
          </w:p>
          <w:p>
            <w:pPr>
              <w:pStyle w:val="0"/>
              <w:ind w:left="180" w:hanging="18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　法人の資産は､基本財産､その他財産</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注</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8"/>
              </w:rPr>
              <w:t>､公益事業用財産及び収益事業用財産に区分することとしている</w:t>
            </w:r>
            <w:r>
              <w:rPr>
                <w:rFonts w:hint="eastAsia" w:ascii="ＭＳ ゴシック" w:hAnsi="ＭＳ ゴシック" w:eastAsia="ＭＳ ゴシック"/>
                <w:color w:val="000000"/>
                <w:sz w:val="16"/>
              </w:rPr>
              <w:t>（審査基準第２の２）</w:t>
            </w:r>
            <w:r>
              <w:rPr>
                <w:rFonts w:hint="eastAsia" w:ascii="ＭＳ ゴシック" w:hAnsi="ＭＳ ゴシック" w:eastAsia="ＭＳ ゴシック"/>
                <w:color w:val="000000"/>
                <w:sz w:val="20"/>
              </w:rPr>
              <w:t>。</w:t>
            </w:r>
          </w:p>
          <w:p>
            <w:pPr>
              <w:pStyle w:val="0"/>
              <w:ind w:left="370" w:leftChars="100" w:hanging="16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月</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日付け改正前の審査基準において定められていた「運用財産」から</w:t>
            </w:r>
            <w:r>
              <w:rPr>
                <w:rFonts w:hint="default" w:ascii="ＭＳ ゴシック" w:hAnsi="ＭＳ ゴシック" w:eastAsia="ＭＳ ゴシック"/>
                <w:color w:val="000000"/>
                <w:sz w:val="16"/>
              </w:rPr>
              <w:t>名称変更</w:t>
            </w:r>
          </w:p>
          <w:p>
            <w:pPr>
              <w:pStyle w:val="0"/>
              <w:ind w:left="210" w:leftChars="100" w:firstLine="320" w:firstLine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基本財産､公益事業用財産及び収益事業用財産以外の財産をいう。</w:t>
            </w:r>
          </w:p>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基本財産は､法人の存立の基礎となるものであり､社会福祉事業を行うための施設の用に供する不動産や､不動産を保有しない法人における事業継続のための財政基礎として保有する資産が該当し､これを定款に基本財産として定めた上で､厳格な管理を行う必要がある。</w:t>
            </w:r>
          </w:p>
          <w:p>
            <w:pPr>
              <w:pStyle w:val="0"/>
              <w:ind w:left="180" w:hanging="18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18"/>
              </w:rPr>
              <w:t>○　法人が公益事業又は収益事業を行う場合は､原則として､事業の用に供する資産を､それぞれ公益事業用財産又は収益事業用財産として他の財産と明確に区分して管理する必要がある。</w:t>
            </w:r>
          </w:p>
        </w:tc>
        <w:tc>
          <w:tcPr>
            <w:tcW w:w="1435" w:type="dxa"/>
            <w:vAlign w:val="top"/>
          </w:tcPr>
          <w:p>
            <w:pPr>
              <w:pStyle w:val="15"/>
              <w:spacing w:line="240" w:lineRule="auto"/>
              <w:rPr>
                <w:rFonts w:hint="default" w:ascii="ＭＳ ゴシック" w:hAnsi="ＭＳ ゴシック"/>
                <w:color w:val="000000"/>
                <w:spacing w:val="0"/>
                <w:sz w:val="16"/>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-2)</w:t>
            </w:r>
          </w:p>
          <w:p>
            <w:pPr>
              <w:pStyle w:val="15"/>
              <w:spacing w:line="240" w:lineRule="auto"/>
              <w:rPr>
                <w:rFonts w:hint="default" w:ascii="ＭＳ ゴシック" w:hAnsi="ＭＳ ゴシック"/>
                <w:color w:val="000000"/>
                <w:spacing w:val="0"/>
                <w:sz w:val="21"/>
              </w:rPr>
            </w:pPr>
          </w:p>
        </w:tc>
      </w:tr>
      <w:tr>
        <w:trPr>
          <w:trHeight w:val="2112"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56" w:hanging="156" w:hangingChars="100"/>
              <w:rPr>
                <w:rFonts w:hint="default" w:ascii="ＭＳ ゴシック" w:hAnsi="ＭＳ ゴシック"/>
                <w:color w:val="000000"/>
                <w:sz w:val="16"/>
              </w:rPr>
            </w:pPr>
          </w:p>
          <w:p>
            <w:pPr>
              <w:pStyle w:val="15"/>
              <w:spacing w:line="240" w:lineRule="auto"/>
              <w:ind w:left="196" w:hanging="196" w:hangingChars="100"/>
              <w:rPr>
                <w:rFonts w:hint="default" w:ascii="ＭＳ ゴシック" w:hAnsi="ＭＳ ゴシック"/>
                <w:color w:val="000000"/>
                <w:spacing w:val="0"/>
                <w:sz w:val="21"/>
              </w:rPr>
            </w:pPr>
            <w:r>
              <w:rPr>
                <w:rFonts w:hint="eastAsia" w:ascii="ＭＳ ゴシック" w:hAnsi="ＭＳ ゴシック"/>
                <w:color w:val="000000"/>
              </w:rPr>
              <w:t>○</w:t>
            </w:r>
            <w:r>
              <w:rPr>
                <w:rFonts w:hint="eastAsia" w:ascii="ＭＳ ゴシック" w:hAnsi="ＭＳ ゴシック"/>
                <w:color w:val="000000"/>
                <w:sz w:val="18"/>
              </w:rPr>
              <w:t>　法人は､社会福祉事業の主たる担い手として､当該事業を安定的・継続的に経営していくことが求められるものであることから､原則として､社会福祉事業を行うために直接必要な全ての物件について所有権を有し､その権利の保全のために登記をしていること又は国若しくは地方公共団体から貸与若しくは使用許可を受けていることが必要である。</w:t>
            </w:r>
          </w:p>
        </w:tc>
        <w:tc>
          <w:tcPr>
            <w:tcW w:w="1984" w:type="dxa"/>
            <w:vAlign w:val="top"/>
          </w:tcPr>
          <w:p>
            <w:pPr>
              <w:pStyle w:val="15"/>
              <w:spacing w:line="240" w:lineRule="auto"/>
              <w:rPr>
                <w:rFonts w:hint="default" w:ascii="ＭＳ ゴシック" w:hAnsi="ＭＳ ゴシック"/>
                <w:color w:val="000000"/>
                <w:sz w:val="16"/>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z w:val="18"/>
              </w:rPr>
              <w:t>定款､財産目録､登記簿謄本､国又は地方公共団体の使用許可があることを確認できる書類､基本財産の処分等に関する決定を行った理事会議事録､評議員会議事録</w:t>
            </w:r>
          </w:p>
        </w:tc>
        <w:tc>
          <w:tcPr>
            <w:tcW w:w="2396" w:type="dxa"/>
            <w:vAlign w:val="top"/>
          </w:tcPr>
          <w:p>
            <w:pPr>
              <w:pStyle w:val="0"/>
              <w:rPr>
                <w:rFonts w:hint="default" w:ascii="ＭＳ ゴシック" w:hAnsi="ＭＳ ゴシック" w:eastAsia="ＭＳ ゴシック"/>
                <w:color w:val="000000"/>
                <w:sz w:val="16"/>
              </w:rPr>
            </w:pP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法第</w:t>
            </w:r>
            <w:r>
              <w:rPr>
                <w:rFonts w:hint="eastAsia" w:ascii="ＭＳ ゴシック" w:hAnsi="ＭＳ ゴシック" w:eastAsia="ＭＳ ゴシック"/>
                <w:color w:val="000000"/>
                <w:sz w:val="18"/>
              </w:rPr>
              <w:t>25</w:t>
            </w:r>
            <w:r>
              <w:rPr>
                <w:rFonts w:hint="eastAsia" w:ascii="ＭＳ ゴシック" w:hAnsi="ＭＳ ゴシック" w:eastAsia="ＭＳ ゴシック"/>
                <w:color w:val="000000"/>
                <w:sz w:val="18"/>
              </w:rPr>
              <w:t>条､</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sz w:val="18"/>
              </w:rPr>
              <w:t>審査基準第２の１の</w:t>
            </w:r>
            <w:r>
              <w:rPr>
                <w:rFonts w:hint="eastAsia" w:ascii="ＭＳ ゴシック" w:hAnsi="ＭＳ ゴシック"/>
                <w:color w:val="000000"/>
                <w:spacing w:val="0"/>
                <w:kern w:val="2"/>
                <w:sz w:val="18"/>
              </w:rPr>
              <w:t>(1)</w:t>
            </w:r>
          </w:p>
        </w:tc>
        <w:tc>
          <w:tcPr>
            <w:tcW w:w="1435" w:type="dxa"/>
            <w:vMerge w:val="restart"/>
            <w:vAlign w:val="top"/>
          </w:tcPr>
          <w:p>
            <w:pPr>
              <w:pStyle w:val="15"/>
              <w:wordWrap w:val="1"/>
              <w:spacing w:line="240" w:lineRule="auto"/>
              <w:rPr>
                <w:rFonts w:hint="default" w:ascii="ＭＳ ゴシック" w:hAnsi="ＭＳ ゴシック"/>
                <w:color w:val="000000"/>
                <w:spacing w:val="0"/>
                <w:sz w:val="16"/>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-2-(1)-1)</w:t>
            </w:r>
          </w:p>
          <w:p>
            <w:pPr>
              <w:pStyle w:val="15"/>
              <w:spacing w:line="240" w:lineRule="auto"/>
              <w:rPr>
                <w:rFonts w:hint="default" w:ascii="ＭＳ ゴシック" w:hAnsi="ＭＳ ゴシック"/>
                <w:color w:val="000000"/>
                <w:spacing w:val="0"/>
                <w:sz w:val="21"/>
              </w:rPr>
            </w:pPr>
          </w:p>
        </w:tc>
      </w:tr>
      <w:tr>
        <w:trPr>
          <w:trHeight w:val="6363"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color w:val="000000"/>
                <w:sz w:val="18"/>
              </w:rPr>
            </w:pPr>
            <w:r>
              <w:rPr>
                <w:rFonts w:hint="eastAsia" w:ascii="ＭＳ ゴシック" w:hAnsi="ＭＳ ゴシック"/>
                <w:color w:val="000000"/>
                <w:sz w:val="12"/>
              </w:rPr>
              <w:t>○　</w:t>
            </w:r>
            <w:r>
              <w:rPr>
                <w:rFonts w:hint="default" w:ascii="ＭＳ ゴシック" w:hAnsi="ＭＳ ゴシック"/>
                <w:color w:val="000000"/>
                <w:sz w:val="12"/>
              </w:rPr>
              <w:t>　</w:t>
            </w:r>
            <w:r>
              <w:rPr>
                <w:rFonts w:hint="eastAsia" w:ascii="ＭＳ ゴシック" w:hAnsi="ＭＳ ゴシック"/>
                <w:color w:val="000000"/>
                <w:sz w:val="18"/>
              </w:rPr>
              <w:t>都市部等土地の取得が極めて困難な地域等における施設や､個別に定める</w:t>
            </w:r>
            <w:r>
              <w:rPr>
                <w:rFonts w:hint="eastAsia" w:ascii="ＭＳ ゴシック" w:hAnsi="ＭＳ ゴシック"/>
                <w:color w:val="000000"/>
                <w:sz w:val="12"/>
                <w:u w:val="single" w:color="auto"/>
              </w:rPr>
              <w:t>(</w:t>
            </w:r>
            <w:r>
              <w:rPr>
                <w:rFonts w:hint="eastAsia" w:ascii="ＭＳ ゴシック" w:hAnsi="ＭＳ ゴシック"/>
                <w:color w:val="000000"/>
                <w:sz w:val="12"/>
                <w:u w:val="single" w:color="auto"/>
              </w:rPr>
              <w:t>注</w:t>
            </w:r>
            <w:r>
              <w:rPr>
                <w:rFonts w:hint="default" w:ascii="ＭＳ ゴシック" w:hAnsi="ＭＳ ゴシック"/>
                <w:color w:val="000000"/>
                <w:sz w:val="12"/>
                <w:u w:val="single" w:color="auto"/>
              </w:rPr>
              <w:t>１</w:t>
            </w:r>
            <w:r>
              <w:rPr>
                <w:rFonts w:hint="eastAsia" w:ascii="ＭＳ ゴシック" w:hAnsi="ＭＳ ゴシック"/>
                <w:color w:val="000000"/>
                <w:sz w:val="12"/>
                <w:u w:val="single" w:color="auto"/>
              </w:rPr>
              <w:t>)</w:t>
            </w:r>
            <w:r>
              <w:rPr>
                <w:rFonts w:hint="eastAsia" w:ascii="ＭＳ ゴシック" w:hAnsi="ＭＳ ゴシック"/>
                <w:color w:val="000000"/>
                <w:sz w:val="18"/>
              </w:rPr>
              <w:t>事業の用に供する</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不動産については､不動産の全部若しくは一部を国若しくは地方公共団体以外の者から貸与を受ける</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こととして差し支えないが､この場合には､事業の存続に必要な期間の地上権又は賃借権を設定し､</w:t>
            </w:r>
          </w:p>
          <w:p>
            <w:pPr>
              <w:pStyle w:val="15"/>
              <w:spacing w:line="240" w:lineRule="auto"/>
              <w:ind w:left="210" w:leftChars="100" w:firstLine="176" w:firstLineChars="100"/>
              <w:rPr>
                <w:rFonts w:hint="default" w:ascii="ＭＳ ゴシック" w:hAnsi="ＭＳ ゴシック"/>
                <w:color w:val="000000"/>
                <w:spacing w:val="0"/>
                <w:sz w:val="21"/>
              </w:rPr>
            </w:pPr>
            <w:r>
              <w:rPr>
                <w:rFonts w:hint="eastAsia" w:ascii="ＭＳ ゴシック" w:hAnsi="ＭＳ ゴシック"/>
                <w:color w:val="000000"/>
                <w:sz w:val="18"/>
              </w:rPr>
              <w:t>かつ､これを登記しなければならない</w:t>
            </w:r>
            <w:r>
              <w:rPr>
                <w:rFonts w:hint="eastAsia" w:ascii="ＭＳ ゴシック" w:hAnsi="ＭＳ ゴシック"/>
                <w:color w:val="000000"/>
                <w:sz w:val="16"/>
              </w:rPr>
              <w:t>（審査基準第</w:t>
            </w:r>
            <w:r>
              <w:rPr>
                <w:rFonts w:hint="eastAsia" w:ascii="ＭＳ ゴシック" w:hAnsi="ＭＳ ゴシック"/>
                <w:color w:val="000000"/>
                <w:sz w:val="16"/>
              </w:rPr>
              <w:t>2</w:t>
            </w:r>
            <w:r>
              <w:rPr>
                <w:rFonts w:hint="eastAsia" w:ascii="ＭＳ ゴシック" w:hAnsi="ＭＳ ゴシック"/>
                <w:color w:val="000000"/>
                <w:sz w:val="16"/>
              </w:rPr>
              <w:t>の</w:t>
            </w:r>
            <w:r>
              <w:rPr>
                <w:rFonts w:hint="eastAsia" w:ascii="ＭＳ ゴシック" w:hAnsi="ＭＳ ゴシック"/>
                <w:color w:val="000000"/>
                <w:sz w:val="16"/>
              </w:rPr>
              <w:t>1</w:t>
            </w:r>
            <w:r>
              <w:rPr>
                <w:rFonts w:hint="eastAsia" w:ascii="ＭＳ ゴシック" w:hAnsi="ＭＳ ゴシック"/>
                <w:color w:val="000000"/>
                <w:sz w:val="16"/>
              </w:rPr>
              <w:t>の</w:t>
            </w:r>
            <w:r>
              <w:rPr>
                <w:rFonts w:hint="eastAsia" w:ascii="ＭＳ ゴシック" w:hAnsi="ＭＳ ゴシック"/>
                <w:color w:val="000000"/>
                <w:sz w:val="16"/>
              </w:rPr>
              <w:t>(1)</w:t>
            </w:r>
            <w:r>
              <w:rPr>
                <w:rFonts w:hint="eastAsia" w:ascii="ＭＳ ゴシック" w:hAnsi="ＭＳ ゴシック"/>
                <w:color w:val="000000"/>
                <w:sz w:val="16"/>
              </w:rPr>
              <w:t>）</w:t>
            </w:r>
            <w:r>
              <w:rPr>
                <w:rFonts w:hint="eastAsia" w:ascii="ＭＳ ゴシック" w:hAnsi="ＭＳ ゴシック"/>
                <w:color w:val="000000"/>
                <w:sz w:val="12"/>
                <w:u w:val="single" w:color="auto"/>
              </w:rPr>
              <w:t>(</w:t>
            </w:r>
            <w:r>
              <w:rPr>
                <w:rFonts w:hint="eastAsia" w:ascii="ＭＳ ゴシック" w:hAnsi="ＭＳ ゴシック"/>
                <w:color w:val="000000"/>
                <w:sz w:val="12"/>
                <w:u w:val="single" w:color="auto"/>
              </w:rPr>
              <w:t>注２</w:t>
            </w:r>
            <w:r>
              <w:rPr>
                <w:rFonts w:hint="eastAsia" w:ascii="ＭＳ ゴシック" w:hAnsi="ＭＳ ゴシック"/>
                <w:color w:val="000000"/>
                <w:sz w:val="12"/>
                <w:u w:val="single" w:color="auto"/>
              </w:rPr>
              <w:t>)</w:t>
            </w:r>
            <w:r>
              <w:rPr>
                <w:rFonts w:hint="eastAsia" w:ascii="ＭＳ ゴシック" w:hAnsi="ＭＳ ゴシック"/>
                <w:color w:val="000000"/>
              </w:rPr>
              <w:t>。</w:t>
            </w:r>
          </w:p>
          <w:p>
            <w:pPr>
              <w:pStyle w:val="0"/>
              <w:autoSpaceDE w:val="0"/>
              <w:autoSpaceDN w:val="0"/>
              <w:adjustRightInd w:val="0"/>
              <w:ind w:left="370" w:leftChars="100" w:hanging="16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default" w:ascii="ＭＳ ゴシック" w:hAnsi="ＭＳ ゴシック" w:eastAsia="ＭＳ ゴシック"/>
                <w:color w:val="000000"/>
                <w:sz w:val="16"/>
              </w:rPr>
              <w:t>１</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kern w:val="0"/>
                <w:sz w:val="18"/>
              </w:rPr>
              <w:t>事業の用に供する不動産を国又は地方公共団体以外の者から貸与を受けて設置することが認</w:t>
            </w:r>
          </w:p>
          <w:p>
            <w:pPr>
              <w:pStyle w:val="0"/>
              <w:autoSpaceDE w:val="0"/>
              <w:autoSpaceDN w:val="0"/>
              <w:adjustRightInd w:val="0"/>
              <w:ind w:left="420" w:leftChars="200" w:firstLine="27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8"/>
              </w:rPr>
              <w:t>められる場合</w:t>
            </w:r>
          </w:p>
          <w:p>
            <w:pPr>
              <w:pStyle w:val="0"/>
              <w:autoSpaceDE w:val="0"/>
              <w:autoSpaceDN w:val="0"/>
              <w:adjustRightInd w:val="0"/>
              <w:ind w:left="630" w:leftChars="30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「国又は地方公共団体以外の者から施設用地の貸与を受けて特別養護老人ホームを設置する場合の要</w:t>
            </w:r>
          </w:p>
          <w:p>
            <w:pPr>
              <w:pStyle w:val="0"/>
              <w:autoSpaceDE w:val="0"/>
              <w:autoSpaceDN w:val="0"/>
              <w:adjustRightInd w:val="0"/>
              <w:ind w:left="630" w:leftChars="300" w:firstLine="160" w:firstLine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件緩和について」（平成</w:t>
            </w:r>
            <w:r>
              <w:rPr>
                <w:rFonts w:hint="default" w:ascii="ＭＳ ゴシック" w:hAnsi="ＭＳ ゴシック" w:eastAsia="ＭＳ ゴシック"/>
                <w:color w:val="000000"/>
                <w:kern w:val="0"/>
                <w:sz w:val="16"/>
              </w:rPr>
              <w:t>12</w:t>
            </w:r>
            <w:r>
              <w:rPr>
                <w:rFonts w:hint="eastAsia" w:ascii="ＭＳ ゴシック" w:hAnsi="ＭＳ ゴシック" w:eastAsia="ＭＳ ゴシック"/>
                <w:color w:val="000000"/>
                <w:kern w:val="0"/>
                <w:sz w:val="16"/>
              </w:rPr>
              <w:t>年８月</w:t>
            </w:r>
            <w:r>
              <w:rPr>
                <w:rFonts w:hint="default" w:ascii="ＭＳ ゴシック" w:hAnsi="ＭＳ ゴシック" w:eastAsia="ＭＳ ゴシック"/>
                <w:color w:val="000000"/>
                <w:kern w:val="0"/>
                <w:sz w:val="16"/>
              </w:rPr>
              <w:t xml:space="preserve">22 </w:t>
            </w:r>
            <w:r>
              <w:rPr>
                <w:rFonts w:hint="eastAsia" w:ascii="ＭＳ ゴシック" w:hAnsi="ＭＳ ゴシック" w:eastAsia="ＭＳ ゴシック"/>
                <w:color w:val="000000"/>
                <w:kern w:val="0"/>
                <w:sz w:val="16"/>
              </w:rPr>
              <w:t>日付け社援第</w:t>
            </w:r>
            <w:r>
              <w:rPr>
                <w:rFonts w:hint="default" w:ascii="ＭＳ ゴシック" w:hAnsi="ＭＳ ゴシック" w:eastAsia="ＭＳ ゴシック"/>
                <w:color w:val="000000"/>
                <w:kern w:val="0"/>
                <w:sz w:val="16"/>
              </w:rPr>
              <w:t xml:space="preserve">1896 </w:t>
            </w:r>
            <w:r>
              <w:rPr>
                <w:rFonts w:hint="eastAsia" w:ascii="ＭＳ ゴシック" w:hAnsi="ＭＳ ゴシック" w:eastAsia="ＭＳ ゴシック"/>
                <w:color w:val="000000"/>
                <w:kern w:val="0"/>
                <w:sz w:val="16"/>
              </w:rPr>
              <w:t>号・老発第</w:t>
            </w:r>
            <w:r>
              <w:rPr>
                <w:rFonts w:hint="default" w:ascii="ＭＳ ゴシック" w:hAnsi="ＭＳ ゴシック" w:eastAsia="ＭＳ ゴシック"/>
                <w:color w:val="000000"/>
                <w:kern w:val="0"/>
                <w:sz w:val="16"/>
              </w:rPr>
              <w:t xml:space="preserve">599 </w:t>
            </w:r>
            <w:r>
              <w:rPr>
                <w:rFonts w:hint="eastAsia" w:ascii="ＭＳ ゴシック" w:hAnsi="ＭＳ ゴシック" w:eastAsia="ＭＳ ゴシック"/>
                <w:color w:val="000000"/>
                <w:kern w:val="0"/>
                <w:sz w:val="16"/>
              </w:rPr>
              <w:t>号厚生省社会・援護局長及び老</w:t>
            </w:r>
          </w:p>
          <w:p>
            <w:pPr>
              <w:pStyle w:val="0"/>
              <w:autoSpaceDE w:val="0"/>
              <w:autoSpaceDN w:val="0"/>
              <w:adjustRightInd w:val="0"/>
              <w:ind w:left="630" w:leftChars="300" w:firstLine="160" w:firstLine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人保健福祉局長連名通知）</w:t>
            </w:r>
          </w:p>
          <w:p>
            <w:pPr>
              <w:pStyle w:val="0"/>
              <w:autoSpaceDE w:val="0"/>
              <w:autoSpaceDN w:val="0"/>
              <w:adjustRightInd w:val="0"/>
              <w:ind w:left="630" w:leftChars="30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「障害者の日常生活及び社会生活を総合的に支援するための法律に基づく地域活動支援センターの経</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営を目的として社会福祉法人を設立する場合の資産要件等について（平成</w:t>
            </w:r>
            <w:r>
              <w:rPr>
                <w:rFonts w:hint="default" w:ascii="ＭＳ ゴシック" w:hAnsi="ＭＳ ゴシック" w:eastAsia="ＭＳ ゴシック"/>
                <w:color w:val="000000"/>
                <w:kern w:val="0"/>
                <w:sz w:val="16"/>
              </w:rPr>
              <w:t>24</w:t>
            </w:r>
            <w:r>
              <w:rPr>
                <w:rFonts w:hint="eastAsia" w:ascii="ＭＳ ゴシック" w:hAnsi="ＭＳ ゴシック" w:eastAsia="ＭＳ ゴシック"/>
                <w:color w:val="000000"/>
                <w:kern w:val="0"/>
                <w:sz w:val="16"/>
              </w:rPr>
              <w:t>年３月</w:t>
            </w:r>
            <w:r>
              <w:rPr>
                <w:rFonts w:hint="default" w:ascii="ＭＳ ゴシック" w:hAnsi="ＭＳ ゴシック" w:eastAsia="ＭＳ ゴシック"/>
                <w:color w:val="000000"/>
                <w:kern w:val="0"/>
                <w:sz w:val="16"/>
              </w:rPr>
              <w:t xml:space="preserve">30 </w:t>
            </w:r>
            <w:r>
              <w:rPr>
                <w:rFonts w:hint="eastAsia" w:ascii="ＭＳ ゴシック" w:hAnsi="ＭＳ ゴシック" w:eastAsia="ＭＳ ゴシック"/>
                <w:color w:val="000000"/>
                <w:kern w:val="0"/>
                <w:sz w:val="16"/>
              </w:rPr>
              <w:t>日付け社援発</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0330</w:t>
            </w:r>
            <w:r>
              <w:rPr>
                <w:rFonts w:hint="eastAsia" w:ascii="ＭＳ ゴシック" w:hAnsi="ＭＳ ゴシック" w:eastAsia="ＭＳ ゴシック"/>
                <w:color w:val="000000"/>
                <w:kern w:val="0"/>
                <w:sz w:val="16"/>
              </w:rPr>
              <w:t>第５号厚生労働省社会・援護局長通知）」</w:t>
            </w:r>
          </w:p>
          <w:p>
            <w:pPr>
              <w:pStyle w:val="0"/>
              <w:autoSpaceDE w:val="0"/>
              <w:autoSpaceDN w:val="0"/>
              <w:adjustRightInd w:val="0"/>
              <w:ind w:left="630" w:leftChars="30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「国又は地方公共団体以外の者から施設用地の貸与を受けて既設法人が福祉ホームを設置する場合の</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要件緩和について（通知）」（平成</w:t>
            </w:r>
            <w:r>
              <w:rPr>
                <w:rFonts w:hint="default" w:ascii="ＭＳ ゴシック" w:hAnsi="ＭＳ ゴシック" w:eastAsia="ＭＳ ゴシック"/>
                <w:color w:val="000000"/>
                <w:kern w:val="0"/>
                <w:sz w:val="16"/>
              </w:rPr>
              <w:t>12</w:t>
            </w:r>
            <w:r>
              <w:rPr>
                <w:rFonts w:hint="eastAsia" w:ascii="ＭＳ ゴシック" w:hAnsi="ＭＳ ゴシック" w:eastAsia="ＭＳ ゴシック"/>
                <w:color w:val="000000"/>
                <w:kern w:val="0"/>
                <w:sz w:val="16"/>
              </w:rPr>
              <w:t>年９月８日付け障第</w:t>
            </w:r>
            <w:r>
              <w:rPr>
                <w:rFonts w:hint="default" w:ascii="ＭＳ ゴシック" w:hAnsi="ＭＳ ゴシック" w:eastAsia="ＭＳ ゴシック"/>
                <w:color w:val="000000"/>
                <w:kern w:val="0"/>
                <w:sz w:val="16"/>
              </w:rPr>
              <w:t xml:space="preserve">669 </w:t>
            </w:r>
            <w:r>
              <w:rPr>
                <w:rFonts w:hint="eastAsia" w:ascii="ＭＳ ゴシック" w:hAnsi="ＭＳ ゴシック" w:eastAsia="ＭＳ ゴシック"/>
                <w:color w:val="000000"/>
                <w:kern w:val="0"/>
                <w:sz w:val="16"/>
              </w:rPr>
              <w:t>号・社援第</w:t>
            </w:r>
            <w:r>
              <w:rPr>
                <w:rFonts w:hint="default" w:ascii="ＭＳ ゴシック" w:hAnsi="ＭＳ ゴシック" w:eastAsia="ＭＳ ゴシック"/>
                <w:color w:val="000000"/>
                <w:kern w:val="0"/>
                <w:sz w:val="16"/>
              </w:rPr>
              <w:t>2028</w:t>
            </w:r>
            <w:r>
              <w:rPr>
                <w:rFonts w:hint="eastAsia" w:ascii="ＭＳ ゴシック" w:hAnsi="ＭＳ ゴシック" w:eastAsia="ＭＳ ゴシック"/>
                <w:color w:val="000000"/>
                <w:kern w:val="0"/>
                <w:sz w:val="16"/>
              </w:rPr>
              <w:t>号厚生省大臣官房障害保</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健福祉部長､社会・援護局長連名通知）</w:t>
            </w:r>
          </w:p>
          <w:p>
            <w:pPr>
              <w:pStyle w:val="0"/>
              <w:autoSpaceDE w:val="0"/>
              <w:autoSpaceDN w:val="0"/>
              <w:adjustRightInd w:val="0"/>
              <w:ind w:left="630" w:leftChars="30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「国又は地方公共団体以外の者から不動産の貸与を受けて既設法人が通所施設を設置する場合の要件</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緩和について」（平成</w:t>
            </w:r>
            <w:r>
              <w:rPr>
                <w:rFonts w:hint="default" w:ascii="ＭＳ ゴシック" w:hAnsi="ＭＳ ゴシック" w:eastAsia="ＭＳ ゴシック"/>
                <w:color w:val="000000"/>
                <w:kern w:val="0"/>
                <w:sz w:val="16"/>
              </w:rPr>
              <w:t>12</w:t>
            </w:r>
            <w:r>
              <w:rPr>
                <w:rFonts w:hint="eastAsia" w:ascii="ＭＳ ゴシック" w:hAnsi="ＭＳ ゴシック" w:eastAsia="ＭＳ ゴシック"/>
                <w:color w:val="000000"/>
                <w:kern w:val="0"/>
                <w:sz w:val="16"/>
              </w:rPr>
              <w:t>年９月８日付け障第</w:t>
            </w:r>
            <w:r>
              <w:rPr>
                <w:rFonts w:hint="default" w:ascii="ＭＳ ゴシック" w:hAnsi="ＭＳ ゴシック" w:eastAsia="ＭＳ ゴシック"/>
                <w:color w:val="000000"/>
                <w:kern w:val="0"/>
                <w:sz w:val="16"/>
              </w:rPr>
              <w:t xml:space="preserve">670 </w:t>
            </w:r>
            <w:r>
              <w:rPr>
                <w:rFonts w:hint="eastAsia" w:ascii="ＭＳ ゴシック" w:hAnsi="ＭＳ ゴシック" w:eastAsia="ＭＳ ゴシック"/>
                <w:color w:val="000000"/>
                <w:kern w:val="0"/>
                <w:sz w:val="16"/>
              </w:rPr>
              <w:t>号・社援第</w:t>
            </w:r>
            <w:r>
              <w:rPr>
                <w:rFonts w:hint="default" w:ascii="ＭＳ ゴシック" w:hAnsi="ＭＳ ゴシック" w:eastAsia="ＭＳ ゴシック"/>
                <w:color w:val="000000"/>
                <w:kern w:val="0"/>
                <w:sz w:val="16"/>
              </w:rPr>
              <w:t xml:space="preserve">2029 </w:t>
            </w:r>
            <w:r>
              <w:rPr>
                <w:rFonts w:hint="eastAsia" w:ascii="ＭＳ ゴシック" w:hAnsi="ＭＳ ゴシック" w:eastAsia="ＭＳ ゴシック"/>
                <w:color w:val="000000"/>
                <w:kern w:val="0"/>
                <w:sz w:val="16"/>
              </w:rPr>
              <w:t>号・老発第</w:t>
            </w:r>
            <w:r>
              <w:rPr>
                <w:rFonts w:hint="default" w:ascii="ＭＳ ゴシック" w:hAnsi="ＭＳ ゴシック" w:eastAsia="ＭＳ ゴシック"/>
                <w:color w:val="000000"/>
                <w:kern w:val="0"/>
                <w:sz w:val="16"/>
              </w:rPr>
              <w:t xml:space="preserve">628 </w:t>
            </w:r>
            <w:r>
              <w:rPr>
                <w:rFonts w:hint="eastAsia" w:ascii="ＭＳ ゴシック" w:hAnsi="ＭＳ ゴシック" w:eastAsia="ＭＳ ゴシック"/>
                <w:color w:val="000000"/>
                <w:kern w:val="0"/>
                <w:sz w:val="16"/>
              </w:rPr>
              <w:t>号・児発第</w:t>
            </w:r>
            <w:r>
              <w:rPr>
                <w:rFonts w:hint="default" w:ascii="ＭＳ ゴシック" w:hAnsi="ＭＳ ゴシック" w:eastAsia="ＭＳ ゴシック"/>
                <w:color w:val="000000"/>
                <w:kern w:val="0"/>
                <w:sz w:val="16"/>
              </w:rPr>
              <w:t xml:space="preserve">732 </w:t>
            </w:r>
            <w:r>
              <w:rPr>
                <w:rFonts w:hint="eastAsia" w:ascii="ＭＳ ゴシック" w:hAnsi="ＭＳ ゴシック" w:eastAsia="ＭＳ ゴシック"/>
                <w:color w:val="000000"/>
                <w:kern w:val="0"/>
                <w:sz w:val="16"/>
              </w:rPr>
              <w:t>号厚</w:t>
            </w:r>
          </w:p>
          <w:p>
            <w:pPr>
              <w:pStyle w:val="0"/>
              <w:autoSpaceDE w:val="0"/>
              <w:autoSpaceDN w:val="0"/>
              <w:adjustRightInd w:val="0"/>
              <w:ind w:left="630" w:leftChars="3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生省大臣官房障害保健福祉部長､社会・援護局長､老人保健福祉局長､児童家庭局長連名通知）</w:t>
            </w:r>
          </w:p>
          <w:p>
            <w:pPr>
              <w:pStyle w:val="0"/>
              <w:autoSpaceDE w:val="0"/>
              <w:autoSpaceDN w:val="0"/>
              <w:adjustRightInd w:val="0"/>
              <w:ind w:left="630" w:leftChars="300" w:firstLine="82" w:firstLineChars="51"/>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「不動産の貸与を受けて保育所を設置する場合の要件緩和について」（平成</w:t>
            </w:r>
            <w:r>
              <w:rPr>
                <w:rFonts w:hint="default" w:ascii="ＭＳ ゴシック" w:hAnsi="ＭＳ ゴシック" w:eastAsia="ＭＳ ゴシック"/>
                <w:color w:val="000000"/>
                <w:kern w:val="0"/>
                <w:sz w:val="16"/>
              </w:rPr>
              <w:t>16</w:t>
            </w:r>
            <w:r>
              <w:rPr>
                <w:rFonts w:hint="eastAsia" w:ascii="ＭＳ ゴシック" w:hAnsi="ＭＳ ゴシック" w:eastAsia="ＭＳ ゴシック"/>
                <w:color w:val="000000"/>
                <w:kern w:val="0"/>
                <w:sz w:val="16"/>
              </w:rPr>
              <w:t>年５月</w:t>
            </w:r>
            <w:r>
              <w:rPr>
                <w:rFonts w:hint="default" w:ascii="ＭＳ ゴシック" w:hAnsi="ＭＳ ゴシック" w:eastAsia="ＭＳ ゴシック"/>
                <w:color w:val="000000"/>
                <w:kern w:val="0"/>
                <w:sz w:val="16"/>
              </w:rPr>
              <w:t xml:space="preserve">24 </w:t>
            </w:r>
            <w:r>
              <w:rPr>
                <w:rFonts w:hint="eastAsia" w:ascii="ＭＳ ゴシック" w:hAnsi="ＭＳ ゴシック" w:eastAsia="ＭＳ ゴシック"/>
                <w:color w:val="000000"/>
                <w:kern w:val="0"/>
                <w:sz w:val="16"/>
              </w:rPr>
              <w:t>日付け雇児発</w:t>
            </w:r>
          </w:p>
          <w:p>
            <w:pPr>
              <w:pStyle w:val="0"/>
              <w:autoSpaceDE w:val="0"/>
              <w:autoSpaceDN w:val="0"/>
              <w:adjustRightInd w:val="0"/>
              <w:ind w:left="630" w:leftChars="300" w:firstLine="208" w:firstLineChars="13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0524002</w:t>
            </w:r>
            <w:r>
              <w:rPr>
                <w:rFonts w:hint="eastAsia" w:ascii="ＭＳ ゴシック" w:hAnsi="ＭＳ ゴシック" w:eastAsia="ＭＳ ゴシック"/>
                <w:color w:val="000000"/>
                <w:kern w:val="0"/>
                <w:sz w:val="16"/>
              </w:rPr>
              <w:t>号・社援発第</w:t>
            </w:r>
            <w:r>
              <w:rPr>
                <w:rFonts w:hint="default" w:ascii="ＭＳ ゴシック" w:hAnsi="ＭＳ ゴシック" w:eastAsia="ＭＳ ゴシック"/>
                <w:color w:val="000000"/>
                <w:kern w:val="0"/>
                <w:sz w:val="16"/>
              </w:rPr>
              <w:t xml:space="preserve">0524008 </w:t>
            </w:r>
            <w:r>
              <w:rPr>
                <w:rFonts w:hint="eastAsia" w:ascii="ＭＳ ゴシック" w:hAnsi="ＭＳ ゴシック" w:eastAsia="ＭＳ ゴシック"/>
                <w:color w:val="000000"/>
                <w:kern w:val="0"/>
                <w:sz w:val="16"/>
              </w:rPr>
              <w:t>号厚生労働省雇用均等・児童家庭局長､社会・援護局長連名通知）</w:t>
            </w:r>
          </w:p>
          <w:p>
            <w:pPr>
              <w:pStyle w:val="0"/>
              <w:autoSpaceDE w:val="0"/>
              <w:autoSpaceDN w:val="0"/>
              <w:adjustRightInd w:val="0"/>
              <w:ind w:left="630" w:leftChars="300" w:firstLine="96" w:firstLineChars="6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「地域密着型介護老人福祉施設</w:t>
            </w:r>
            <w:r>
              <w:rPr>
                <w:rFonts w:hint="default" w:ascii="ＭＳ ゴシック" w:hAnsi="ＭＳ ゴシック" w:eastAsia="ＭＳ ゴシック"/>
                <w:color w:val="000000"/>
                <w:kern w:val="0"/>
                <w:sz w:val="16"/>
              </w:rPr>
              <w:t>の「</w:t>
            </w:r>
            <w:r>
              <w:rPr>
                <w:rFonts w:hint="eastAsia" w:ascii="ＭＳ ゴシック" w:hAnsi="ＭＳ ゴシック" w:eastAsia="ＭＳ ゴシック"/>
                <w:color w:val="000000"/>
                <w:kern w:val="0"/>
                <w:sz w:val="16"/>
              </w:rPr>
              <w:t>サテライト型</w:t>
            </w:r>
            <w:r>
              <w:rPr>
                <w:rFonts w:hint="default" w:ascii="ＭＳ ゴシック" w:hAnsi="ＭＳ ゴシック" w:eastAsia="ＭＳ ゴシック"/>
                <w:color w:val="000000"/>
                <w:kern w:val="0"/>
                <w:sz w:val="16"/>
              </w:rPr>
              <w:t>居住施設」</w:t>
            </w:r>
            <w:r>
              <w:rPr>
                <w:rFonts w:hint="eastAsia" w:ascii="ＭＳ ゴシック" w:hAnsi="ＭＳ ゴシック" w:eastAsia="ＭＳ ゴシック"/>
                <w:color w:val="000000"/>
                <w:kern w:val="0"/>
                <w:sz w:val="16"/>
              </w:rPr>
              <w:t>及び構造改革</w:t>
            </w:r>
            <w:r>
              <w:rPr>
                <w:rFonts w:hint="default" w:ascii="ＭＳ ゴシック" w:hAnsi="ＭＳ ゴシック" w:eastAsia="ＭＳ ゴシック"/>
                <w:color w:val="000000"/>
                <w:kern w:val="0"/>
                <w:sz w:val="16"/>
              </w:rPr>
              <w:t>特別</w:t>
            </w:r>
            <w:r>
              <w:rPr>
                <w:rFonts w:hint="eastAsia" w:ascii="ＭＳ ゴシック" w:hAnsi="ＭＳ ゴシック" w:eastAsia="ＭＳ ゴシック"/>
                <w:color w:val="000000"/>
                <w:kern w:val="0"/>
                <w:sz w:val="16"/>
              </w:rPr>
              <w:t>区域における</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サテラ</w:t>
            </w:r>
          </w:p>
          <w:p>
            <w:pPr>
              <w:pStyle w:val="0"/>
              <w:autoSpaceDE w:val="0"/>
              <w:autoSpaceDN w:val="0"/>
              <w:adjustRightInd w:val="0"/>
              <w:ind w:left="735" w:leftChars="350" w:firstLine="96" w:firstLineChars="6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イト型障害者施設</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の</w:t>
            </w:r>
            <w:r>
              <w:rPr>
                <w:rFonts w:hint="default" w:ascii="ＭＳ ゴシック" w:hAnsi="ＭＳ ゴシック" w:eastAsia="ＭＳ ゴシック"/>
                <w:color w:val="000000"/>
                <w:kern w:val="0"/>
                <w:sz w:val="16"/>
              </w:rPr>
              <w:t>用に</w:t>
            </w:r>
            <w:r>
              <w:rPr>
                <w:rFonts w:hint="eastAsia" w:ascii="ＭＳ ゴシック" w:hAnsi="ＭＳ ゴシック" w:eastAsia="ＭＳ ゴシック"/>
                <w:color w:val="000000"/>
                <w:kern w:val="0"/>
                <w:sz w:val="16"/>
              </w:rPr>
              <w:t>供する不動産について」</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平成</w:t>
            </w:r>
            <w:r>
              <w:rPr>
                <w:rFonts w:hint="default" w:ascii="ＭＳ ゴシック" w:hAnsi="ＭＳ ゴシック" w:eastAsia="ＭＳ ゴシック"/>
                <w:color w:val="000000"/>
                <w:kern w:val="0"/>
                <w:sz w:val="16"/>
              </w:rPr>
              <w:t>1</w:t>
            </w:r>
            <w:r>
              <w:rPr>
                <w:rFonts w:hint="eastAsia" w:ascii="ＭＳ ゴシック" w:hAnsi="ＭＳ ゴシック" w:eastAsia="ＭＳ ゴシック"/>
                <w:color w:val="000000"/>
                <w:kern w:val="0"/>
                <w:sz w:val="16"/>
              </w:rPr>
              <w:t>6</w:t>
            </w:r>
            <w:r>
              <w:rPr>
                <w:rFonts w:hint="eastAsia" w:ascii="ＭＳ ゴシック" w:hAnsi="ＭＳ ゴシック" w:eastAsia="ＭＳ ゴシック"/>
                <w:color w:val="000000"/>
                <w:kern w:val="0"/>
                <w:sz w:val="16"/>
              </w:rPr>
              <w:t>年</w:t>
            </w:r>
            <w:r>
              <w:rPr>
                <w:rFonts w:hint="eastAsia" w:ascii="ＭＳ ゴシック" w:hAnsi="ＭＳ ゴシック" w:eastAsia="ＭＳ ゴシック"/>
                <w:color w:val="000000"/>
                <w:kern w:val="0"/>
                <w:sz w:val="16"/>
              </w:rPr>
              <w:t>12</w:t>
            </w:r>
            <w:r>
              <w:rPr>
                <w:rFonts w:hint="eastAsia" w:ascii="ＭＳ ゴシック" w:hAnsi="ＭＳ ゴシック" w:eastAsia="ＭＳ ゴシック"/>
                <w:color w:val="000000"/>
                <w:kern w:val="0"/>
                <w:sz w:val="16"/>
              </w:rPr>
              <w:t>月</w:t>
            </w:r>
            <w:r>
              <w:rPr>
                <w:rFonts w:hint="eastAsia" w:ascii="ＭＳ ゴシック" w:hAnsi="ＭＳ ゴシック" w:eastAsia="ＭＳ ゴシック"/>
                <w:color w:val="000000"/>
                <w:kern w:val="0"/>
                <w:sz w:val="16"/>
              </w:rPr>
              <w:t>13</w:t>
            </w:r>
            <w:r>
              <w:rPr>
                <w:rFonts w:hint="eastAsia" w:ascii="ＭＳ ゴシック" w:hAnsi="ＭＳ ゴシック" w:eastAsia="ＭＳ ゴシック"/>
                <w:color w:val="000000"/>
                <w:kern w:val="0"/>
                <w:sz w:val="16"/>
              </w:rPr>
              <w:t>日社</w:t>
            </w:r>
            <w:r>
              <w:rPr>
                <w:rFonts w:hint="default" w:ascii="ＭＳ ゴシック" w:hAnsi="ＭＳ ゴシック" w:eastAsia="ＭＳ ゴシック"/>
                <w:color w:val="000000"/>
                <w:kern w:val="0"/>
                <w:sz w:val="16"/>
              </w:rPr>
              <w:t>援発</w:t>
            </w:r>
            <w:r>
              <w:rPr>
                <w:rFonts w:hint="eastAsia"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1213003</w:t>
            </w:r>
            <w:r>
              <w:rPr>
                <w:rFonts w:hint="eastAsia" w:ascii="ＭＳ ゴシック" w:hAnsi="ＭＳ ゴシック" w:eastAsia="ＭＳ ゴシック"/>
                <w:color w:val="000000"/>
                <w:kern w:val="0"/>
                <w:sz w:val="16"/>
              </w:rPr>
              <w:t>社会･援護局長</w:t>
            </w:r>
            <w:r>
              <w:rPr>
                <w:rFonts w:hint="default" w:ascii="ＭＳ ゴシック" w:hAnsi="ＭＳ ゴシック" w:eastAsia="ＭＳ ゴシック"/>
                <w:color w:val="000000"/>
                <w:kern w:val="0"/>
                <w:sz w:val="16"/>
              </w:rPr>
              <w:t>通</w:t>
            </w:r>
          </w:p>
          <w:p>
            <w:pPr>
              <w:pStyle w:val="0"/>
              <w:autoSpaceDE w:val="0"/>
              <w:autoSpaceDN w:val="0"/>
              <w:adjustRightInd w:val="0"/>
              <w:ind w:left="735" w:leftChars="350" w:firstLine="96" w:firstLineChars="60"/>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知）</w:t>
            </w:r>
          </w:p>
          <w:p>
            <w:pPr>
              <w:pStyle w:val="0"/>
              <w:autoSpaceDE w:val="0"/>
              <w:autoSpaceDN w:val="0"/>
              <w:adjustRightInd w:val="0"/>
              <w:ind w:left="630" w:leftChars="300" w:firstLine="123" w:firstLineChars="77"/>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「国又は地方公共団以外</w:t>
            </w:r>
            <w:r>
              <w:rPr>
                <w:rFonts w:hint="default" w:ascii="ＭＳ ゴシック" w:hAnsi="ＭＳ ゴシック" w:eastAsia="ＭＳ ゴシック"/>
                <w:color w:val="000000"/>
                <w:kern w:val="0"/>
                <w:sz w:val="16"/>
              </w:rPr>
              <w:t>の者から不動</w:t>
            </w:r>
            <w:r>
              <w:rPr>
                <w:rFonts w:hint="eastAsia" w:ascii="ＭＳ ゴシック" w:hAnsi="ＭＳ ゴシック" w:eastAsia="ＭＳ ゴシック"/>
                <w:color w:val="000000"/>
                <w:kern w:val="0"/>
                <w:sz w:val="16"/>
              </w:rPr>
              <w:t>産の</w:t>
            </w:r>
            <w:r>
              <w:rPr>
                <w:rFonts w:hint="default" w:ascii="ＭＳ ゴシック" w:hAnsi="ＭＳ ゴシック" w:eastAsia="ＭＳ ゴシック"/>
                <w:color w:val="000000"/>
                <w:kern w:val="0"/>
                <w:sz w:val="16"/>
              </w:rPr>
              <w:t>貸与を受けて</w:t>
            </w:r>
            <w:r>
              <w:rPr>
                <w:rFonts w:hint="eastAsia" w:ascii="ＭＳ ゴシック" w:hAnsi="ＭＳ ゴシック" w:eastAsia="ＭＳ ゴシック"/>
                <w:color w:val="000000"/>
                <w:kern w:val="0"/>
                <w:sz w:val="16"/>
              </w:rPr>
              <w:t>既設法人がサテライト型</w:t>
            </w:r>
            <w:r>
              <w:rPr>
                <w:rFonts w:hint="default" w:ascii="ＭＳ ゴシック" w:hAnsi="ＭＳ ゴシック" w:eastAsia="ＭＳ ゴシック"/>
                <w:color w:val="000000"/>
                <w:kern w:val="0"/>
                <w:sz w:val="16"/>
              </w:rPr>
              <w:t>居住施設</w:t>
            </w:r>
            <w:r>
              <w:rPr>
                <w:rFonts w:hint="eastAsia" w:ascii="ＭＳ ゴシック" w:hAnsi="ＭＳ ゴシック" w:eastAsia="ＭＳ ゴシック"/>
                <w:color w:val="000000"/>
                <w:kern w:val="0"/>
                <w:sz w:val="16"/>
              </w:rPr>
              <w:t>である</w:t>
            </w:r>
            <w:r>
              <w:rPr>
                <w:rFonts w:hint="default" w:ascii="ＭＳ ゴシック" w:hAnsi="ＭＳ ゴシック" w:eastAsia="ＭＳ ゴシック"/>
                <w:color w:val="000000"/>
                <w:kern w:val="0"/>
                <w:sz w:val="16"/>
              </w:rPr>
              <w:t>地域</w:t>
            </w:r>
          </w:p>
          <w:p>
            <w:pPr>
              <w:pStyle w:val="0"/>
              <w:autoSpaceDE w:val="0"/>
              <w:autoSpaceDN w:val="0"/>
              <w:adjustRightInd w:val="0"/>
              <w:ind w:left="630" w:leftChars="300" w:firstLine="123" w:firstLineChars="77"/>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密着型</w:t>
            </w:r>
            <w:r>
              <w:rPr>
                <w:rFonts w:hint="eastAsia" w:ascii="ＭＳ ゴシック" w:hAnsi="ＭＳ ゴシック" w:eastAsia="ＭＳ ゴシック"/>
                <w:color w:val="000000"/>
                <w:kern w:val="0"/>
                <w:sz w:val="16"/>
              </w:rPr>
              <w:t>特別</w:t>
            </w:r>
            <w:r>
              <w:rPr>
                <w:rFonts w:hint="default" w:ascii="ＭＳ ゴシック" w:hAnsi="ＭＳ ゴシック" w:eastAsia="ＭＳ ゴシック"/>
                <w:color w:val="000000"/>
                <w:kern w:val="0"/>
                <w:sz w:val="16"/>
              </w:rPr>
              <w:t>養護</w:t>
            </w:r>
            <w:r>
              <w:rPr>
                <w:rFonts w:hint="eastAsia" w:ascii="ＭＳ ゴシック" w:hAnsi="ＭＳ ゴシック" w:eastAsia="ＭＳ ゴシック"/>
                <w:color w:val="000000"/>
                <w:kern w:val="0"/>
                <w:sz w:val="16"/>
              </w:rPr>
              <w:t>老人</w:t>
            </w:r>
            <w:r>
              <w:rPr>
                <w:rFonts w:hint="default" w:ascii="ＭＳ ゴシック" w:hAnsi="ＭＳ ゴシック" w:eastAsia="ＭＳ ゴシック"/>
                <w:color w:val="000000"/>
                <w:kern w:val="0"/>
                <w:sz w:val="16"/>
              </w:rPr>
              <w:t>ホーム以外の</w:t>
            </w:r>
            <w:r>
              <w:rPr>
                <w:rFonts w:hint="eastAsia" w:ascii="ＭＳ ゴシック" w:hAnsi="ＭＳ ゴシック" w:eastAsia="ＭＳ ゴシック"/>
                <w:color w:val="000000"/>
                <w:kern w:val="0"/>
                <w:sz w:val="16"/>
              </w:rPr>
              <w:t>特別</w:t>
            </w:r>
            <w:r>
              <w:rPr>
                <w:rFonts w:hint="default" w:ascii="ＭＳ ゴシック" w:hAnsi="ＭＳ ゴシック" w:eastAsia="ＭＳ ゴシック"/>
                <w:color w:val="000000"/>
                <w:kern w:val="0"/>
                <w:sz w:val="16"/>
              </w:rPr>
              <w:t>養護唐人ホーム</w:t>
            </w:r>
            <w:r>
              <w:rPr>
                <w:rFonts w:hint="eastAsia" w:ascii="ＭＳ ゴシック" w:hAnsi="ＭＳ ゴシック" w:eastAsia="ＭＳ ゴシック"/>
                <w:color w:val="000000"/>
                <w:kern w:val="0"/>
                <w:sz w:val="16"/>
              </w:rPr>
              <w:t>を設置する場合の</w:t>
            </w:r>
            <w:r>
              <w:rPr>
                <w:rFonts w:hint="default" w:ascii="ＭＳ ゴシック" w:hAnsi="ＭＳ ゴシック" w:eastAsia="ＭＳ ゴシック"/>
                <w:color w:val="000000"/>
                <w:kern w:val="0"/>
                <w:sz w:val="16"/>
              </w:rPr>
              <w:t>要件緩和について」</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平成</w:t>
            </w:r>
            <w:r>
              <w:rPr>
                <w:rFonts w:hint="eastAsia" w:ascii="ＭＳ ゴシック" w:hAnsi="ＭＳ ゴシック" w:eastAsia="ＭＳ ゴシック"/>
                <w:color w:val="000000"/>
                <w:kern w:val="0"/>
                <w:sz w:val="16"/>
              </w:rPr>
              <w:t>28</w:t>
            </w:r>
            <w:r>
              <w:rPr>
                <w:rFonts w:hint="eastAsia" w:ascii="ＭＳ ゴシック" w:hAnsi="ＭＳ ゴシック" w:eastAsia="ＭＳ ゴシック"/>
                <w:color w:val="000000"/>
                <w:kern w:val="0"/>
                <w:sz w:val="16"/>
              </w:rPr>
              <w:t>年７</w:t>
            </w:r>
          </w:p>
          <w:p>
            <w:pPr>
              <w:pStyle w:val="0"/>
              <w:autoSpaceDE w:val="0"/>
              <w:autoSpaceDN w:val="0"/>
              <w:adjustRightInd w:val="0"/>
              <w:ind w:left="630" w:leftChars="300" w:firstLine="123" w:firstLineChars="77"/>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月</w:t>
            </w:r>
            <w:r>
              <w:rPr>
                <w:rFonts w:hint="eastAsia" w:ascii="ＭＳ ゴシック" w:hAnsi="ＭＳ ゴシック" w:eastAsia="ＭＳ ゴシック"/>
                <w:color w:val="000000"/>
                <w:kern w:val="0"/>
                <w:sz w:val="16"/>
              </w:rPr>
              <w:t>27</w:t>
            </w:r>
            <w:r>
              <w:rPr>
                <w:rFonts w:hint="eastAsia" w:ascii="ＭＳ ゴシック" w:hAnsi="ＭＳ ゴシック" w:eastAsia="ＭＳ ゴシック"/>
                <w:color w:val="000000"/>
                <w:kern w:val="0"/>
                <w:sz w:val="16"/>
              </w:rPr>
              <w:t>日社</w:t>
            </w:r>
            <w:r>
              <w:rPr>
                <w:rFonts w:hint="default" w:ascii="ＭＳ ゴシック" w:hAnsi="ＭＳ ゴシック" w:eastAsia="ＭＳ ゴシック"/>
                <w:color w:val="000000"/>
                <w:kern w:val="0"/>
                <w:sz w:val="16"/>
              </w:rPr>
              <w:t>援発</w:t>
            </w:r>
            <w:r>
              <w:rPr>
                <w:rFonts w:hint="eastAsia" w:ascii="ＭＳ ゴシック" w:hAnsi="ＭＳ ゴシック" w:eastAsia="ＭＳ ゴシック"/>
                <w:color w:val="000000"/>
                <w:kern w:val="0"/>
                <w:sz w:val="16"/>
              </w:rPr>
              <w:t>0727</w:t>
            </w:r>
            <w:r>
              <w:rPr>
                <w:rFonts w:hint="eastAsia" w:ascii="ＭＳ ゴシック" w:hAnsi="ＭＳ ゴシック" w:eastAsia="ＭＳ ゴシック"/>
                <w:color w:val="000000"/>
                <w:kern w:val="0"/>
                <w:sz w:val="16"/>
              </w:rPr>
              <w:t>第１号</w:t>
            </w:r>
            <w:r>
              <w:rPr>
                <w:rFonts w:hint="default" w:ascii="ＭＳ ゴシック" w:hAnsi="ＭＳ ゴシック" w:eastAsia="ＭＳ ゴシック"/>
                <w:color w:val="000000"/>
                <w:kern w:val="0"/>
                <w:sz w:val="16"/>
              </w:rPr>
              <w:t>･老発</w:t>
            </w:r>
            <w:r>
              <w:rPr>
                <w:rFonts w:hint="default" w:ascii="ＭＳ ゴシック" w:hAnsi="ＭＳ ゴシック" w:eastAsia="ＭＳ ゴシック"/>
                <w:color w:val="000000"/>
                <w:kern w:val="0"/>
                <w:sz w:val="16"/>
              </w:rPr>
              <w:t>0727</w:t>
            </w:r>
            <w:r>
              <w:rPr>
                <w:rFonts w:hint="default"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１</w:t>
            </w:r>
            <w:r>
              <w:rPr>
                <w:rFonts w:hint="default" w:ascii="ＭＳ ゴシック" w:hAnsi="ＭＳ ゴシック" w:eastAsia="ＭＳ ゴシック"/>
                <w:color w:val="000000"/>
                <w:kern w:val="0"/>
                <w:sz w:val="16"/>
              </w:rPr>
              <w:t>号</w:t>
            </w:r>
            <w:r>
              <w:rPr>
                <w:rFonts w:hint="eastAsia" w:ascii="ＭＳ ゴシック" w:hAnsi="ＭＳ ゴシック" w:eastAsia="ＭＳ ゴシック"/>
                <w:color w:val="000000"/>
                <w:kern w:val="0"/>
                <w:sz w:val="16"/>
              </w:rPr>
              <w:t>厚生労働省社会･援護局長､</w:t>
            </w:r>
            <w:r>
              <w:rPr>
                <w:rFonts w:hint="default" w:ascii="ＭＳ ゴシック" w:hAnsi="ＭＳ ゴシック" w:eastAsia="ＭＳ ゴシック"/>
                <w:color w:val="000000"/>
                <w:kern w:val="0"/>
                <w:sz w:val="16"/>
              </w:rPr>
              <w:t>老健局長連名通知）</w:t>
            </w:r>
          </w:p>
          <w:p>
            <w:pPr>
              <w:pStyle w:val="0"/>
              <w:ind w:left="423" w:leftChars="125" w:hanging="16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国又は地方公共団体以外の者から貸与を受けている場合に､地上権等の登記を要さないとさ</w:t>
            </w:r>
          </w:p>
          <w:p>
            <w:pPr>
              <w:pStyle w:val="0"/>
              <w:ind w:left="473" w:leftChars="225" w:firstLine="270" w:firstLineChars="1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れている場合</w:t>
            </w:r>
          </w:p>
          <w:p>
            <w:pPr>
              <w:pStyle w:val="0"/>
              <w:ind w:left="630" w:leftChars="300"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「国又は地方公共団体以外の者から不動産の貸与を受けて既設法人が通所施設を設置する場合の要件</w:t>
            </w:r>
          </w:p>
          <w:p>
            <w:pPr>
              <w:pStyle w:val="0"/>
              <w:ind w:left="630" w:leftChars="3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緩和について」（平成</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年９月８日付け障第</w:t>
            </w:r>
            <w:r>
              <w:rPr>
                <w:rFonts w:hint="eastAsia" w:ascii="ＭＳ ゴシック" w:hAnsi="ＭＳ ゴシック" w:eastAsia="ＭＳ ゴシック"/>
                <w:color w:val="000000"/>
                <w:sz w:val="16"/>
              </w:rPr>
              <w:t>670</w:t>
            </w:r>
            <w:r>
              <w:rPr>
                <w:rFonts w:hint="eastAsia" w:ascii="ＭＳ ゴシック" w:hAnsi="ＭＳ ゴシック" w:eastAsia="ＭＳ ゴシック"/>
                <w:color w:val="000000"/>
                <w:sz w:val="16"/>
              </w:rPr>
              <w:t>号・社援第</w:t>
            </w:r>
            <w:r>
              <w:rPr>
                <w:rFonts w:hint="eastAsia" w:ascii="ＭＳ ゴシック" w:hAnsi="ＭＳ ゴシック" w:eastAsia="ＭＳ ゴシック"/>
                <w:color w:val="000000"/>
                <w:sz w:val="16"/>
              </w:rPr>
              <w:t>2029</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628</w:t>
            </w:r>
            <w:r>
              <w:rPr>
                <w:rFonts w:hint="eastAsia" w:ascii="ＭＳ ゴシック" w:hAnsi="ＭＳ ゴシック" w:eastAsia="ＭＳ ゴシック"/>
                <w:color w:val="000000"/>
                <w:sz w:val="16"/>
              </w:rPr>
              <w:t>号・児発第</w:t>
            </w:r>
            <w:r>
              <w:rPr>
                <w:rFonts w:hint="eastAsia" w:ascii="ＭＳ ゴシック" w:hAnsi="ＭＳ ゴシック" w:eastAsia="ＭＳ ゴシック"/>
                <w:color w:val="000000"/>
                <w:sz w:val="16"/>
              </w:rPr>
              <w:t>732</w:t>
            </w:r>
            <w:r>
              <w:rPr>
                <w:rFonts w:hint="eastAsia" w:ascii="ＭＳ ゴシック" w:hAnsi="ＭＳ ゴシック" w:eastAsia="ＭＳ ゴシック"/>
                <w:color w:val="000000"/>
                <w:sz w:val="16"/>
              </w:rPr>
              <w:t>号厚生</w:t>
            </w:r>
          </w:p>
          <w:p>
            <w:pPr>
              <w:pStyle w:val="0"/>
              <w:ind w:left="630" w:leftChars="3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省大臣官房障害保健福祉部長､社会・援護局長､老人保健福祉局長及び児童家庭局長連名通知）に定め</w:t>
            </w:r>
          </w:p>
          <w:p>
            <w:pPr>
              <w:pStyle w:val="0"/>
              <w:ind w:left="630" w:leftChars="300" w:firstLine="24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る要件を満たす場合</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－６８－</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67" w:hRule="atLeast"/>
        </w:trPr>
        <w:tc>
          <w:tcPr>
            <w:tcW w:w="2016"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ind w:left="196" w:hanging="196" w:hangingChars="100"/>
              <w:rPr>
                <w:rFonts w:hint="default" w:ascii="ＭＳ ゴシック" w:hAnsi="ＭＳ ゴシック"/>
                <w:spacing w:val="0"/>
              </w:rPr>
            </w:pPr>
            <w:r>
              <w:rPr>
                <w:rFonts w:hint="eastAsia" w:ascii="ＭＳ ゴシック" w:hAnsi="ＭＳ ゴシック"/>
              </w:rPr>
              <w:t>（２）基本財産以外の財産</w:t>
            </w:r>
          </w:p>
        </w:tc>
        <w:tc>
          <w:tcPr>
            <w:tcW w:w="6244"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spacing w:val="0"/>
              </w:rPr>
              <w:t>１　基本財産以外の資産の管理運用</w:t>
            </w:r>
          </w:p>
          <w:p>
            <w:pPr>
              <w:pStyle w:val="0"/>
              <w:ind w:left="410" w:leftChars="1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xml:space="preserve">(1) </w:t>
            </w:r>
            <w:r>
              <w:rPr>
                <w:rFonts w:hint="eastAsia" w:ascii="ＭＳ ゴシック" w:hAnsi="ＭＳ ゴシック" w:eastAsia="ＭＳ ゴシック"/>
                <w:sz w:val="20"/>
              </w:rPr>
              <w:t>基本財産以外の資産（その他財産､公益事業用財産､収益事業用財産）の管理運用</w:t>
            </w:r>
            <w:r>
              <w:rPr>
                <w:rFonts w:hint="default" w:ascii="ＭＳ ゴシック" w:hAnsi="ＭＳ ゴシック" w:eastAsia="ＭＳ ゴシック"/>
                <w:sz w:val="20"/>
              </w:rPr>
              <w:t>を行っているか。</w:t>
            </w:r>
          </w:p>
          <w:p>
            <w:pPr>
              <w:pStyle w:val="0"/>
              <w:ind w:left="410" w:leftChars="100" w:hanging="200" w:hangingChars="100"/>
              <w:rPr>
                <w:rFonts w:hint="default" w:ascii="ＭＳ ゴシック" w:hAnsi="ＭＳ ゴシック" w:eastAsia="ＭＳ ゴシック"/>
                <w:sz w:val="20"/>
              </w:rPr>
            </w:pPr>
          </w:p>
          <w:p>
            <w:pPr>
              <w:pStyle w:val="0"/>
              <w:ind w:firstLine="400" w:firstLineChars="20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「いる」の場合</w:t>
            </w:r>
          </w:p>
          <w:p>
            <w:pPr>
              <w:pStyle w:val="0"/>
              <w:ind w:left="409" w:leftChars="195" w:firstLine="318" w:firstLineChars="159"/>
              <w:rPr>
                <w:rFonts w:hint="default" w:ascii="ＭＳ ゴシック" w:hAnsi="ＭＳ ゴシック" w:eastAsia="ＭＳ ゴシック"/>
                <w:sz w:val="20"/>
              </w:rPr>
            </w:pPr>
            <w:r>
              <w:rPr>
                <w:rFonts w:hint="eastAsia" w:ascii="ＭＳ ゴシック" w:hAnsi="ＭＳ ゴシック" w:eastAsia="ＭＳ ゴシック"/>
                <w:sz w:val="20"/>
              </w:rPr>
              <w:t>安全､確実な方法で行われているか。</w:t>
            </w: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240" w:lineRule="auto"/>
              <w:rPr>
                <w:rFonts w:hint="default" w:ascii="ＭＳ ゴシック" w:hAnsi="ＭＳ ゴシック"/>
                <w:spacing w:val="0"/>
                <w:kern w:val="2"/>
              </w:rPr>
            </w:pPr>
          </w:p>
          <w:p>
            <w:pPr>
              <w:pStyle w:val="15"/>
              <w:spacing w:line="360" w:lineRule="auto"/>
              <w:rPr>
                <w:rFonts w:hint="default" w:ascii="ＭＳ ゴシック" w:hAnsi="ＭＳ ゴシック"/>
                <w:spacing w:val="0"/>
                <w:kern w:val="2"/>
              </w:rPr>
            </w:pPr>
          </w:p>
          <w:p>
            <w:pPr>
              <w:pStyle w:val="15"/>
              <w:spacing w:line="240" w:lineRule="auto"/>
              <w:ind w:left="410" w:leftChars="100" w:hanging="200" w:hangingChars="100"/>
              <w:rPr>
                <w:rFonts w:hint="default" w:ascii="ＭＳ ゴシック" w:hAnsi="ＭＳ ゴシック"/>
                <w:spacing w:val="0"/>
              </w:rPr>
            </w:pPr>
            <w:r>
              <w:rPr>
                <w:rFonts w:hint="eastAsia" w:ascii="ＭＳ ゴシック" w:hAnsi="ＭＳ ゴシック"/>
                <w:spacing w:val="0"/>
                <w:kern w:val="2"/>
              </w:rPr>
              <w:t xml:space="preserve">(2) </w:t>
            </w:r>
            <w:r>
              <w:rPr>
                <w:rFonts w:hint="eastAsia" w:ascii="ＭＳ ゴシック" w:hAnsi="ＭＳ ゴシック"/>
                <w:spacing w:val="0"/>
                <w:kern w:val="2"/>
              </w:rPr>
              <w:t>その他財産のうち社会福祉事業の存続要件となっているものの管理が適正にされ､その処分がみだりに行われていないか。</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2197354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364302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770845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572848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36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3329989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7728940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－６９－</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8635" w:hRule="atLeast"/>
        </w:trPr>
        <w:tc>
          <w:tcPr>
            <w:tcW w:w="8491"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630" w:leftChars="300"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「不動産の貸与を受けて保育所を設置する場合の要件緩和について」（平成</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年５月</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日付け雇児発</w:t>
            </w:r>
          </w:p>
          <w:p>
            <w:pPr>
              <w:pStyle w:val="0"/>
              <w:ind w:left="630" w:leftChars="3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0524002</w:t>
            </w:r>
            <w:r>
              <w:rPr>
                <w:rFonts w:hint="eastAsia" w:ascii="ＭＳ ゴシック" w:hAnsi="ＭＳ ゴシック" w:eastAsia="ＭＳ ゴシック"/>
                <w:color w:val="000000"/>
                <w:sz w:val="16"/>
              </w:rPr>
              <w:t>号・社援発第</w:t>
            </w:r>
            <w:r>
              <w:rPr>
                <w:rFonts w:hint="eastAsia" w:ascii="ＭＳ ゴシック" w:hAnsi="ＭＳ ゴシック" w:eastAsia="ＭＳ ゴシック"/>
                <w:color w:val="000000"/>
                <w:sz w:val="16"/>
              </w:rPr>
              <w:t>0524008</w:t>
            </w:r>
            <w:r>
              <w:rPr>
                <w:rFonts w:hint="eastAsia" w:ascii="ＭＳ ゴシック" w:hAnsi="ＭＳ ゴシック" w:eastAsia="ＭＳ ゴシック"/>
                <w:color w:val="000000"/>
                <w:sz w:val="16"/>
              </w:rPr>
              <w:t>号厚生労働省雇用均等・児童家庭局長及び社会・援護局長連名通知）</w:t>
            </w:r>
          </w:p>
          <w:p>
            <w:pPr>
              <w:pStyle w:val="0"/>
              <w:ind w:left="630" w:leftChars="3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に定める要件を満たす場合</w:t>
            </w:r>
          </w:p>
          <w:p>
            <w:pPr>
              <w:pStyle w:val="0"/>
              <w:ind w:left="180" w:hanging="18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　社会福祉施設を経営する事業を目的として定款に定めている法人にとって､その所有する社会福祉施設の用に供する不動産は､当該事業の実施のために必要不可欠なものであり､法人存立の基礎となるものであることから､基本財産として､その全ての物件について定款に定めるとともに､その処分又は担保提供</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8"/>
              </w:rPr>
              <w:t>を行う際には､所轄庁の承認を受けることを定款に明記しておく必要がある</w:t>
            </w:r>
            <w:r>
              <w:rPr>
                <w:rFonts w:hint="eastAsia" w:ascii="ＭＳ ゴシック" w:hAnsi="ＭＳ ゴシック" w:eastAsia="ＭＳ ゴシック"/>
                <w:color w:val="000000"/>
                <w:sz w:val="16"/>
              </w:rPr>
              <w:t>（審査基準第２の２（</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）のア､イ）</w:t>
            </w:r>
            <w:r>
              <w:rPr>
                <w:rFonts w:hint="eastAsia" w:ascii="ＭＳ ゴシック" w:hAnsi="ＭＳ ゴシック" w:eastAsia="ＭＳ ゴシック"/>
                <w:color w:val="000000"/>
                <w:sz w:val="20"/>
              </w:rPr>
              <w:t>。</w:t>
            </w:r>
          </w:p>
          <w:p>
            <w:pPr>
              <w:pStyle w:val="0"/>
              <w:ind w:left="700" w:hanging="700" w:hangingChars="3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以下のいずれかに該当する場合であって</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基本財産について所轄庁の承認を不要とする旨を定款に定めた場合は､所轄庁の承認が不要となる（定款例第</w:t>
            </w:r>
            <w:r>
              <w:rPr>
                <w:rFonts w:hint="eastAsia" w:ascii="ＭＳ ゴシック" w:hAnsi="ＭＳ ゴシック" w:eastAsia="ＭＳ ゴシック"/>
                <w:color w:val="000000"/>
                <w:sz w:val="16"/>
              </w:rPr>
              <w:t>29</w:t>
            </w:r>
            <w:r>
              <w:rPr>
                <w:rFonts w:hint="eastAsia" w:ascii="ＭＳ ゴシック" w:hAnsi="ＭＳ ゴシック" w:eastAsia="ＭＳ ゴシック"/>
                <w:color w:val="000000"/>
                <w:sz w:val="16"/>
              </w:rPr>
              <w:t>条参照）。なお</w:t>
            </w:r>
            <w:r>
              <w:rPr>
                <w:rFonts w:hint="default" w:ascii="ＭＳ ゴシック" w:hAnsi="ＭＳ ゴシック" w:eastAsia="ＭＳ ゴシック"/>
                <w:color w:val="000000"/>
                <w:sz w:val="16"/>
              </w:rPr>
              <w:t>､</w:t>
            </w:r>
            <w:r>
              <w:rPr>
                <w:rFonts w:hint="default" w:ascii="ＭＳ ゴシック" w:hAnsi="ＭＳ ゴシック" w:eastAsia="ＭＳ ゴシック"/>
                <w:color w:val="000000"/>
                <w:sz w:val="16"/>
              </w:rPr>
              <w:t>③</w:t>
            </w:r>
            <w:r>
              <w:rPr>
                <w:rFonts w:hint="eastAsia" w:ascii="ＭＳ ゴシック" w:hAnsi="ＭＳ ゴシック" w:eastAsia="ＭＳ ゴシック"/>
                <w:color w:val="000000"/>
                <w:sz w:val="16"/>
              </w:rPr>
              <w:t>に該当する場合であって</w:t>
            </w:r>
            <w:r>
              <w:rPr>
                <w:rFonts w:hint="default" w:ascii="ＭＳ ゴシック" w:hAnsi="ＭＳ ゴシック" w:eastAsia="ＭＳ ゴシック"/>
                <w:color w:val="000000"/>
                <w:sz w:val="16"/>
              </w:rPr>
              <w:t>は､貸付</w:t>
            </w:r>
            <w:r>
              <w:rPr>
                <w:rFonts w:hint="eastAsia" w:ascii="ＭＳ ゴシック" w:hAnsi="ＭＳ ゴシック" w:eastAsia="ＭＳ ゴシック"/>
                <w:color w:val="000000"/>
                <w:sz w:val="16"/>
              </w:rPr>
              <w:t>に係る償還が滞った場合には</w:t>
            </w:r>
            <w:r>
              <w:rPr>
                <w:rFonts w:hint="default" w:ascii="ＭＳ ゴシック" w:hAnsi="ＭＳ ゴシック" w:eastAsia="ＭＳ ゴシック"/>
                <w:color w:val="000000"/>
                <w:sz w:val="16"/>
              </w:rPr>
              <w:t>､遅滞なく所轄庁に届け出ることが必要である。</w:t>
            </w:r>
          </w:p>
          <w:p>
            <w:pPr>
              <w:pStyle w:val="0"/>
              <w:ind w:left="630" w:leftChars="300"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独立行政法人福祉医療機構（独立行政法人福祉医療機構法（平成</w:t>
            </w:r>
            <w:r>
              <w:rPr>
                <w:rFonts w:hint="eastAsia" w:ascii="ＭＳ ゴシック" w:hAnsi="ＭＳ ゴシック" w:eastAsia="ＭＳ ゴシック"/>
                <w:color w:val="000000"/>
                <w:sz w:val="16"/>
              </w:rPr>
              <w:t>14</w:t>
            </w:r>
            <w:r>
              <w:rPr>
                <w:rFonts w:hint="eastAsia" w:ascii="ＭＳ ゴシック" w:hAnsi="ＭＳ ゴシック" w:eastAsia="ＭＳ ゴシック"/>
                <w:color w:val="000000"/>
                <w:sz w:val="16"/>
              </w:rPr>
              <w:t>年法律第</w:t>
            </w:r>
            <w:r>
              <w:rPr>
                <w:rFonts w:hint="eastAsia" w:ascii="ＭＳ ゴシック" w:hAnsi="ＭＳ ゴシック" w:eastAsia="ＭＳ ゴシック"/>
                <w:color w:val="000000"/>
                <w:sz w:val="16"/>
              </w:rPr>
              <w:t>166</w:t>
            </w:r>
            <w:r>
              <w:rPr>
                <w:rFonts w:hint="eastAsia" w:ascii="ＭＳ ゴシック" w:hAnsi="ＭＳ ゴシック" w:eastAsia="ＭＳ ゴシック"/>
                <w:color w:val="000000"/>
                <w:sz w:val="16"/>
              </w:rPr>
              <w:t>号）に規定するもの</w:t>
            </w:r>
          </w:p>
          <w:p>
            <w:pPr>
              <w:pStyle w:val="0"/>
              <w:ind w:left="630" w:leftChars="300" w:firstLine="240" w:firstLineChars="1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をいう。）に対して基本財産を担保に供する場合</w:t>
            </w:r>
          </w:p>
          <w:p>
            <w:pPr>
              <w:pStyle w:val="0"/>
              <w:ind w:left="892" w:leftChars="345" w:hanging="168" w:hangingChars="105"/>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独立行政法人福祉医療機構と協調融資（独立行政法人福祉医療機構の福祉貸付が行う施設整備のための資金に対する融資と併せて行う同一の財産を担保とする当該施設整備のための資金に対する融資をいう。以下同じ。）に関する契約を結んだ民間金融機関に対して基本財産を担保に供する場合（協調融資に係る担保に限る。）</w:t>
            </w:r>
          </w:p>
          <w:p>
            <w:pPr>
              <w:pStyle w:val="0"/>
              <w:ind w:left="892" w:leftChars="345" w:hanging="168" w:hangingChars="10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③　社会福祉施設整備のための資金</w:t>
            </w:r>
            <w:r>
              <w:rPr>
                <w:rFonts w:hint="default" w:ascii="ＭＳ ゴシック" w:hAnsi="ＭＳ ゴシック" w:eastAsia="ＭＳ ゴシック"/>
                <w:color w:val="000000"/>
                <w:sz w:val="16"/>
              </w:rPr>
              <w:t>に対する融資を行う確実な民間金融機関に対して基本</w:t>
            </w:r>
            <w:r>
              <w:rPr>
                <w:rFonts w:hint="eastAsia" w:ascii="ＭＳ ゴシック" w:hAnsi="ＭＳ ゴシック" w:eastAsia="ＭＳ ゴシック"/>
                <w:color w:val="000000"/>
                <w:sz w:val="16"/>
              </w:rPr>
              <w:t>財産</w:t>
            </w:r>
            <w:r>
              <w:rPr>
                <w:rFonts w:hint="default" w:ascii="ＭＳ ゴシック" w:hAnsi="ＭＳ ゴシック" w:eastAsia="ＭＳ ゴシック"/>
                <w:color w:val="000000"/>
                <w:sz w:val="16"/>
              </w:rPr>
              <w:t>を担保に供する場合で､当該事業計画が適切であるとの関係行政庁</w:t>
            </w:r>
            <w:r>
              <w:rPr>
                <w:rFonts w:hint="eastAsia" w:ascii="ＭＳ ゴシック" w:hAnsi="ＭＳ ゴシック" w:eastAsia="ＭＳ ゴシック"/>
                <w:color w:val="000000"/>
                <w:sz w:val="16"/>
              </w:rPr>
              <w:t>による意見書を</w:t>
            </w:r>
            <w:r>
              <w:rPr>
                <w:rFonts w:hint="default" w:ascii="ＭＳ ゴシック" w:hAnsi="ＭＳ ゴシック" w:eastAsia="ＭＳ ゴシック"/>
                <w:color w:val="000000"/>
                <w:sz w:val="16"/>
              </w:rPr>
              <w:t>所轄庁に届け出た</w:t>
            </w:r>
            <w:r>
              <w:rPr>
                <w:rFonts w:hint="eastAsia" w:ascii="ＭＳ ゴシック" w:hAnsi="ＭＳ ゴシック" w:eastAsia="ＭＳ ゴシック"/>
                <w:color w:val="000000"/>
                <w:sz w:val="16"/>
              </w:rPr>
              <w:t>場合</w:t>
            </w:r>
          </w:p>
          <w:p>
            <w:pPr>
              <w:pStyle w:val="0"/>
              <w:ind w:left="180" w:hanging="18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　基本財産</w:t>
            </w:r>
            <w:r>
              <w:rPr>
                <w:rFonts w:hint="eastAsia" w:ascii="ＭＳ ゴシック" w:hAnsi="ＭＳ ゴシック" w:eastAsia="ＭＳ ゴシック"/>
                <w:color w:val="000000"/>
                <w:sz w:val="16"/>
              </w:rPr>
              <w:t>（社会福祉施設を経営する法人にあっては､社会福祉施設の用に供する不動産を除く。）</w:t>
            </w:r>
            <w:r>
              <w:rPr>
                <w:rFonts w:hint="eastAsia" w:ascii="ＭＳ ゴシック" w:hAnsi="ＭＳ ゴシック" w:eastAsia="ＭＳ ゴシック"/>
                <w:color w:val="000000"/>
                <w:sz w:val="18"/>
              </w:rPr>
              <w:t>の管理運用は､安全､確実な方法､すなわち元本が確実に回収できるほか､固定資産としての常識的な運用益が得られ､又は利用価値を生ずる方法で行う必要があり､次のような財産又は方法で管理運用することは､適当ではない</w:t>
            </w:r>
            <w:r>
              <w:rPr>
                <w:rFonts w:hint="eastAsia" w:ascii="ＭＳ ゴシック" w:hAnsi="ＭＳ ゴシック" w:eastAsia="ＭＳ ゴシック"/>
                <w:color w:val="000000"/>
                <w:sz w:val="16"/>
              </w:rPr>
              <w:t>（審査基準第２の３の（</w:t>
            </w:r>
            <w:r>
              <w:rPr>
                <w:rFonts w:hint="eastAsia" w:ascii="ＭＳ ゴシック" w:hAnsi="ＭＳ ゴシック" w:eastAsia="ＭＳ ゴシック"/>
                <w:color w:val="000000"/>
                <w:sz w:val="16"/>
              </w:rPr>
              <w:t>1</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所轄庁が法人の規模や財務状況を踏まえ､当該管理運用方法について､安全､確実な方法による</w:t>
            </w:r>
          </w:p>
          <w:p>
            <w:pPr>
              <w:pStyle w:val="0"/>
              <w:ind w:left="210" w:leftChars="1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ことに準ずるものと認める場合及び法人が法令､定款等に定めるところにより､社会福祉事業とし</w:t>
            </w:r>
          </w:p>
          <w:p>
            <w:pPr>
              <w:pStyle w:val="0"/>
              <w:ind w:left="210" w:leftChars="1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ての貸付を行う場合はこの限りではない。</w:t>
            </w:r>
          </w:p>
          <w:p>
            <w:pPr>
              <w:pStyle w:val="0"/>
              <w:numPr>
                <w:ilvl w:val="0"/>
                <w:numId w:val="24"/>
              </w:numP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価格の変動が著しい財産（株式､株式投資信託､金､外貨建債券等）</w:t>
            </w:r>
          </w:p>
          <w:p>
            <w:pPr>
              <w:pStyle w:val="0"/>
              <w:numPr>
                <w:ilvl w:val="0"/>
                <w:numId w:val="24"/>
              </w:numP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客観的評価が困難な財産（美術品､骨董品等）</w:t>
            </w:r>
          </w:p>
          <w:p>
            <w:pPr>
              <w:pStyle w:val="0"/>
              <w:numPr>
                <w:ilvl w:val="0"/>
                <w:numId w:val="24"/>
              </w:numP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減価する財産（建築物､建造物等減価償却資産）</w:t>
            </w:r>
          </w:p>
          <w:p>
            <w:pPr>
              <w:pStyle w:val="0"/>
              <w:numPr>
                <w:ilvl w:val="0"/>
                <w:numId w:val="24"/>
              </w:numP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回収が困難になるおそれのある方法（融資）</w:t>
            </w:r>
          </w:p>
          <w:p>
            <w:pPr>
              <w:pStyle w:val="0"/>
              <w:autoSpaceDE w:val="0"/>
              <w:autoSpaceDN w:val="0"/>
              <w:adjustRightInd w:val="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〇</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以下について確認</w:t>
            </w:r>
          </w:p>
          <w:p>
            <w:pPr>
              <w:pStyle w:val="0"/>
              <w:autoSpaceDE w:val="0"/>
              <w:autoSpaceDN w:val="0"/>
              <w:adjustRightInd w:val="0"/>
              <w:ind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法人の基本財産である不動産の登記が適正になされているか。</w:t>
            </w:r>
          </w:p>
          <w:p>
            <w:pPr>
              <w:pStyle w:val="0"/>
              <w:autoSpaceDE w:val="0"/>
              <w:autoSpaceDN w:val="0"/>
              <w:adjustRightInd w:val="0"/>
              <w:ind w:firstLine="193" w:firstLineChars="107"/>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基本財産の処分等について定款の定めに基づく所轄庁の承認を受けているか。</w:t>
            </w:r>
          </w:p>
          <w:p>
            <w:pPr>
              <w:pStyle w:val="0"/>
              <w:autoSpaceDE w:val="0"/>
              <w:autoSpaceDN w:val="0"/>
              <w:adjustRightInd w:val="0"/>
              <w:ind w:left="405" w:leftChars="107"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国又は地方公共団体が所有する不動産を社会福祉事業の用に供している場合はその使用許可を</w:t>
            </w:r>
          </w:p>
          <w:p>
            <w:pPr>
              <w:pStyle w:val="0"/>
              <w:autoSpaceDE w:val="0"/>
              <w:autoSpaceDN w:val="0"/>
              <w:adjustRightInd w:val="0"/>
              <w:ind w:left="435" w:leftChars="207"/>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受けているか。</w:t>
            </w:r>
          </w:p>
          <w:p>
            <w:pPr>
              <w:pStyle w:val="0"/>
              <w:autoSpaceDE w:val="0"/>
              <w:autoSpaceDN w:val="0"/>
              <w:adjustRightInd w:val="0"/>
              <w:ind w:left="455" w:leftChars="131"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社会福祉事業の用に供する不動産を国又は地方公共団体以外の者から賃借している場合に地上権又は賃借権の登記がなされているか。</w:t>
            </w:r>
          </w:p>
          <w:p>
            <w:pPr>
              <w:pStyle w:val="0"/>
              <w:autoSpaceDE w:val="0"/>
              <w:autoSpaceDN w:val="0"/>
              <w:adjustRightInd w:val="0"/>
              <w:ind w:left="438" w:leftChars="123" w:hanging="18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8"/>
              </w:rPr>
              <w:t>・　社会福祉施設の用に供する不動産以外の基本財産の管理運用が安全､確実な方法で行われているか。</w:t>
            </w:r>
          </w:p>
        </w:tc>
        <w:tc>
          <w:tcPr>
            <w:tcW w:w="1435"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789"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120" w:lineRule="exact"/>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w:t>
            </w:r>
            <w:r>
              <w:rPr>
                <w:rFonts w:hint="eastAsia" w:ascii="ＭＳ ゴシック" w:hAnsi="ＭＳ ゴシック"/>
                <w:color w:val="000000"/>
                <w:sz w:val="18"/>
              </w:rPr>
              <w:t>法人の基本財産については､法人存立の基礎となるものとして厳格な管理が求められるが､基本財産以外の資産</w:t>
            </w:r>
            <w:r>
              <w:rPr>
                <w:rFonts w:hint="eastAsia" w:ascii="ＭＳ ゴシック" w:hAnsi="ＭＳ ゴシック"/>
                <w:color w:val="000000"/>
                <w:sz w:val="16"/>
              </w:rPr>
              <w:t>（その他財産</w:t>
            </w:r>
            <w:r>
              <w:rPr>
                <w:rFonts w:hint="default" w:ascii="ＭＳ ゴシック" w:hAnsi="ＭＳ ゴシック"/>
                <w:color w:val="000000"/>
                <w:sz w:val="16"/>
                <w:u w:val="single" w:color="auto"/>
              </w:rPr>
              <w:t>(P68</w:t>
            </w:r>
            <w:r>
              <w:rPr>
                <w:rFonts w:hint="default" w:ascii="ＭＳ ゴシック" w:hAnsi="ＭＳ ゴシック"/>
                <w:color w:val="000000"/>
                <w:sz w:val="16"/>
                <w:u w:val="single" w:color="auto"/>
              </w:rPr>
              <w:t>参照</w:t>
            </w:r>
            <w:r>
              <w:rPr>
                <w:rFonts w:hint="default" w:ascii="ＭＳ ゴシック" w:hAnsi="ＭＳ ゴシック"/>
                <w:color w:val="000000"/>
                <w:sz w:val="16"/>
                <w:u w:val="single" w:color="auto"/>
              </w:rPr>
              <w:t>)</w:t>
            </w:r>
            <w:r>
              <w:rPr>
                <w:rFonts w:hint="default" w:ascii="ＭＳ ゴシック" w:hAnsi="ＭＳ ゴシック"/>
                <w:color w:val="000000"/>
                <w:sz w:val="16"/>
              </w:rPr>
              <w:t>､公益</w:t>
            </w:r>
            <w:r>
              <w:rPr>
                <w:rFonts w:hint="eastAsia" w:ascii="ＭＳ ゴシック" w:hAnsi="ＭＳ ゴシック"/>
                <w:color w:val="000000"/>
                <w:sz w:val="16"/>
              </w:rPr>
              <w:t>事</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120" w:lineRule="exact"/>
              <w:ind w:left="196" w:hanging="196" w:hangingChars="100"/>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z w:val="18"/>
              </w:rPr>
              <w:t>資産の管理運用に関する規程､理事会議事録､計算関係書類</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120" w:lineRule="exact"/>
              <w:ind w:left="196" w:hanging="196" w:hangingChars="100"/>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z w:val="18"/>
              </w:rPr>
              <w:t>審査基準第２の２の</w:t>
            </w:r>
            <w:r>
              <w:rPr>
                <w:rFonts w:hint="eastAsia" w:ascii="ＭＳ ゴシック" w:hAnsi="ＭＳ ゴシック"/>
                <w:color w:val="000000"/>
                <w:sz w:val="18"/>
              </w:rPr>
              <w:t>(2)</w:t>
            </w:r>
            <w:r>
              <w:rPr>
                <w:rFonts w:hint="eastAsia" w:ascii="ＭＳ ゴシック" w:hAnsi="ＭＳ ゴシック"/>
                <w:color w:val="000000"/>
                <w:sz w:val="18"/>
              </w:rPr>
              <w:t>､第</w:t>
            </w:r>
            <w:r>
              <w:rPr>
                <w:rFonts w:hint="default" w:ascii="ＭＳ ゴシック" w:hAnsi="ＭＳ ゴシック"/>
                <w:color w:val="000000"/>
                <w:sz w:val="18"/>
              </w:rPr>
              <w:t>２の３の</w:t>
            </w:r>
            <w:r>
              <w:rPr>
                <w:rFonts w:hint="default" w:ascii="ＭＳ ゴシック" w:hAnsi="ＭＳ ゴシック"/>
                <w:color w:val="000000"/>
                <w:sz w:val="18"/>
              </w:rPr>
              <w:t>(</w:t>
            </w:r>
            <w:r>
              <w:rPr>
                <w:rFonts w:hint="eastAsia" w:ascii="ＭＳ ゴシック" w:hAnsi="ＭＳ ゴシック"/>
                <w:color w:val="000000"/>
                <w:sz w:val="18"/>
              </w:rPr>
              <w:t>2</w:t>
            </w:r>
            <w:r>
              <w:rPr>
                <w:rFonts w:hint="default" w:ascii="ＭＳ ゴシック" w:hAnsi="ＭＳ ゴシック"/>
                <w:color w:val="000000"/>
                <w:sz w:val="18"/>
              </w:rPr>
              <w:t>)</w:t>
            </w:r>
          </w:p>
        </w:tc>
        <w:tc>
          <w:tcPr>
            <w:tcW w:w="1435" w:type="dxa"/>
            <w:vMerge w:val="restart"/>
            <w:vAlign w:val="top"/>
          </w:tcPr>
          <w:p>
            <w:pPr>
              <w:pStyle w:val="15"/>
              <w:spacing w:line="120" w:lineRule="exact"/>
              <w:ind w:left="196" w:hanging="196" w:hangingChars="100"/>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-2-(2)-1)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r>
      <w:tr>
        <w:trPr>
          <w:trHeight w:val="3861"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sz w:val="16"/>
              </w:rPr>
              <w:t>業用財産､収益事業用財産）</w:t>
            </w:r>
            <w:r>
              <w:rPr>
                <w:rFonts w:hint="eastAsia" w:ascii="ＭＳ ゴシック" w:hAnsi="ＭＳ ゴシック"/>
                <w:color w:val="000000"/>
                <w:sz w:val="18"/>
              </w:rPr>
              <w:t>の管理運用に当たっても､法人の高い公益性､非営利性に鑑みると法人の裁量が無限定に認められるものと解すべきではなく､安全､確実な方法で行われることが望ましい</w:t>
            </w:r>
            <w:r>
              <w:rPr>
                <w:rFonts w:hint="eastAsia" w:ascii="ＭＳ ゴシック" w:hAnsi="ＭＳ ゴシック"/>
                <w:color w:val="000000"/>
                <w:sz w:val="16"/>
              </w:rPr>
              <w:t>（審査基準第２の３の（</w:t>
            </w:r>
            <w:r>
              <w:rPr>
                <w:rFonts w:hint="eastAsia" w:ascii="ＭＳ ゴシック" w:hAnsi="ＭＳ ゴシック"/>
                <w:color w:val="000000"/>
                <w:sz w:val="16"/>
              </w:rPr>
              <w:t>2</w:t>
            </w:r>
            <w:r>
              <w:rPr>
                <w:rFonts w:hint="eastAsia" w:ascii="ＭＳ ゴシック" w:hAnsi="ＭＳ ゴシック"/>
                <w:color w:val="000000"/>
                <w:sz w:val="16"/>
              </w:rPr>
              <w:t>））</w:t>
            </w:r>
            <w:r>
              <w:rPr>
                <w:rFonts w:hint="eastAsia" w:ascii="ＭＳ ゴシック" w:hAnsi="ＭＳ ゴシック"/>
                <w:color w:val="000000"/>
                <w:sz w:val="18"/>
              </w:rPr>
              <w:t>。</w:t>
            </w:r>
          </w:p>
          <w:p>
            <w:pPr>
              <w:pStyle w:val="15"/>
              <w:spacing w:line="240" w:lineRule="auto"/>
              <w:ind w:left="326" w:leftChars="100" w:hanging="116" w:hangingChars="100"/>
              <w:rPr>
                <w:rFonts w:hint="default" w:ascii="ＭＳ ゴシック" w:hAnsi="ＭＳ ゴシック"/>
                <w:color w:val="000000"/>
              </w:rPr>
            </w:pPr>
            <w:r>
              <w:rPr>
                <w:rFonts w:hint="eastAsia" w:ascii="ＭＳ ゴシック" w:hAnsi="ＭＳ ゴシック"/>
                <w:color w:val="000000"/>
                <w:sz w:val="12"/>
              </w:rPr>
              <w:t>○</w:t>
            </w:r>
            <w:r>
              <w:rPr>
                <w:rFonts w:hint="eastAsia" w:ascii="ＭＳ ゴシック" w:hAnsi="ＭＳ ゴシック"/>
                <w:color w:val="000000"/>
                <w:sz w:val="12"/>
              </w:rPr>
              <w:t xml:space="preserve">   </w:t>
            </w:r>
            <w:r>
              <w:rPr>
                <w:rFonts w:hint="eastAsia" w:ascii="ＭＳ ゴシック" w:hAnsi="ＭＳ ゴシック"/>
                <w:color w:val="000000"/>
                <w:sz w:val="18"/>
              </w:rPr>
              <w:t>「安全､確実な方法」であることについては､基本財産に対する場合と同等の厳格な管理を求めるものではないが､理事長等の業務を執行する理事の独断による管理運用がなされたことによって法人の財産が大きく毀損する等のことがないようにするため､元本が確実に回収できるもの以外での管理運用を行う場合には､理事会において管理運用についての基準や手続を定めること等により法人内での事前又は事後のチェック機能が働くよう管理運用体制</w:t>
            </w:r>
            <w:r>
              <w:rPr>
                <w:rFonts w:hint="eastAsia" w:ascii="ＭＳ ゴシック" w:hAnsi="ＭＳ ゴシック"/>
                <w:color w:val="000000"/>
                <w:sz w:val="16"/>
              </w:rPr>
              <w:t>（法人の財産全体の管理運用体制に包含されるもので差し支えない）</w:t>
            </w:r>
            <w:r>
              <w:rPr>
                <w:rFonts w:hint="eastAsia" w:ascii="ＭＳ ゴシック" w:hAnsi="ＭＳ ゴシック"/>
                <w:color w:val="000000"/>
                <w:sz w:val="18"/>
              </w:rPr>
              <w:t>を整備すべきものである。</w:t>
            </w:r>
          </w:p>
          <w:p>
            <w:pPr>
              <w:pStyle w:val="15"/>
              <w:spacing w:line="240" w:lineRule="auto"/>
              <w:ind w:left="326" w:leftChars="100" w:hanging="116" w:hangingChars="100"/>
              <w:rPr>
                <w:rFonts w:hint="default" w:ascii="ＭＳ ゴシック" w:hAnsi="ＭＳ ゴシック"/>
                <w:color w:val="000000"/>
              </w:rPr>
            </w:pPr>
            <w:r>
              <w:rPr>
                <w:rFonts w:hint="eastAsia" w:ascii="ＭＳ ゴシック" w:hAnsi="ＭＳ ゴシック"/>
                <w:color w:val="000000"/>
                <w:sz w:val="12"/>
              </w:rPr>
              <w:t>○</w:t>
            </w:r>
            <w:r>
              <w:rPr>
                <w:rFonts w:hint="default" w:ascii="ＭＳ ゴシック" w:hAnsi="ＭＳ ゴシック"/>
                <w:color w:val="000000"/>
                <w:sz w:val="12"/>
              </w:rPr>
              <w:t>　</w:t>
            </w:r>
            <w:r>
              <w:rPr>
                <w:rFonts w:hint="default" w:ascii="ＭＳ ゴシック" w:hAnsi="ＭＳ ゴシック"/>
                <w:color w:val="000000"/>
                <w:sz w:val="19"/>
              </w:rPr>
              <w:t>　</w:t>
            </w:r>
            <w:r>
              <w:rPr>
                <w:rFonts w:hint="eastAsia" w:ascii="ＭＳ ゴシック" w:hAnsi="ＭＳ ゴシック"/>
                <w:color w:val="000000"/>
                <w:sz w:val="18"/>
              </w:rPr>
              <w:t>株式投資又は株式を含む投資信託等による管理運用も認められるが､一定の制約がある</w:t>
            </w:r>
            <w:r>
              <w:rPr>
                <w:rFonts w:hint="default" w:ascii="ＭＳ ゴシック" w:hAnsi="ＭＳ ゴシック"/>
                <w:color w:val="000000"/>
                <w:sz w:val="12"/>
              </w:rPr>
              <w:t>(</w:t>
            </w:r>
            <w:r>
              <w:rPr>
                <w:rFonts w:hint="eastAsia" w:ascii="ＭＳ ゴシック" w:hAnsi="ＭＳ ゴシック"/>
                <w:color w:val="000000"/>
                <w:sz w:val="12"/>
              </w:rPr>
              <w:t>注）</w:t>
            </w:r>
            <w:r>
              <w:rPr>
                <w:rFonts w:hint="eastAsia" w:ascii="ＭＳ ゴシック" w:hAnsi="ＭＳ ゴシック"/>
                <w:color w:val="000000"/>
                <w:sz w:val="19"/>
              </w:rPr>
              <w:t>。</w:t>
            </w:r>
          </w:p>
          <w:p>
            <w:pPr>
              <w:pStyle w:val="15"/>
              <w:spacing w:line="240" w:lineRule="auto"/>
              <w:ind w:left="420" w:leftChars="200"/>
              <w:rPr>
                <w:rFonts w:hint="default" w:ascii="ＭＳ ゴシック" w:hAnsi="ＭＳ ゴシック"/>
                <w:color w:val="000000"/>
                <w:sz w:val="16"/>
              </w:rPr>
            </w:pPr>
            <w:r>
              <w:rPr>
                <w:rFonts w:hint="default" w:ascii="ＭＳ ゴシック" w:hAnsi="ＭＳ ゴシック"/>
                <w:color w:val="000000"/>
                <w:sz w:val="16"/>
              </w:rPr>
              <w:t>(</w:t>
            </w:r>
            <w:r>
              <w:rPr>
                <w:rFonts w:hint="eastAsia" w:ascii="ＭＳ ゴシック" w:hAnsi="ＭＳ ゴシック"/>
                <w:color w:val="000000"/>
                <w:sz w:val="16"/>
              </w:rPr>
              <w:t>注）株式等の取扱いについては､Ⅱの</w:t>
            </w:r>
            <w:r>
              <w:rPr>
                <w:rFonts w:hint="default" w:ascii="ＭＳ ゴシック" w:hAnsi="ＭＳ ゴシック"/>
                <w:color w:val="000000"/>
                <w:sz w:val="16"/>
              </w:rPr>
              <w:t>2</w:t>
            </w:r>
            <w:r>
              <w:rPr>
                <w:rFonts w:hint="eastAsia" w:ascii="ＭＳ ゴシック" w:hAnsi="ＭＳ ゴシック"/>
                <w:color w:val="000000"/>
                <w:sz w:val="16"/>
              </w:rPr>
              <w:t>の</w:t>
            </w:r>
            <w:r>
              <w:rPr>
                <w:rFonts w:hint="eastAsia" w:ascii="ＭＳ ゴシック" w:hAnsi="ＭＳ ゴシック"/>
                <w:color w:val="000000"/>
                <w:sz w:val="16"/>
              </w:rPr>
              <w:t>(3)</w:t>
            </w:r>
            <w:r>
              <w:rPr>
                <w:rFonts w:hint="eastAsia" w:ascii="ＭＳ ゴシック" w:hAnsi="ＭＳ ゴシック"/>
                <w:color w:val="000000"/>
                <w:sz w:val="16"/>
              </w:rPr>
              <w:t>「株式保有」を参照</w:t>
            </w:r>
            <w:r>
              <w:rPr>
                <w:rFonts w:hint="eastAsia" w:ascii="ＭＳ ゴシック" w:hAnsi="ＭＳ ゴシック"/>
                <w:color w:val="000000"/>
                <w:sz w:val="16"/>
                <w:u w:val="single" w:color="auto"/>
              </w:rPr>
              <w:t>(</w:t>
            </w:r>
            <w:r>
              <w:rPr>
                <w:rFonts w:hint="default" w:ascii="ＭＳ ゴシック" w:hAnsi="ＭＳ ゴシック"/>
                <w:color w:val="000000"/>
                <w:sz w:val="16"/>
                <w:u w:val="single" w:color="auto"/>
              </w:rPr>
              <w:t>P</w:t>
            </w:r>
            <w:r>
              <w:rPr>
                <w:rFonts w:hint="eastAsia" w:ascii="ＭＳ ゴシック" w:hAnsi="ＭＳ ゴシック"/>
                <w:color w:val="000000"/>
                <w:sz w:val="16"/>
                <w:u w:val="single" w:color="auto"/>
              </w:rPr>
              <w:t>72)</w:t>
            </w: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rPr>
              <w:t>その他財産のうち､社会福祉事業の存続要件となっているものは､その財産が欠けることにより法人の目的である社会福祉事業の継続に支障を来すこととなるため､当該財産の管理が適正にされ､その処分がみだりに行われてはならない</w:t>
            </w:r>
            <w:r>
              <w:rPr>
                <w:rFonts w:hint="eastAsia" w:ascii="ＭＳ ゴシック" w:hAnsi="ＭＳ ゴシック" w:eastAsia="ＭＳ ゴシック"/>
                <w:color w:val="000000"/>
                <w:sz w:val="16"/>
              </w:rPr>
              <w:t>（審査基準第２の２の（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）のイ）</w:t>
            </w:r>
            <w:r>
              <w:rPr>
                <w:rFonts w:hint="eastAsia" w:ascii="ＭＳ ゴシック" w:hAnsi="ＭＳ ゴシック" w:eastAsia="ＭＳ ゴシック"/>
                <w:color w:val="000000"/>
                <w:sz w:val="20"/>
              </w:rPr>
              <w:t>。</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18"/>
              </w:rPr>
              <w:t>社会福祉事業の存続要件となっている財産の管理や処分について､法人において､管理運用体制</w:t>
            </w:r>
          </w:p>
          <w:p>
            <w:pPr>
              <w:pStyle w:val="0"/>
              <w:ind w:left="210" w:leftChars="100"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（法人の財産全体の管理運用体制に包含されるものでも差し支えない。）</w:t>
            </w:r>
            <w:r>
              <w:rPr>
                <w:rFonts w:hint="eastAsia" w:ascii="ＭＳ ゴシック" w:hAnsi="ＭＳ ゴシック" w:eastAsia="ＭＳ ゴシック"/>
                <w:color w:val="000000"/>
                <w:sz w:val="18"/>
              </w:rPr>
              <w:t>の整備を図るべきである。</w:t>
            </w: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〇</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18"/>
              </w:rPr>
              <w:t>元本が確実に</w:t>
            </w:r>
            <w:r>
              <w:rPr>
                <w:rFonts w:hint="default" w:ascii="ＭＳ ゴシック" w:hAnsi="ＭＳ ゴシック" w:eastAsia="ＭＳ ゴシック"/>
                <w:color w:val="000000"/>
                <w:kern w:val="0"/>
                <w:sz w:val="18"/>
              </w:rPr>
              <w:t>回収できる</w:t>
            </w:r>
            <w:r>
              <w:rPr>
                <w:rFonts w:hint="eastAsia" w:ascii="ＭＳ ゴシック" w:hAnsi="ＭＳ ゴシック" w:eastAsia="ＭＳ ゴシック"/>
                <w:color w:val="000000"/>
                <w:kern w:val="0"/>
                <w:sz w:val="18"/>
              </w:rPr>
              <w:t>もの</w:t>
            </w:r>
            <w:r>
              <w:rPr>
                <w:rFonts w:hint="default" w:ascii="ＭＳ ゴシック" w:hAnsi="ＭＳ ゴシック" w:eastAsia="ＭＳ ゴシック"/>
                <w:color w:val="000000"/>
                <w:kern w:val="0"/>
                <w:sz w:val="18"/>
              </w:rPr>
              <w:t>以外の</w:t>
            </w:r>
            <w:r>
              <w:rPr>
                <w:rFonts w:hint="eastAsia" w:ascii="ＭＳ ゴシック" w:hAnsi="ＭＳ ゴシック" w:eastAsia="ＭＳ ゴシック"/>
                <w:color w:val="000000"/>
                <w:kern w:val="0"/>
                <w:sz w:val="18"/>
              </w:rPr>
              <w:t>方法での管理を行う場合には､①管理運用体制が整備されているか､②基本財産以外の</w:t>
            </w:r>
            <w:r>
              <w:rPr>
                <w:rFonts w:hint="default" w:ascii="ＭＳ ゴシック" w:hAnsi="ＭＳ ゴシック" w:eastAsia="ＭＳ ゴシック"/>
                <w:color w:val="000000"/>
                <w:kern w:val="0"/>
                <w:sz w:val="18"/>
              </w:rPr>
              <w:t>財産が</w:t>
            </w:r>
            <w:r>
              <w:rPr>
                <w:rFonts w:hint="eastAsia" w:ascii="ＭＳ ゴシック" w:hAnsi="ＭＳ ゴシック" w:eastAsia="ＭＳ ゴシック"/>
                <w:color w:val="000000"/>
                <w:kern w:val="0"/>
                <w:sz w:val="18"/>
              </w:rPr>
              <w:t>大きく毀損していないか､③社会福祉事業の存続要件</w:t>
            </w:r>
            <w:r>
              <w:rPr>
                <w:rFonts w:hint="default" w:ascii="ＭＳ ゴシック" w:hAnsi="ＭＳ ゴシック" w:eastAsia="ＭＳ ゴシック"/>
                <w:color w:val="000000"/>
                <w:kern w:val="0"/>
                <w:sz w:val="18"/>
              </w:rPr>
              <w:t>となる</w:t>
            </w:r>
            <w:r>
              <w:rPr>
                <w:rFonts w:hint="eastAsia" w:ascii="ＭＳ ゴシック" w:hAnsi="ＭＳ ゴシック" w:eastAsia="ＭＳ ゴシック"/>
                <w:color w:val="000000"/>
                <w:kern w:val="0"/>
                <w:sz w:val="18"/>
              </w:rPr>
              <w:t>財産が欠けていないか､について確認</w:t>
            </w: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－７０－</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8"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（３）株式保有</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株式の保有</w:t>
            </w:r>
          </w:p>
          <w:p>
            <w:pPr>
              <w:pStyle w:val="15"/>
              <w:spacing w:line="240" w:lineRule="auto"/>
              <w:rPr>
                <w:rFonts w:hint="default" w:ascii="ＭＳ ゴシック" w:hAnsi="ＭＳ ゴシック"/>
                <w:color w:val="000000"/>
                <w:spacing w:val="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株式を保有しているか</w:t>
            </w:r>
            <w:r>
              <w:rPr>
                <w:rFonts w:hint="default" w:ascii="ＭＳ ゴシック" w:hAnsi="ＭＳ ゴシック" w:eastAsia="ＭＳ ゴシック"/>
                <w:color w:val="000000"/>
                <w:sz w:val="20"/>
              </w:rPr>
              <w:t>。</w:t>
            </w: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(2)</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「いる」の場合　</w:t>
            </w:r>
          </w:p>
          <w:p>
            <w:pPr>
              <w:pStyle w:val="0"/>
              <w:ind w:firstLine="200" w:firstLineChars="100"/>
              <w:rPr>
                <w:rFonts w:hint="default" w:ascii="ＭＳ ゴシック" w:hAnsi="ＭＳ ゴシック" w:eastAsia="ＭＳ ゴシック"/>
                <w:color w:val="000000"/>
                <w:sz w:val="20"/>
              </w:rPr>
            </w:pPr>
          </w:p>
          <w:p>
            <w:pPr>
              <w:pStyle w:val="0"/>
              <w:numPr>
                <w:ilvl w:val="0"/>
                <w:numId w:val="25"/>
              </w:numPr>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株式の保有が法令上認められるものであるか。</w:t>
            </w:r>
          </w:p>
          <w:p>
            <w:pPr>
              <w:pStyle w:val="0"/>
              <w:rPr>
                <w:rFonts w:hint="default" w:ascii="ＭＳ ゴシック" w:hAnsi="ＭＳ ゴシック" w:eastAsia="ＭＳ ゴシック"/>
                <w:color w:val="000000"/>
                <w:sz w:val="20"/>
              </w:rPr>
            </w:pPr>
          </w:p>
          <w:p>
            <w:pPr>
              <w:pStyle w:val="0"/>
              <w:numPr>
                <w:ilvl w:val="0"/>
                <w:numId w:val="25"/>
              </w:numP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株式保有等を行っている場合（全株式の</w:t>
            </w:r>
            <w:r>
              <w:rPr>
                <w:rFonts w:hint="eastAsia" w:ascii="ＭＳ ゴシック" w:hAnsi="ＭＳ ゴシック" w:eastAsia="ＭＳ ゴシック"/>
                <w:color w:val="000000"/>
                <w:sz w:val="20"/>
              </w:rPr>
              <w:t>20</w:t>
            </w:r>
            <w:r>
              <w:rPr>
                <w:rFonts w:hint="eastAsia" w:ascii="ＭＳ ゴシック" w:hAnsi="ＭＳ ゴシック" w:eastAsia="ＭＳ ゴシック"/>
                <w:color w:val="000000"/>
                <w:sz w:val="20"/>
              </w:rPr>
              <w:t>％以上を保有</w:t>
            </w:r>
          </w:p>
          <w:p>
            <w:pPr>
              <w:pStyle w:val="0"/>
              <w:ind w:left="587" w:leftChars="279" w:hanging="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している場合に限る。）に､所轄庁に必要書類の提出をしてい</w:t>
            </w:r>
          </w:p>
          <w:p>
            <w:pPr>
              <w:pStyle w:val="0"/>
              <w:ind w:left="587" w:leftChars="279" w:hanging="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るか。</w:t>
            </w:r>
          </w:p>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8745711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75744202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8167125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20695178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8770352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1014844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－７１－</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264"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株式の保有は､原則として､次に掲げる①～③の場合に限られる</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が､保有が認められる場合であっても､法人の非営利性の担保の観点から､法人が営利企業を実質</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株式の保有及び取引の状況を確認できる書類</w:t>
            </w:r>
          </w:p>
          <w:p>
            <w:pPr>
              <w:pStyle w:val="15"/>
              <w:spacing w:line="240" w:lineRule="auto"/>
              <w:rPr>
                <w:rFonts w:hint="default" w:ascii="ＭＳ ゴシック" w:hAnsi="ＭＳ ゴシック"/>
                <w:color w:val="000000"/>
                <w:spacing w:val="0"/>
                <w:sz w:val="21"/>
              </w:rPr>
            </w:pPr>
          </w:p>
        </w:tc>
        <w:tc>
          <w:tcPr>
            <w:tcW w:w="2396" w:type="dxa"/>
            <w:vAlign w:val="top"/>
          </w:tcPr>
          <w:p>
            <w:pPr>
              <w:pStyle w:val="15"/>
              <w:spacing w:line="240" w:lineRule="auto"/>
              <w:rPr>
                <w:rFonts w:hint="default" w:ascii="ＭＳ ゴシック" w:hAnsi="ＭＳ ゴシック"/>
                <w:color w:val="000000"/>
                <w:spacing w:val="0"/>
                <w:sz w:val="21"/>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審査基準第２の３の</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2</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spacing w:val="0"/>
                <w:kern w:val="2"/>
              </w:rPr>
              <w:t>審査要領第２の</w:t>
            </w:r>
            <w:r>
              <w:rPr>
                <w:rFonts w:hint="eastAsia" w:ascii="ＭＳ ゴシック" w:hAnsi="ＭＳ ゴシック"/>
                <w:color w:val="000000"/>
                <w:spacing w:val="0"/>
                <w:kern w:val="2"/>
              </w:rPr>
              <w:t>(</w:t>
            </w:r>
            <w:r>
              <w:rPr>
                <w:rFonts w:hint="default" w:ascii="ＭＳ ゴシック" w:hAnsi="ＭＳ ゴシック"/>
                <w:color w:val="000000"/>
                <w:spacing w:val="0"/>
                <w:kern w:val="2"/>
              </w:rPr>
              <w:t>8</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から</w:t>
            </w:r>
            <w:r>
              <w:rPr>
                <w:rFonts w:hint="eastAsia" w:ascii="ＭＳ ゴシック" w:hAnsi="ＭＳ ゴシック"/>
                <w:color w:val="000000"/>
                <w:spacing w:val="0"/>
                <w:kern w:val="2"/>
              </w:rPr>
              <w:t>(</w:t>
            </w:r>
            <w:r>
              <w:rPr>
                <w:rFonts w:hint="default" w:ascii="ＭＳ ゴシック" w:hAnsi="ＭＳ ゴシック"/>
                <w:color w:val="000000"/>
                <w:spacing w:val="0"/>
                <w:kern w:val="2"/>
              </w:rPr>
              <w:t>11</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まで</w:t>
            </w:r>
          </w:p>
        </w:tc>
        <w:tc>
          <w:tcPr>
            <w:tcW w:w="1435" w:type="dxa"/>
            <w:vMerge w:val="restart"/>
            <w:vAlign w:val="top"/>
          </w:tcPr>
          <w:p>
            <w:pPr>
              <w:pStyle w:val="15"/>
              <w:spacing w:line="240" w:lineRule="auto"/>
              <w:rPr>
                <w:rFonts w:hint="default" w:ascii="ＭＳ ゴシック" w:hAnsi="ＭＳ ゴシック"/>
                <w:color w:val="000000"/>
                <w:spacing w:val="0"/>
                <w:sz w:val="21"/>
              </w:rPr>
            </w:pPr>
          </w:p>
          <w:p>
            <w:pPr>
              <w:pStyle w:val="15"/>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-2-(3)-1)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sz w:val="21"/>
              </w:rPr>
            </w:pPr>
          </w:p>
        </w:tc>
      </w:tr>
      <w:tr>
        <w:trPr>
          <w:trHeight w:val="11660"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的に支配することがないよう､営利企業の全株式の２分の１を超えて保有してはならない</w:t>
            </w:r>
          </w:p>
          <w:p>
            <w:pPr>
              <w:pStyle w:val="0"/>
              <w:ind w:left="370" w:leftChars="100" w:hanging="16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（審査基準第２の３の（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）､審査要領第２の（</w:t>
            </w:r>
            <w:r>
              <w:rPr>
                <w:rFonts w:hint="eastAsia" w:ascii="ＭＳ ゴシック" w:hAnsi="ＭＳ ゴシック" w:eastAsia="ＭＳ ゴシック"/>
                <w:color w:val="000000"/>
                <w:sz w:val="16"/>
              </w:rPr>
              <w:t>8</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基本財産以外の資産の管理運用の場合。ただし､あくまで管理運用であることを明確にするため､上場株や店頭公開株のように､証券会社の通常の取引を通じて取得できるものに限る。</w:t>
            </w:r>
          </w:p>
          <w:p>
            <w:pPr>
              <w:pStyle w:val="0"/>
              <w:ind w:firstLine="221" w:firstLineChars="12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基本財産として寄附された場合</w:t>
            </w:r>
            <w:r>
              <w:rPr>
                <w:rFonts w:hint="eastAsia" w:ascii="ＭＳ ゴシック" w:hAnsi="ＭＳ ゴシック" w:eastAsia="ＭＳ ゴシック"/>
                <w:color w:val="000000"/>
                <w:sz w:val="16"/>
              </w:rPr>
              <w:t>（設立後に寄附されたものも含む。）</w:t>
            </w:r>
          </w:p>
          <w:p>
            <w:pPr>
              <w:pStyle w:val="0"/>
              <w:ind w:firstLine="236" w:firstLineChars="13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未公開株のうち次の要件を満たすもの</w:t>
            </w:r>
          </w:p>
          <w:p>
            <w:pPr>
              <w:pStyle w:val="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　社会福祉に関する調査研究を行う企業の未公開株であること</w:t>
            </w:r>
          </w:p>
          <w:p>
            <w:pPr>
              <w:pStyle w:val="0"/>
              <w:ind w:left="428" w:leftChars="79" w:hanging="262" w:hangingChars="16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　法人において､実証実験の場を提供する等､企業が行う社会福祉に関する調査研究に参画していること</w:t>
            </w:r>
          </w:p>
          <w:p>
            <w:pPr>
              <w:pStyle w:val="0"/>
              <w:ind w:left="478" w:leftChars="45" w:hanging="384" w:hangingChars="24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　未公開株への拠出（額）が法人全体の経営に与える影響が少ないことについて公認会計士又は税理士によ</w:t>
            </w:r>
          </w:p>
          <w:p>
            <w:pPr>
              <w:pStyle w:val="0"/>
              <w:ind w:left="514" w:leftChars="245" w:firstLine="80" w:firstLine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る確認を受けていること</w:t>
            </w:r>
          </w:p>
          <w:p>
            <w:pPr>
              <w:pStyle w:val="0"/>
              <w:spacing w:line="120" w:lineRule="atLeast"/>
              <w:ind w:left="514" w:leftChars="245" w:firstLine="80" w:firstLineChars="50"/>
              <w:rPr>
                <w:rFonts w:hint="default" w:ascii="ＭＳ ゴシック" w:hAnsi="ＭＳ ゴシック" w:eastAsia="ＭＳ ゴシック"/>
                <w:color w:val="000000"/>
                <w:sz w:val="16"/>
              </w:rPr>
            </w:pPr>
          </w:p>
          <w:p>
            <w:pPr>
              <w:pStyle w:val="0"/>
              <w:ind w:left="800" w:hanging="800" w:hangingChars="4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次の通知の対象となる社会福祉施設の運営費や委託費の管理運用においては､株式投資が認められてい</w:t>
            </w:r>
          </w:p>
          <w:p>
            <w:pPr>
              <w:pStyle w:val="0"/>
              <w:ind w:left="815" w:leftChars="350" w:hanging="80" w:hangingChars="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ないことに留意すること。</w:t>
            </w:r>
          </w:p>
          <w:p>
            <w:pPr>
              <w:pStyle w:val="0"/>
              <w:ind w:left="1000" w:leftChars="359" w:hanging="246" w:hangingChars="15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「社会福祉施設が経営する社会福祉施設における運営費の運用及び指導について」（平成</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年３月</w:t>
            </w:r>
            <w:r>
              <w:rPr>
                <w:rFonts w:hint="eastAsia" w:ascii="ＭＳ ゴシック" w:hAnsi="ＭＳ ゴシック" w:eastAsia="ＭＳ ゴシック"/>
                <w:color w:val="000000"/>
                <w:sz w:val="16"/>
              </w:rPr>
              <w:t>12</w:t>
            </w:r>
          </w:p>
          <w:p>
            <w:pPr>
              <w:pStyle w:val="0"/>
              <w:ind w:left="1050" w:leftChars="459" w:hanging="86" w:hangingChars="5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日付け雇児発第</w:t>
            </w: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号､社援発第</w:t>
            </w: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0312001</w:t>
            </w:r>
            <w:r>
              <w:rPr>
                <w:rFonts w:hint="eastAsia" w:ascii="ＭＳ ゴシック" w:hAnsi="ＭＳ ゴシック" w:eastAsia="ＭＳ ゴシック"/>
                <w:color w:val="000000"/>
                <w:sz w:val="16"/>
              </w:rPr>
              <w:t>号厚生労働省雇用均等・児童家庭局</w:t>
            </w:r>
          </w:p>
          <w:p>
            <w:pPr>
              <w:pStyle w:val="0"/>
              <w:ind w:left="1050" w:leftChars="459" w:hanging="86" w:hangingChars="54"/>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長､社会・援護局長及び老健局長連名通知）</w:t>
            </w:r>
          </w:p>
          <w:p>
            <w:pPr>
              <w:pStyle w:val="0"/>
              <w:ind w:left="973" w:leftChars="371" w:hanging="194" w:hangingChars="12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「子ども・子育て支援法附則第</w:t>
            </w:r>
            <w:r>
              <w:rPr>
                <w:rFonts w:hint="eastAsia" w:ascii="ＭＳ ゴシック" w:hAnsi="ＭＳ ゴシック" w:eastAsia="ＭＳ ゴシック"/>
                <w:color w:val="000000"/>
                <w:sz w:val="16"/>
              </w:rPr>
              <w:t>6</w:t>
            </w:r>
            <w:r>
              <w:rPr>
                <w:rFonts w:hint="eastAsia" w:ascii="ＭＳ ゴシック" w:hAnsi="ＭＳ ゴシック" w:eastAsia="ＭＳ ゴシック"/>
                <w:color w:val="000000"/>
                <w:sz w:val="16"/>
              </w:rPr>
              <w:t>条の規定による私立保育所に対する委託費の経理等について」（平</w:t>
            </w:r>
          </w:p>
          <w:p>
            <w:pPr>
              <w:pStyle w:val="0"/>
              <w:ind w:left="1023" w:leftChars="471" w:hanging="34" w:hangingChars="2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成</w:t>
            </w:r>
            <w:r>
              <w:rPr>
                <w:rFonts w:hint="eastAsia" w:ascii="ＭＳ ゴシック" w:hAnsi="ＭＳ ゴシック" w:eastAsia="ＭＳ ゴシック"/>
                <w:color w:val="000000"/>
                <w:sz w:val="16"/>
              </w:rPr>
              <w:t>27</w:t>
            </w:r>
            <w:r>
              <w:rPr>
                <w:rFonts w:hint="eastAsia" w:ascii="ＭＳ ゴシック" w:hAnsi="ＭＳ ゴシック" w:eastAsia="ＭＳ ゴシック"/>
                <w:color w:val="000000"/>
                <w:sz w:val="16"/>
              </w:rPr>
              <w:t>年９月３日付け府子本第</w:t>
            </w:r>
            <w:r>
              <w:rPr>
                <w:rFonts w:hint="eastAsia" w:ascii="ＭＳ ゴシック" w:hAnsi="ＭＳ ゴシック" w:eastAsia="ＭＳ ゴシック"/>
                <w:color w:val="000000"/>
                <w:sz w:val="16"/>
              </w:rPr>
              <w:t>254</w:t>
            </w:r>
            <w:r>
              <w:rPr>
                <w:rFonts w:hint="eastAsia" w:ascii="ＭＳ ゴシック" w:hAnsi="ＭＳ ゴシック" w:eastAsia="ＭＳ ゴシック"/>
                <w:color w:val="000000"/>
                <w:sz w:val="16"/>
              </w:rPr>
              <w:t>号､雇児発</w:t>
            </w:r>
            <w:r>
              <w:rPr>
                <w:rFonts w:hint="eastAsia" w:ascii="ＭＳ ゴシック" w:hAnsi="ＭＳ ゴシック" w:eastAsia="ＭＳ ゴシック"/>
                <w:color w:val="000000"/>
                <w:sz w:val="16"/>
              </w:rPr>
              <w:t>0903</w:t>
            </w:r>
            <w:r>
              <w:rPr>
                <w:rFonts w:hint="eastAsia" w:ascii="ＭＳ ゴシック" w:hAnsi="ＭＳ ゴシック" w:eastAsia="ＭＳ ゴシック"/>
                <w:color w:val="000000"/>
                <w:sz w:val="16"/>
              </w:rPr>
              <w:t>第</w:t>
            </w:r>
            <w:r>
              <w:rPr>
                <w:rFonts w:hint="eastAsia" w:ascii="ＭＳ ゴシック" w:hAnsi="ＭＳ ゴシック" w:eastAsia="ＭＳ ゴシック"/>
                <w:color w:val="000000"/>
                <w:sz w:val="16"/>
              </w:rPr>
              <w:t>6</w:t>
            </w:r>
            <w:r>
              <w:rPr>
                <w:rFonts w:hint="eastAsia" w:ascii="ＭＳ ゴシック" w:hAnsi="ＭＳ ゴシック" w:eastAsia="ＭＳ ゴシック"/>
                <w:color w:val="000000"/>
                <w:sz w:val="16"/>
              </w:rPr>
              <w:t>号内閣府子ども・子育て本部統括官及び厚生労</w:t>
            </w:r>
          </w:p>
          <w:p>
            <w:pPr>
              <w:pStyle w:val="0"/>
              <w:ind w:left="1023" w:leftChars="471" w:hanging="34" w:hangingChars="21"/>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働省雇用均等・児童家庭局長連名通知）</w:t>
            </w:r>
          </w:p>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基本財産として株式が寄附される場合には､社会福祉法人の適切な運営の観点から､所轄庁は､寄附を受けた社会福祉法人の理事と当該営利企業の関係者との関係､基本財産の構成､株式等の寄附の目的について十分注意し､必要な指導等を行う。</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この確認や指導の実施のため､法人が株式保有等を行っている場合であって､特定の営</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利企業の全株式の</w:t>
            </w:r>
            <w:r>
              <w:rPr>
                <w:rFonts w:hint="eastAsia" w:ascii="ＭＳ ゴシック" w:hAnsi="ＭＳ ゴシック" w:eastAsia="ＭＳ ゴシック"/>
                <w:color w:val="000000"/>
                <w:sz w:val="20"/>
              </w:rPr>
              <w:t>20</w:t>
            </w:r>
            <w:r>
              <w:rPr>
                <w:rFonts w:hint="eastAsia" w:ascii="ＭＳ ゴシック" w:hAnsi="ＭＳ ゴシック" w:eastAsia="ＭＳ ゴシック"/>
                <w:color w:val="000000"/>
                <w:sz w:val="20"/>
              </w:rPr>
              <w:t>％以上を保有している場合については､法人は､法第</w:t>
            </w:r>
            <w:r>
              <w:rPr>
                <w:rFonts w:hint="eastAsia" w:ascii="ＭＳ ゴシック" w:hAnsi="ＭＳ ゴシック" w:eastAsia="ＭＳ ゴシック"/>
                <w:color w:val="000000"/>
                <w:sz w:val="20"/>
              </w:rPr>
              <w:t>59</w:t>
            </w:r>
            <w:r>
              <w:rPr>
                <w:rFonts w:hint="eastAsia" w:ascii="ＭＳ ゴシック" w:hAnsi="ＭＳ ゴシック" w:eastAsia="ＭＳ ゴシック"/>
                <w:color w:val="000000"/>
                <w:sz w:val="20"/>
              </w:rPr>
              <w:t>条の規定</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による現況報告書と合わせて､当該営利企業の概要として､事業年度末現在の次に定め</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る事項を記載した書類を提出する必要がある</w:t>
            </w:r>
            <w:r>
              <w:rPr>
                <w:rFonts w:hint="eastAsia" w:ascii="ＭＳ ゴシック" w:hAnsi="ＭＳ ゴシック" w:eastAsia="ＭＳ ゴシック"/>
                <w:color w:val="000000"/>
                <w:sz w:val="16"/>
              </w:rPr>
              <w:t>（審査要領第２の（</w:t>
            </w:r>
            <w:r>
              <w:rPr>
                <w:rFonts w:hint="eastAsia" w:ascii="ＭＳ ゴシック" w:hAnsi="ＭＳ ゴシック" w:eastAsia="ＭＳ ゴシック"/>
                <w:color w:val="000000"/>
                <w:sz w:val="16"/>
              </w:rPr>
              <w:t>9</w:t>
            </w:r>
            <w:r>
              <w:rPr>
                <w:rFonts w:hint="eastAsia" w:ascii="ＭＳ ゴシック" w:hAnsi="ＭＳ ゴシック" w:eastAsia="ＭＳ ゴシック"/>
                <w:color w:val="000000"/>
                <w:sz w:val="16"/>
              </w:rPr>
              <w:t>）から（</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）まで）</w:t>
            </w:r>
            <w:r>
              <w:rPr>
                <w:rFonts w:hint="eastAsia" w:ascii="ＭＳ ゴシック" w:hAnsi="ＭＳ ゴシック" w:eastAsia="ＭＳ ゴシック"/>
                <w:color w:val="000000"/>
                <w:sz w:val="20"/>
              </w:rPr>
              <w:t>。</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名称</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事務所の所在地</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資本金等</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　事業内容</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⑤　役員の数及び代表者の氏名</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⑥　従業員の数</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⑦　当該社会福祉法人が保有する株式等の数及び全株式等に占める割合</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⑧　保有する理由</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⑨　当該株式等の入手日</w:t>
            </w:r>
          </w:p>
          <w:p>
            <w:pPr>
              <w:pStyle w:val="0"/>
              <w:ind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⑩　当該社会福祉法人と当該営利企業との関係（人事､取引等）</w:t>
            </w:r>
          </w:p>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以下について確認</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株式保有が認められる場合であっても特定の企業の株式を全株式の２分の１を超えて有していな</w:t>
            </w:r>
          </w:p>
          <w:p>
            <w:pPr>
              <w:pStyle w:val="0"/>
              <w:ind w:left="210" w:leftChars="100" w:firstLine="110" w:firstLineChars="6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いか。</w:t>
            </w:r>
          </w:p>
          <w:p>
            <w:pPr>
              <w:pStyle w:val="0"/>
              <w:ind w:left="210" w:left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2"/>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所轄庁に定められた書類を提出していない全株式の</w:t>
            </w:r>
            <w:r>
              <w:rPr>
                <w:rFonts w:hint="eastAsia" w:ascii="ＭＳ ゴシック" w:hAnsi="ＭＳ ゴシック" w:eastAsia="ＭＳ ゴシック"/>
                <w:color w:val="000000"/>
                <w:sz w:val="18"/>
              </w:rPr>
              <w:t>20%</w:t>
            </w:r>
            <w:r>
              <w:rPr>
                <w:rFonts w:hint="eastAsia" w:ascii="ＭＳ ゴシック" w:hAnsi="ＭＳ ゴシック" w:eastAsia="ＭＳ ゴシック"/>
                <w:color w:val="000000"/>
                <w:sz w:val="18"/>
              </w:rPr>
              <w:t>以上を保有している営利企業がないか。</w:t>
            </w:r>
          </w:p>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p>
        </w:tc>
        <w:tc>
          <w:tcPr>
            <w:tcW w:w="1435" w:type="dxa"/>
            <w:vMerge w:val="continue"/>
            <w:vAlign w:val="top"/>
          </w:tcPr>
          <w:p>
            <w:pPr>
              <w:pStyle w:val="15"/>
              <w:spacing w:line="240" w:lineRule="auto"/>
              <w:rPr>
                <w:rFonts w:hint="default" w:ascii="ＭＳ ゴシック" w:hAnsi="ＭＳ ゴシック"/>
                <w:color w:val="000000"/>
                <w:spacing w:val="0"/>
                <w:sz w:val="21"/>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－７２－</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1140"/>
        <w:gridCol w:w="4740"/>
        <w:gridCol w:w="36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gridSpan w:val="3"/>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5396" w:hRule="atLeast"/>
        </w:trPr>
        <w:tc>
          <w:tcPr>
            <w:tcW w:w="2016" w:type="dxa"/>
            <w:vMerge w:val="restart"/>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（４）不動産の借用</w:t>
            </w:r>
          </w:p>
          <w:p>
            <w:pPr>
              <w:pStyle w:val="15"/>
              <w:spacing w:line="240" w:lineRule="auto"/>
              <w:rPr>
                <w:rFonts w:hint="default" w:ascii="ＭＳ ゴシック" w:hAnsi="ＭＳ ゴシック"/>
                <w:color w:val="000000"/>
                <w:spacing w:val="0"/>
              </w:rPr>
            </w:pPr>
          </w:p>
        </w:tc>
        <w:tc>
          <w:tcPr>
            <w:tcW w:w="6244" w:type="dxa"/>
            <w:gridSpan w:val="3"/>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不動産の借用</w:t>
            </w:r>
          </w:p>
          <w:p>
            <w:pPr>
              <w:pStyle w:val="15"/>
              <w:spacing w:line="240" w:lineRule="auto"/>
              <w:rPr>
                <w:rFonts w:hint="default" w:ascii="ＭＳ ゴシック" w:hAnsi="ＭＳ ゴシック"/>
                <w:color w:val="000000"/>
              </w:rPr>
            </w:pPr>
          </w:p>
          <w:p>
            <w:pPr>
              <w:pStyle w:val="15"/>
              <w:numPr>
                <w:ilvl w:val="0"/>
                <w:numId w:val="26"/>
              </w:numPr>
              <w:spacing w:line="240" w:lineRule="auto"/>
              <w:ind w:left="677" w:hanging="516"/>
              <w:rPr>
                <w:rFonts w:hint="default" w:ascii="ＭＳ ゴシック" w:hAnsi="ＭＳ ゴシック"/>
                <w:color w:val="000000"/>
                <w:spacing w:val="0"/>
                <w:kern w:val="2"/>
              </w:rPr>
            </w:pPr>
            <w:r>
              <w:rPr>
                <w:rFonts w:hint="eastAsia" w:ascii="ＭＳ ゴシック" w:hAnsi="ＭＳ ゴシック"/>
                <w:color w:val="000000"/>
              </w:rPr>
              <w:t>社会福祉事業の用に供する不動産を国又は地方公共団体</w:t>
            </w:r>
            <w:r>
              <w:rPr>
                <w:rFonts w:hint="default" w:ascii="ＭＳ ゴシック" w:hAnsi="ＭＳ ゴシック"/>
                <w:color w:val="000000"/>
              </w:rPr>
              <w:t>や</w:t>
            </w:r>
            <w:r>
              <w:rPr>
                <w:rFonts w:hint="eastAsia" w:ascii="ＭＳ ゴシック" w:hAnsi="ＭＳ ゴシック"/>
                <w:color w:val="000000"/>
                <w:spacing w:val="0"/>
                <w:kern w:val="2"/>
              </w:rPr>
              <w:t>国</w:t>
            </w:r>
          </w:p>
          <w:p>
            <w:pPr>
              <w:pStyle w:val="15"/>
              <w:spacing w:line="240" w:lineRule="auto"/>
              <w:ind w:firstLine="444" w:firstLineChars="222"/>
              <w:rPr>
                <w:rFonts w:hint="default" w:ascii="ＭＳ ゴシック" w:hAnsi="ＭＳ ゴシック"/>
                <w:color w:val="000000"/>
              </w:rPr>
            </w:pPr>
            <w:r>
              <w:rPr>
                <w:rFonts w:hint="eastAsia" w:ascii="ＭＳ ゴシック" w:hAnsi="ＭＳ ゴシック"/>
                <w:color w:val="000000"/>
                <w:spacing w:val="0"/>
                <w:kern w:val="2"/>
              </w:rPr>
              <w:t>又は地方公共団体以外の者から</w:t>
            </w:r>
            <w:r>
              <w:rPr>
                <w:rFonts w:hint="eastAsia" w:ascii="ＭＳ ゴシック" w:hAnsi="ＭＳ ゴシック"/>
                <w:color w:val="000000"/>
              </w:rPr>
              <w:t>借用している</w:t>
            </w:r>
            <w:r>
              <w:rPr>
                <w:rFonts w:hint="default" w:ascii="ＭＳ ゴシック" w:hAnsi="ＭＳ ゴシック"/>
                <w:color w:val="000000"/>
              </w:rPr>
              <w:t>か。</w:t>
            </w:r>
          </w:p>
          <w:p>
            <w:pPr>
              <w:pStyle w:val="15"/>
              <w:spacing w:line="240" w:lineRule="auto"/>
              <w:ind w:firstLine="574" w:firstLineChars="293"/>
              <w:rPr>
                <w:rFonts w:hint="default" w:ascii="ＭＳ ゴシック" w:hAnsi="ＭＳ ゴシック"/>
                <w:color w:val="000000"/>
              </w:rPr>
            </w:pPr>
          </w:p>
          <w:p>
            <w:pPr>
              <w:pStyle w:val="15"/>
              <w:spacing w:line="240" w:lineRule="auto"/>
              <w:ind w:firstLine="574" w:firstLineChars="293"/>
              <w:rPr>
                <w:rFonts w:hint="default" w:ascii="ＭＳ ゴシック" w:hAnsi="ＭＳ ゴシック"/>
                <w:color w:val="000000"/>
              </w:rPr>
            </w:pPr>
          </w:p>
          <w:p>
            <w:pPr>
              <w:pStyle w:val="15"/>
              <w:spacing w:line="240" w:lineRule="auto"/>
              <w:ind w:firstLine="160" w:firstLineChars="80"/>
              <w:rPr>
                <w:rFonts w:hint="default" w:ascii="ＭＳ ゴシック" w:hAnsi="ＭＳ ゴシック"/>
                <w:color w:val="000000"/>
                <w:spacing w:val="0"/>
                <w:kern w:val="2"/>
              </w:rPr>
            </w:pPr>
            <w:r>
              <w:rPr>
                <w:rFonts w:hint="eastAsia" w:ascii="ＭＳ ゴシック" w:hAnsi="ＭＳ ゴシック"/>
                <w:color w:val="000000"/>
                <w:spacing w:val="0"/>
                <w:kern w:val="2"/>
              </w:rPr>
              <w:t>(2)</w:t>
            </w:r>
            <w:r>
              <w:rPr>
                <w:rFonts w:hint="default" w:ascii="ＭＳ ゴシック" w:hAnsi="ＭＳ ゴシック"/>
                <w:color w:val="000000"/>
                <w:spacing w:val="0"/>
                <w:kern w:val="2"/>
              </w:rPr>
              <w:t>　「いる」の場合</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①</w:t>
            </w:r>
            <w:r>
              <w:rPr>
                <w:rFonts w:hint="default" w:ascii="ＭＳ ゴシック" w:hAnsi="ＭＳ ゴシック"/>
                <w:color w:val="000000"/>
                <w:spacing w:val="0"/>
                <w:kern w:val="2"/>
              </w:rPr>
              <w:t>､</w:t>
            </w:r>
            <w:r>
              <w:rPr>
                <w:rFonts w:hint="default" w:ascii="ＭＳ ゴシック" w:hAnsi="ＭＳ ゴシック"/>
                <w:color w:val="000000"/>
                <w:spacing w:val="0"/>
                <w:kern w:val="2"/>
              </w:rPr>
              <w:t>②</w:t>
            </w:r>
            <w:r>
              <w:rPr>
                <w:rFonts w:hint="eastAsia" w:ascii="ＭＳ ゴシック" w:hAnsi="ＭＳ ゴシック"/>
                <w:color w:val="000000"/>
                <w:spacing w:val="0"/>
                <w:kern w:val="2"/>
              </w:rPr>
              <w:t>に該当する方</w:t>
            </w:r>
            <w:r>
              <w:rPr>
                <w:rFonts w:hint="default" w:ascii="ＭＳ ゴシック" w:hAnsi="ＭＳ ゴシック"/>
                <w:color w:val="000000"/>
                <w:spacing w:val="0"/>
                <w:kern w:val="2"/>
              </w:rPr>
              <w:t>を記入</w:t>
            </w:r>
            <w:r>
              <w:rPr>
                <w:rFonts w:hint="eastAsia" w:ascii="ＭＳ ゴシック" w:hAnsi="ＭＳ ゴシック"/>
                <w:color w:val="000000"/>
                <w:spacing w:val="0"/>
                <w:kern w:val="2"/>
              </w:rPr>
              <w:t>)</w:t>
            </w:r>
          </w:p>
          <w:p>
            <w:pPr>
              <w:pStyle w:val="15"/>
              <w:spacing w:line="240" w:lineRule="auto"/>
              <w:ind w:firstLine="160" w:firstLineChars="80"/>
              <w:rPr>
                <w:rFonts w:hint="default" w:ascii="ＭＳ ゴシック" w:hAnsi="ＭＳ ゴシック"/>
                <w:color w:val="000000"/>
                <w:spacing w:val="0"/>
              </w:rPr>
            </w:pPr>
          </w:p>
          <w:p>
            <w:pPr>
              <w:pStyle w:val="0"/>
              <w:ind w:left="409" w:leftChars="195" w:firstLine="34" w:firstLineChars="17"/>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①</w:t>
            </w:r>
            <w:r>
              <w:rPr>
                <w:rFonts w:hint="default" w:ascii="ＭＳ ゴシック" w:hAnsi="ＭＳ ゴシック" w:eastAsia="ＭＳ ゴシック"/>
                <w:color w:val="000000"/>
                <w:sz w:val="20"/>
              </w:rPr>
              <w:t>　</w:t>
            </w:r>
            <w:r>
              <w:rPr>
                <w:rFonts w:hint="eastAsia" w:ascii="ＭＳ ゴシック" w:hAnsi="ＭＳ ゴシック" w:eastAsia="ＭＳ ゴシック"/>
                <w:color w:val="000000"/>
                <w:sz w:val="20"/>
              </w:rPr>
              <w:t>国又は地方公共団体から借用している場合</w:t>
            </w:r>
          </w:p>
          <w:p>
            <w:pPr>
              <w:pStyle w:val="0"/>
              <w:ind w:left="409" w:leftChars="195" w:firstLine="436" w:firstLineChars="21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国又は地方公共団体の使用許可等を受けているか。</w:t>
            </w:r>
          </w:p>
          <w:p>
            <w:pPr>
              <w:pStyle w:val="15"/>
              <w:spacing w:line="240" w:lineRule="auto"/>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spacing w:val="0"/>
                <w:kern w:val="2"/>
              </w:rPr>
            </w:pPr>
          </w:p>
          <w:p>
            <w:pPr>
              <w:pStyle w:val="0"/>
              <w:ind w:left="409" w:leftChars="195" w:firstLine="34" w:firstLineChars="17"/>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②</w:t>
            </w:r>
            <w:r>
              <w:rPr>
                <w:rFonts w:hint="default" w:ascii="ＭＳ ゴシック" w:hAnsi="ＭＳ ゴシック" w:eastAsia="ＭＳ ゴシック"/>
                <w:color w:val="000000"/>
                <w:sz w:val="20"/>
              </w:rPr>
              <w:t>　</w:t>
            </w:r>
            <w:r>
              <w:rPr>
                <w:rFonts w:hint="eastAsia" w:ascii="ＭＳ ゴシック" w:hAnsi="ＭＳ ゴシック" w:eastAsia="ＭＳ ゴシック"/>
                <w:color w:val="000000"/>
                <w:sz w:val="20"/>
              </w:rPr>
              <w:t>国又は地方公共団体</w:t>
            </w:r>
            <w:r>
              <w:rPr>
                <w:rFonts w:hint="default" w:ascii="ＭＳ ゴシック" w:hAnsi="ＭＳ ゴシック" w:eastAsia="ＭＳ ゴシック"/>
                <w:color w:val="000000"/>
                <w:sz w:val="20"/>
              </w:rPr>
              <w:t>以外の者</w:t>
            </w:r>
            <w:r>
              <w:rPr>
                <w:rFonts w:hint="eastAsia" w:ascii="ＭＳ ゴシック" w:hAnsi="ＭＳ ゴシック" w:eastAsia="ＭＳ ゴシック"/>
                <w:color w:val="000000"/>
                <w:sz w:val="20"/>
              </w:rPr>
              <w:t>から借用している場合</w:t>
            </w:r>
          </w:p>
          <w:p>
            <w:pPr>
              <w:pStyle w:val="15"/>
              <w:spacing w:line="240" w:lineRule="auto"/>
              <w:ind w:left="409" w:leftChars="195" w:firstLine="420" w:firstLineChars="210"/>
              <w:rPr>
                <w:rFonts w:hint="default" w:ascii="ＭＳ ゴシック" w:hAnsi="ＭＳ ゴシック"/>
                <w:color w:val="000000"/>
                <w:spacing w:val="0"/>
                <w:kern w:val="2"/>
              </w:rPr>
            </w:pPr>
          </w:p>
          <w:p>
            <w:pPr>
              <w:pStyle w:val="15"/>
              <w:spacing w:line="240" w:lineRule="auto"/>
              <w:ind w:left="876" w:leftChars="322"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ア　その事業の存続に必要な期間の利用権を設定し､かつ､登記がなされているか。</w:t>
            </w:r>
          </w:p>
          <w:p>
            <w:pPr>
              <w:pStyle w:val="15"/>
              <w:spacing w:line="240" w:lineRule="auto"/>
              <w:ind w:left="836" w:leftChars="322" w:hanging="160" w:hangingChars="100"/>
              <w:rPr>
                <w:rFonts w:hint="default" w:ascii="ＭＳ ゴシック" w:hAnsi="ＭＳ ゴシック"/>
                <w:color w:val="000000"/>
                <w:spacing w:val="0"/>
                <w:kern w:val="2"/>
                <w:sz w:val="16"/>
              </w:rPr>
            </w:pPr>
          </w:p>
          <w:p>
            <w:pPr>
              <w:pStyle w:val="15"/>
              <w:spacing w:line="240" w:lineRule="auto"/>
              <w:ind w:left="876" w:leftChars="322"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イ　</w:t>
            </w:r>
            <w:r>
              <w:rPr>
                <w:rFonts w:hint="default" w:ascii="ＭＳ ゴシック" w:hAnsi="ＭＳ ゴシック"/>
                <w:color w:val="000000"/>
                <w:spacing w:val="0"/>
                <w:kern w:val="2"/>
              </w:rPr>
              <w:t>登記が不要な場合</w:t>
            </w:r>
            <w:r>
              <w:rPr>
                <w:rFonts w:hint="eastAsia" w:ascii="ＭＳ ゴシック" w:hAnsi="ＭＳ ゴシック"/>
                <w:color w:val="000000"/>
                <w:spacing w:val="0"/>
                <w:kern w:val="2"/>
              </w:rPr>
              <w:t>であるか</w:t>
            </w:r>
            <w:r>
              <w:rPr>
                <w:rFonts w:hint="default" w:ascii="ＭＳ ゴシック" w:hAnsi="ＭＳ ゴシック"/>
                <w:color w:val="000000"/>
                <w:spacing w:val="0"/>
                <w:kern w:val="2"/>
              </w:rPr>
              <w:t>。</w:t>
            </w:r>
          </w:p>
          <w:p>
            <w:pPr>
              <w:pStyle w:val="15"/>
              <w:spacing w:line="240" w:lineRule="auto"/>
              <w:ind w:left="836" w:leftChars="322" w:hanging="160" w:hangingChars="100"/>
              <w:rPr>
                <w:rFonts w:hint="default" w:ascii="ＭＳ ゴシック" w:hAnsi="ＭＳ ゴシック"/>
                <w:color w:val="000000"/>
                <w:spacing w:val="0"/>
                <w:kern w:val="2"/>
                <w:sz w:val="16"/>
              </w:rPr>
            </w:pPr>
          </w:p>
          <w:p>
            <w:pPr>
              <w:pStyle w:val="15"/>
              <w:spacing w:line="240" w:lineRule="auto"/>
              <w:ind w:left="876" w:leftChars="322"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w:t>
            </w:r>
            <w:r>
              <w:rPr>
                <w:rFonts w:hint="default" w:ascii="ＭＳ ゴシック" w:hAnsi="ＭＳ ゴシック"/>
                <w:color w:val="000000"/>
                <w:spacing w:val="0"/>
                <w:kern w:val="2"/>
              </w:rPr>
              <w:t>　「</w:t>
            </w:r>
            <w:r>
              <w:rPr>
                <w:rFonts w:hint="eastAsia" w:ascii="ＭＳ ゴシック" w:hAnsi="ＭＳ ゴシック"/>
                <w:color w:val="000000"/>
                <w:spacing w:val="0"/>
                <w:kern w:val="2"/>
              </w:rPr>
              <w:t>ある</w:t>
            </w:r>
            <w:r>
              <w:rPr>
                <w:rFonts w:hint="default" w:ascii="ＭＳ ゴシック" w:hAnsi="ＭＳ ゴシック"/>
                <w:color w:val="000000"/>
                <w:spacing w:val="0"/>
                <w:kern w:val="2"/>
              </w:rPr>
              <w:t>」</w:t>
            </w:r>
            <w:r>
              <w:rPr>
                <w:rFonts w:hint="eastAsia" w:ascii="ＭＳ ゴシック" w:hAnsi="ＭＳ ゴシック"/>
                <w:color w:val="000000"/>
                <w:spacing w:val="0"/>
                <w:kern w:val="2"/>
              </w:rPr>
              <w:t>の場合（以下に理由</w:t>
            </w:r>
            <w:r>
              <w:rPr>
                <w:rFonts w:hint="default" w:ascii="ＭＳ ゴシック" w:hAnsi="ＭＳ ゴシック"/>
                <w:color w:val="000000"/>
                <w:spacing w:val="0"/>
                <w:kern w:val="2"/>
              </w:rPr>
              <w:t>記載</w:t>
            </w:r>
            <w:r>
              <w:rPr>
                <w:rFonts w:hint="eastAsia" w:ascii="ＭＳ ゴシック" w:hAnsi="ＭＳ ゴシック"/>
                <w:color w:val="000000"/>
                <w:spacing w:val="0"/>
                <w:kern w:val="2"/>
              </w:rPr>
              <w:t>）</w:t>
            </w:r>
          </w:p>
          <w:p>
            <w:pPr>
              <w:pStyle w:val="15"/>
              <w:spacing w:line="240" w:lineRule="auto"/>
              <w:ind w:left="876" w:leftChars="322" w:hanging="200" w:hangingChars="100"/>
              <w:rPr>
                <w:rFonts w:hint="default" w:ascii="ＭＳ ゴシック" w:hAnsi="ＭＳ ゴシック"/>
                <w:color w:val="000000"/>
                <w:spacing w:val="0"/>
              </w:rPr>
            </w:pPr>
          </w:p>
        </w:tc>
        <w:tc>
          <w:tcPr>
            <w:tcW w:w="1800" w:type="dxa"/>
            <w:vMerge w:val="restart"/>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7519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853907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985886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8362640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sdt>
              <w:sdtPr>
                <w:rPr>
                  <w:rFonts w:hint="eastAsia" w:ascii="ＭＳ ゴシック" w:hAnsi="ＭＳ ゴシック"/>
                </w:rPr>
                <w:id w:val="19183611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632547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1735696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4350624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default" w:ascii="ＭＳ ゴシック" w:hAnsi="ＭＳ ゴシック"/>
                <w:spacing w:val="0"/>
              </w:rPr>
              <w:t>ない</w:t>
            </w:r>
          </w:p>
        </w:tc>
      </w:tr>
      <w:tr>
        <w:trPr>
          <w:trHeight w:val="1815" w:hRule="atLeast"/>
        </w:trPr>
        <w:tc>
          <w:tcPr>
            <w:tcW w:w="2016" w:type="dxa"/>
            <w:vMerge w:val="continue"/>
            <w:vAlign w:val="top"/>
          </w:tcPr>
          <w:p>
            <w:pPr>
              <w:pStyle w:val="15"/>
              <w:spacing w:line="240" w:lineRule="auto"/>
              <w:rPr>
                <w:rFonts w:hint="default" w:ascii="ＭＳ ゴシック" w:hAnsi="ＭＳ ゴシック"/>
                <w:color w:val="000000"/>
                <w:spacing w:val="0"/>
              </w:rPr>
            </w:pPr>
          </w:p>
        </w:tc>
        <w:tc>
          <w:tcPr>
            <w:tcW w:w="1140" w:type="dxa"/>
            <w:tcBorders>
              <w:top w:val="nil"/>
              <w:left w:val="none" w:color="auto" w:sz="0" w:space="0"/>
              <w:bottom w:val="nil"/>
              <w:right w:val="none" w:color="auto" w:sz="0" w:space="0"/>
              <w:tl2br w:val="none" w:color="auto" w:sz="0" w:space="0"/>
              <w:tr2bl w:val="none" w:color="auto" w:sz="0" w:space="0"/>
            </w:tcBorders>
            <w:vAlign w:val="top"/>
          </w:tcPr>
          <w:p>
            <w:pPr>
              <w:pStyle w:val="15"/>
              <w:spacing w:line="240" w:lineRule="auto"/>
              <w:ind w:left="876" w:leftChars="322" w:hanging="200" w:hangingChars="100"/>
              <w:rPr>
                <w:rFonts w:hint="default" w:ascii="ＭＳ ゴシック" w:hAnsi="ＭＳ ゴシック"/>
                <w:color w:val="000000"/>
                <w:spacing w:val="0"/>
              </w:rPr>
            </w:pPr>
          </w:p>
        </w:tc>
        <w:tc>
          <w:tcPr>
            <w:tcW w:w="4740" w:type="dxa"/>
            <w:vAlign w:val="top"/>
          </w:tcPr>
          <w:p>
            <w:pPr>
              <w:pStyle w:val="15"/>
              <w:spacing w:line="240" w:lineRule="auto"/>
              <w:ind w:left="876" w:leftChars="322" w:hanging="200" w:hangingChars="100"/>
              <w:rPr>
                <w:rFonts w:hint="default" w:ascii="ＭＳ ゴシック" w:hAnsi="ＭＳ ゴシック"/>
                <w:color w:val="000000"/>
                <w:spacing w:val="0"/>
              </w:rPr>
            </w:pPr>
          </w:p>
        </w:tc>
        <w:tc>
          <w:tcPr>
            <w:tcW w:w="364" w:type="dxa"/>
            <w:tcBorders>
              <w:top w:val="nil"/>
              <w:left w:val="none" w:color="auto" w:sz="0" w:space="0"/>
              <w:bottom w:val="nil"/>
              <w:right w:val="none" w:color="auto" w:sz="0" w:space="0"/>
              <w:tl2br w:val="none" w:color="auto" w:sz="0" w:space="0"/>
              <w:tr2bl w:val="none" w:color="auto" w:sz="0" w:space="0"/>
            </w:tcBorders>
            <w:vAlign w:val="top"/>
          </w:tcPr>
          <w:p>
            <w:pPr>
              <w:pStyle w:val="15"/>
              <w:spacing w:line="240" w:lineRule="auto"/>
              <w:ind w:left="876" w:leftChars="322" w:hanging="200" w:hangingChars="100"/>
              <w:rPr>
                <w:rFonts w:hint="default" w:ascii="ＭＳ ゴシック" w:hAnsi="ＭＳ ゴシック"/>
                <w:color w:val="000000"/>
                <w:spacing w:val="0"/>
              </w:rPr>
            </w:pPr>
          </w:p>
        </w:tc>
        <w:tc>
          <w:tcPr>
            <w:tcW w:w="1800" w:type="dxa"/>
            <w:vMerge w:val="continue"/>
            <w:vAlign w:val="top"/>
          </w:tcPr>
          <w:p>
            <w:pPr>
              <w:pStyle w:val="15"/>
              <w:spacing w:line="240" w:lineRule="auto"/>
              <w:jc w:val="center"/>
              <w:rPr>
                <w:rFonts w:hint="default" w:ascii="ＭＳ ゴシック" w:hAnsi="ＭＳ ゴシック"/>
                <w:color w:val="000000"/>
                <w:spacing w:val="0"/>
              </w:rPr>
            </w:pPr>
          </w:p>
        </w:tc>
      </w:tr>
      <w:tr>
        <w:trPr>
          <w:trHeight w:val="6682" w:hRule="atLeast"/>
        </w:trPr>
        <w:tc>
          <w:tcPr>
            <w:tcW w:w="2016" w:type="dxa"/>
            <w:vMerge w:val="continue"/>
            <w:vAlign w:val="top"/>
          </w:tcPr>
          <w:p>
            <w:pPr>
              <w:pStyle w:val="15"/>
              <w:spacing w:line="240" w:lineRule="auto"/>
              <w:rPr>
                <w:rFonts w:hint="default" w:ascii="ＭＳ ゴシック" w:hAnsi="ＭＳ ゴシック"/>
                <w:color w:val="000000"/>
                <w:spacing w:val="0"/>
              </w:rPr>
            </w:pPr>
          </w:p>
        </w:tc>
        <w:tc>
          <w:tcPr>
            <w:tcW w:w="6244"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876" w:leftChars="322" w:hanging="200" w:hangingChars="100"/>
              <w:rPr>
                <w:rFonts w:hint="default" w:ascii="ＭＳ ゴシック" w:hAnsi="ＭＳ ゴシック"/>
                <w:color w:val="000000"/>
                <w:spacing w:val="0"/>
              </w:rPr>
            </w:pPr>
          </w:p>
        </w:tc>
        <w:tc>
          <w:tcPr>
            <w:tcW w:w="1800" w:type="dxa"/>
            <w:vMerge w:val="continue"/>
            <w:vAlign w:val="top"/>
          </w:tcPr>
          <w:p>
            <w:pPr>
              <w:pStyle w:val="15"/>
              <w:spacing w:line="240" w:lineRule="auto"/>
              <w:jc w:val="center"/>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－７３－</w:t>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620"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10" w:hanging="210" w:hangingChars="100"/>
              <w:rPr>
                <w:rFonts w:hint="default" w:ascii="ＭＳ ゴシック" w:hAnsi="ＭＳ ゴシック"/>
                <w:color w:val="000000"/>
                <w:spacing w:val="0"/>
                <w:sz w:val="21"/>
              </w:rPr>
            </w:pPr>
          </w:p>
          <w:p>
            <w:pPr>
              <w:pStyle w:val="15"/>
              <w:spacing w:line="240" w:lineRule="auto"/>
              <w:ind w:left="196" w:hanging="196" w:hangingChars="100"/>
              <w:rPr>
                <w:rFonts w:hint="default" w:ascii="ＭＳ ゴシック" w:hAnsi="ＭＳ ゴシック"/>
                <w:color w:val="000000"/>
                <w:spacing w:val="0"/>
                <w:sz w:val="21"/>
              </w:rPr>
            </w:pPr>
            <w:r>
              <w:rPr>
                <w:rFonts w:hint="eastAsia" w:ascii="ＭＳ ゴシック" w:hAnsi="ＭＳ ゴシック"/>
                <w:color w:val="000000"/>
              </w:rPr>
              <w:t>○　法人は､社会福祉事業を行うために直接必要な全ての物件について､原則として､所有権を有していること又は国若しくは地方公共団体から貸与若しくは使用許可を受けていることが求められる。</w:t>
            </w:r>
          </w:p>
          <w:p>
            <w:pPr>
              <w:pStyle w:val="15"/>
              <w:spacing w:line="240" w:lineRule="auto"/>
              <w:ind w:left="210" w:leftChars="100" w:firstLine="39" w:firstLineChars="34"/>
              <w:rPr>
                <w:rFonts w:hint="default" w:ascii="ＭＳ ゴシック" w:hAnsi="ＭＳ ゴシック"/>
                <w:color w:val="000000"/>
              </w:rPr>
            </w:pPr>
            <w:r>
              <w:rPr>
                <w:rFonts w:hint="eastAsia" w:ascii="ＭＳ ゴシック" w:hAnsi="ＭＳ ゴシック"/>
                <w:color w:val="000000"/>
                <w:sz w:val="12"/>
              </w:rPr>
              <w:t>○</w:t>
            </w:r>
            <w:r>
              <w:rPr>
                <w:rFonts w:hint="eastAsia" w:ascii="ＭＳ ゴシック" w:hAnsi="ＭＳ ゴシック"/>
                <w:color w:val="000000"/>
                <w:sz w:val="12"/>
              </w:rPr>
              <w:t xml:space="preserve"> </w:t>
            </w:r>
            <w:r>
              <w:rPr>
                <w:rFonts w:hint="default" w:ascii="ＭＳ ゴシック" w:hAnsi="ＭＳ ゴシック"/>
                <w:color w:val="000000"/>
                <w:sz w:val="12"/>
              </w:rPr>
              <w:t xml:space="preserve">   </w:t>
            </w:r>
            <w:r>
              <w:rPr>
                <w:rFonts w:hint="eastAsia" w:ascii="ＭＳ ゴシック" w:hAnsi="ＭＳ ゴシック"/>
                <w:color w:val="000000"/>
              </w:rPr>
              <w:t>都市部等土地の取得が極めて困難な</w:t>
            </w:r>
          </w:p>
          <w:p>
            <w:pPr>
              <w:pStyle w:val="15"/>
              <w:spacing w:line="240" w:lineRule="auto"/>
              <w:ind w:left="210" w:leftChars="100" w:firstLine="151" w:firstLineChars="77"/>
              <w:rPr>
                <w:rFonts w:hint="default" w:ascii="ＭＳ ゴシック" w:hAnsi="ＭＳ ゴシック"/>
                <w:color w:val="000000"/>
                <w:sz w:val="16"/>
              </w:rPr>
            </w:pPr>
            <w:r>
              <w:rPr>
                <w:rFonts w:hint="eastAsia" w:ascii="ＭＳ ゴシック" w:hAnsi="ＭＳ ゴシック"/>
                <w:color w:val="000000"/>
              </w:rPr>
              <w:t>地域においては､不動産の一部</w:t>
            </w:r>
            <w:r>
              <w:rPr>
                <w:rFonts w:hint="eastAsia" w:ascii="ＭＳ ゴシック" w:hAnsi="ＭＳ ゴシック"/>
                <w:color w:val="000000"/>
                <w:sz w:val="16"/>
              </w:rPr>
              <w:t>（社会福祉</w:t>
            </w:r>
          </w:p>
          <w:p>
            <w:pPr>
              <w:pStyle w:val="15"/>
              <w:spacing w:line="240" w:lineRule="auto"/>
              <w:ind w:left="210" w:leftChars="100" w:firstLine="120" w:firstLineChars="77"/>
              <w:rPr>
                <w:rFonts w:hint="default" w:ascii="ＭＳ ゴシック" w:hAnsi="ＭＳ ゴシック"/>
                <w:color w:val="000000"/>
              </w:rPr>
            </w:pPr>
            <w:r>
              <w:rPr>
                <w:rFonts w:hint="eastAsia" w:ascii="ＭＳ ゴシック" w:hAnsi="ＭＳ ゴシック"/>
                <w:color w:val="000000"/>
                <w:sz w:val="16"/>
              </w:rPr>
              <w:t>施設を経営する法人の場合には､土地）</w:t>
            </w:r>
            <w:r>
              <w:rPr>
                <w:rFonts w:hint="eastAsia" w:ascii="ＭＳ ゴシック" w:hAnsi="ＭＳ ゴシック"/>
                <w:color w:val="000000"/>
              </w:rPr>
              <w:t>に限り国</w:t>
            </w:r>
          </w:p>
          <w:p>
            <w:pPr>
              <w:pStyle w:val="15"/>
              <w:spacing w:line="240" w:lineRule="auto"/>
              <w:ind w:left="210" w:leftChars="100" w:firstLine="151" w:firstLineChars="77"/>
              <w:rPr>
                <w:rFonts w:hint="default" w:ascii="ＭＳ ゴシック" w:hAnsi="ＭＳ ゴシック"/>
                <w:color w:val="000000"/>
                <w:spacing w:val="0"/>
                <w:sz w:val="21"/>
              </w:rPr>
            </w:pPr>
            <w:r>
              <w:rPr>
                <w:rFonts w:hint="eastAsia" w:ascii="ＭＳ ゴシック" w:hAnsi="ＭＳ ゴシック"/>
                <w:color w:val="000000"/>
              </w:rPr>
              <w:t>若しくは地方公共団体以外の者から貸与</w:t>
            </w:r>
          </w:p>
        </w:tc>
        <w:tc>
          <w:tcPr>
            <w:tcW w:w="1984" w:type="dxa"/>
            <w:vAlign w:val="top"/>
          </w:tcPr>
          <w:p>
            <w:pPr>
              <w:pStyle w:val="15"/>
              <w:spacing w:line="240" w:lineRule="auto"/>
              <w:rPr>
                <w:rFonts w:hint="default" w:ascii="ＭＳ ゴシック" w:hAnsi="ＭＳ ゴシック"/>
                <w:color w:val="000000"/>
                <w:spacing w:val="0"/>
                <w:sz w:val="21"/>
              </w:rPr>
            </w:pPr>
          </w:p>
          <w:p>
            <w:pPr>
              <w:pStyle w:val="15"/>
              <w:spacing w:line="240" w:lineRule="auto"/>
              <w:rPr>
                <w:rFonts w:hint="default" w:ascii="ＭＳ ゴシック" w:hAnsi="ＭＳ ゴシック"/>
                <w:color w:val="000000"/>
                <w:spacing w:val="0"/>
                <w:sz w:val="21"/>
              </w:rPr>
            </w:pPr>
            <w:r>
              <w:rPr>
                <w:rFonts w:hint="eastAsia" w:ascii="ＭＳ ゴシック" w:hAnsi="ＭＳ ゴシック"/>
                <w:color w:val="000000"/>
              </w:rPr>
              <w:t>登記簿謄本､国又は地方公共団体の使用許可があること又は国又は地方公共団体が借用を認めていることを証する書類</w:t>
            </w:r>
            <w:r>
              <w:rPr>
                <w:rFonts w:hint="eastAsia" w:ascii="ＭＳ ゴシック" w:hAnsi="ＭＳ ゴシック"/>
                <w:color w:val="000000"/>
                <w:sz w:val="16"/>
              </w:rPr>
              <w:t>（賃貸借契約書等</w:t>
            </w:r>
            <w:r>
              <w:rPr>
                <w:rFonts w:hint="eastAsia" w:ascii="ＭＳ ゴシック" w:hAnsi="ＭＳ ゴシック"/>
                <w:color w:val="000000"/>
              </w:rPr>
              <w:t>）､法人が行う事業・施設が確認できる書類</w:t>
            </w:r>
          </w:p>
        </w:tc>
        <w:tc>
          <w:tcPr>
            <w:tcW w:w="2396" w:type="dxa"/>
            <w:vAlign w:val="top"/>
          </w:tcPr>
          <w:p>
            <w:pPr>
              <w:pStyle w:val="15"/>
              <w:spacing w:line="240" w:lineRule="auto"/>
              <w:rPr>
                <w:rFonts w:hint="default" w:ascii="ＭＳ ゴシック" w:hAnsi="ＭＳ ゴシック"/>
                <w:color w:val="000000"/>
                <w:spacing w:val="0"/>
                <w:sz w:val="21"/>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審査基準第２の１の</w:t>
            </w:r>
            <w:r>
              <w:rPr>
                <w:rFonts w:hint="default" w:ascii="ＭＳ ゴシック" w:hAnsi="ＭＳ ゴシック" w:eastAsia="ＭＳ ゴシック"/>
                <w:color w:val="000000"/>
                <w:kern w:val="0"/>
                <w:sz w:val="20"/>
              </w:rPr>
              <w:t>(1)</w:t>
            </w:r>
            <w:r>
              <w:rPr>
                <w:rFonts w:hint="default"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）のエ､オ､キ</w:t>
            </w:r>
          </w:p>
          <w:p>
            <w:pPr>
              <w:pStyle w:val="15"/>
              <w:spacing w:line="240" w:lineRule="auto"/>
              <w:rPr>
                <w:rFonts w:hint="default" w:ascii="ＭＳ ゴシック" w:hAnsi="ＭＳ ゴシック"/>
                <w:color w:val="000000"/>
                <w:spacing w:val="0"/>
                <w:sz w:val="21"/>
              </w:rPr>
            </w:pP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-2-(4)-1)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sz w:val="21"/>
              </w:rPr>
            </w:pPr>
          </w:p>
        </w:tc>
      </w:tr>
      <w:tr>
        <w:trPr>
          <w:trHeight w:val="11407"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を受けていることとして差し支えないが､この場合には､事業の存続に必要な期間の地上</w:t>
            </w:r>
          </w:p>
          <w:p>
            <w:pPr>
              <w:pStyle w:val="0"/>
              <w:ind w:left="210" w:leftChars="100" w:firstLine="116" w:firstLineChars="58"/>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権又は賃借権を設定し､かつ､これを登記しなければならない</w:t>
            </w:r>
            <w:r>
              <w:rPr>
                <w:rFonts w:hint="eastAsia" w:ascii="ＭＳ ゴシック" w:hAnsi="ＭＳ ゴシック" w:eastAsia="ＭＳ ゴシック"/>
                <w:color w:val="000000"/>
                <w:sz w:val="16"/>
              </w:rPr>
              <w:t>（審査基準第２の１の（１））</w:t>
            </w:r>
            <w:r>
              <w:rPr>
                <w:rFonts w:hint="eastAsia" w:ascii="ＭＳ ゴシック" w:hAnsi="ＭＳ ゴシック" w:eastAsia="ＭＳ ゴシック"/>
                <w:color w:val="000000"/>
                <w:sz w:val="20"/>
              </w:rPr>
              <w:t>。</w:t>
            </w:r>
          </w:p>
          <w:p>
            <w:pPr>
              <w:pStyle w:val="0"/>
              <w:ind w:left="210" w:leftChars="100" w:firstLine="25" w:firstLineChars="2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u w:val="dotted" w:color="auto"/>
              </w:rPr>
              <w:t>一定の要件を満たすことにより､都市部等の地域以外においても</w:t>
            </w:r>
            <w:r>
              <w:rPr>
                <w:rFonts w:hint="eastAsia" w:ascii="ＭＳ ゴシック" w:hAnsi="ＭＳ ゴシック" w:eastAsia="ＭＳ ゴシック"/>
                <w:color w:val="000000"/>
                <w:sz w:val="20"/>
              </w:rPr>
              <w:t>､不動産の全部若しく</w:t>
            </w:r>
          </w:p>
          <w:p>
            <w:pPr>
              <w:pStyle w:val="0"/>
              <w:ind w:left="210" w:leftChars="100" w:firstLine="152" w:firstLineChars="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は一部を国若しくは地方公共団体以外の者から貸与を受けることが認められているが､こ</w:t>
            </w:r>
          </w:p>
          <w:p>
            <w:pPr>
              <w:pStyle w:val="0"/>
              <w:ind w:left="210" w:leftChars="100" w:firstLine="152" w:firstLineChars="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の場合も､</w:t>
            </w:r>
            <w:r>
              <w:rPr>
                <w:rFonts w:hint="eastAsia" w:ascii="ＭＳ ゴシック" w:hAnsi="ＭＳ ゴシック" w:eastAsia="ＭＳ ゴシック"/>
                <w:color w:val="000000"/>
                <w:sz w:val="20"/>
                <w:u w:val="dotted" w:color="auto"/>
              </w:rPr>
              <w:t>一定期間の地上権又は賃借権を設定し､かつ､これを登記しなければならない</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12"/>
              </w:rPr>
              <w:t xml:space="preserve"> </w:t>
            </w:r>
            <w:r>
              <w:rPr>
                <w:rFonts w:hint="default"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通所施設について､一定の要件を満たす場合</w:t>
            </w:r>
            <w:r>
              <w:rPr>
                <w:rFonts w:hint="default" w:ascii="ＭＳ ゴシック" w:hAnsi="ＭＳ ゴシック" w:eastAsia="ＭＳ ゴシック"/>
                <w:color w:val="000000"/>
                <w:sz w:val="12"/>
                <w:u w:val="single" w:color="auto"/>
              </w:rPr>
              <w:t>（注）</w:t>
            </w:r>
            <w:r>
              <w:rPr>
                <w:rFonts w:hint="default" w:ascii="ＭＳ ゴシック" w:hAnsi="ＭＳ ゴシック" w:eastAsia="ＭＳ ゴシック"/>
                <w:color w:val="000000"/>
                <w:sz w:val="20"/>
              </w:rPr>
              <w:t>は､</w:t>
            </w:r>
            <w:r>
              <w:rPr>
                <w:rFonts w:hint="eastAsia" w:ascii="ＭＳ ゴシック" w:hAnsi="ＭＳ ゴシック" w:eastAsia="ＭＳ ゴシック"/>
                <w:color w:val="000000"/>
                <w:sz w:val="20"/>
              </w:rPr>
              <w:t>地上権又は賃借権の登記を要さな</w:t>
            </w:r>
          </w:p>
          <w:p>
            <w:pPr>
              <w:pStyle w:val="0"/>
              <w:ind w:left="210" w:leftChars="100" w:firstLine="152" w:firstLineChars="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い場合がある。</w:t>
            </w:r>
          </w:p>
          <w:p>
            <w:pPr>
              <w:pStyle w:val="0"/>
              <w:ind w:left="441" w:leftChars="134" w:hanging="160" w:hangingChars="100"/>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16"/>
              </w:rPr>
              <w:t>（注）</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社会福祉事業の用に供する不動産を国若しくは地方公共団体以外の者から借用している場合</w:t>
            </w:r>
          </w:p>
          <w:p>
            <w:pPr>
              <w:pStyle w:val="0"/>
              <w:ind w:left="460" w:leftChars="219" w:firstLine="149" w:firstLineChars="8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に､地上権若しくは賃借権の登記を要さないもの</w:t>
            </w:r>
          </w:p>
          <w:p>
            <w:pPr>
              <w:pStyle w:val="0"/>
              <w:ind w:left="491" w:leftChars="234"/>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20"/>
              </w:rPr>
              <w:t xml:space="preserve">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賃借料が､地域の水準に照らして適正な額以下であるとともに､安定的に賃借料を支払い得</w:t>
            </w:r>
          </w:p>
          <w:p>
            <w:pPr>
              <w:pStyle w:val="0"/>
              <w:ind w:left="491" w:leftChars="234" w:firstLine="261" w:firstLineChars="14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る財源等が確保され､また､賃借料及びその財源が収支予算書に適正に計上されていなければ</w:t>
            </w:r>
          </w:p>
          <w:p>
            <w:pPr>
              <w:pStyle w:val="0"/>
              <w:ind w:left="491" w:leftChars="234" w:firstLine="261" w:firstLineChars="14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ならない。</w:t>
            </w:r>
          </w:p>
          <w:p>
            <w:pPr>
              <w:pStyle w:val="0"/>
              <w:numPr>
                <w:ilvl w:val="0"/>
                <w:numId w:val="27"/>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既設法人が通所施設を設置する場合</w:t>
            </w:r>
          </w:p>
          <w:p>
            <w:pPr>
              <w:pStyle w:val="0"/>
              <w:spacing w:line="200" w:lineRule="exact"/>
              <w:ind w:left="1020" w:leftChars="4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　既設法人</w:t>
            </w:r>
            <w:r>
              <w:rPr>
                <w:rFonts w:hint="eastAsia" w:ascii="ＭＳ ゴシック" w:hAnsi="ＭＳ ゴシック" w:eastAsia="ＭＳ ゴシック"/>
                <w:color w:val="000000"/>
                <w:sz w:val="16"/>
              </w:rPr>
              <w:t>（第１種社会福祉事業（法第２条第２項第２号から第４号に掲げるものに限る。）</w:t>
            </w:r>
            <w:r>
              <w:rPr>
                <w:rFonts w:hint="eastAsia" w:ascii="ＭＳ ゴシック" w:hAnsi="ＭＳ ゴシック" w:eastAsia="ＭＳ ゴシック"/>
                <w:color w:val="000000"/>
                <w:sz w:val="18"/>
              </w:rPr>
              <w:t>又は第</w:t>
            </w:r>
            <w:r>
              <w:rPr>
                <w:rFonts w:hint="default" w:ascii="ＭＳ ゴシック" w:hAnsi="ＭＳ ゴシック" w:eastAsia="ＭＳ ゴシック"/>
                <w:color w:val="000000"/>
                <w:sz w:val="18"/>
              </w:rPr>
              <w:t>２</w:t>
            </w:r>
            <w:r>
              <w:rPr>
                <w:rFonts w:hint="eastAsia" w:ascii="ＭＳ ゴシック" w:hAnsi="ＭＳ ゴシック" w:eastAsia="ＭＳ ゴシック"/>
                <w:color w:val="000000"/>
                <w:sz w:val="18"/>
              </w:rPr>
              <w:t>種社会福祉事業のうち､保育所若しくは障害福祉サービス</w:t>
            </w:r>
            <w:r>
              <w:rPr>
                <w:rFonts w:hint="eastAsia" w:ascii="ＭＳ ゴシック" w:hAnsi="ＭＳ ゴシック" w:eastAsia="ＭＳ ゴシック"/>
                <w:color w:val="000000"/>
                <w:sz w:val="16"/>
              </w:rPr>
              <w:t>（療養介護､生活介護､自立訓練､就労移行支援又は就労継続支援に限る。）を行うものに限る。）</w:t>
            </w:r>
            <w:r>
              <w:rPr>
                <w:rFonts w:hint="eastAsia" w:ascii="ＭＳ ゴシック" w:hAnsi="ＭＳ ゴシック" w:eastAsia="ＭＳ ゴシック"/>
                <w:color w:val="000000"/>
                <w:sz w:val="18"/>
              </w:rPr>
              <w:t>が次に掲げる通所施設を整備する場合には､当該通所施設の用に供する不動産の全てについて､国及び地方公共団体以外の者から貸与を受けていても差し支えない</w:t>
            </w:r>
            <w:r>
              <w:rPr>
                <w:rFonts w:hint="eastAsia" w:ascii="ＭＳ ゴシック" w:hAnsi="ＭＳ ゴシック" w:eastAsia="ＭＳ ゴシック"/>
                <w:color w:val="000000"/>
                <w:sz w:val="16"/>
              </w:rPr>
              <w:t>（審査基準第２の１の（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）のエ及びキ､「国又は地方公共団体以外の者から不動産の貸与を受けて既設法人が通所施設を設置する場合の要件緩和について」（平成</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年９月８日付け障第</w:t>
            </w:r>
            <w:r>
              <w:rPr>
                <w:rFonts w:hint="eastAsia" w:ascii="ＭＳ ゴシック" w:hAnsi="ＭＳ ゴシック" w:eastAsia="ＭＳ ゴシック"/>
                <w:color w:val="000000"/>
                <w:sz w:val="16"/>
              </w:rPr>
              <w:t>670</w:t>
            </w:r>
            <w:r>
              <w:rPr>
                <w:rFonts w:hint="eastAsia" w:ascii="ＭＳ ゴシック" w:hAnsi="ＭＳ ゴシック" w:eastAsia="ＭＳ ゴシック"/>
                <w:color w:val="000000"/>
                <w:sz w:val="16"/>
              </w:rPr>
              <w:t>号・社援第</w:t>
            </w:r>
            <w:r>
              <w:rPr>
                <w:rFonts w:hint="eastAsia" w:ascii="ＭＳ ゴシック" w:hAnsi="ＭＳ ゴシック" w:eastAsia="ＭＳ ゴシック"/>
                <w:color w:val="000000"/>
                <w:sz w:val="16"/>
              </w:rPr>
              <w:t>2029</w:t>
            </w:r>
            <w:r>
              <w:rPr>
                <w:rFonts w:hint="eastAsia" w:ascii="ＭＳ ゴシック" w:hAnsi="ＭＳ ゴシック" w:eastAsia="ＭＳ ゴシック"/>
                <w:color w:val="000000"/>
                <w:sz w:val="16"/>
              </w:rPr>
              <w:t>号・老発第</w:t>
            </w:r>
            <w:r>
              <w:rPr>
                <w:rFonts w:hint="eastAsia" w:ascii="ＭＳ ゴシック" w:hAnsi="ＭＳ ゴシック" w:eastAsia="ＭＳ ゴシック"/>
                <w:color w:val="000000"/>
                <w:sz w:val="16"/>
              </w:rPr>
              <w:t>628</w:t>
            </w:r>
            <w:r>
              <w:rPr>
                <w:rFonts w:hint="eastAsia" w:ascii="ＭＳ ゴシック" w:hAnsi="ＭＳ ゴシック" w:eastAsia="ＭＳ ゴシック"/>
                <w:color w:val="000000"/>
                <w:sz w:val="16"/>
              </w:rPr>
              <w:t>号・児発第</w:t>
            </w:r>
            <w:r>
              <w:rPr>
                <w:rFonts w:hint="eastAsia" w:ascii="ＭＳ ゴシック" w:hAnsi="ＭＳ ゴシック" w:eastAsia="ＭＳ ゴシック"/>
                <w:color w:val="000000"/>
                <w:sz w:val="16"/>
              </w:rPr>
              <w:t>732</w:t>
            </w:r>
            <w:r>
              <w:rPr>
                <w:rFonts w:hint="eastAsia" w:ascii="ＭＳ ゴシック" w:hAnsi="ＭＳ ゴシック" w:eastAsia="ＭＳ ゴシック"/>
                <w:color w:val="000000"/>
                <w:sz w:val="16"/>
              </w:rPr>
              <w:t>号厚生省大臣官房障害保健福祉部長､社会・援護局長､老人保健福祉局長及び児童家庭局長連名通知</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､「社会福祉法人が営む小規模</w:t>
            </w:r>
            <w:r>
              <w:rPr>
                <w:rFonts w:hint="default" w:ascii="ＭＳ ゴシック" w:hAnsi="ＭＳ ゴシック" w:eastAsia="ＭＳ ゴシック"/>
                <w:color w:val="000000"/>
                <w:sz w:val="16"/>
              </w:rPr>
              <w:t>保育事業の土地､建物の所有について</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月</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日付け雇児保</w:t>
            </w:r>
            <w:r>
              <w:rPr>
                <w:rFonts w:hint="default" w:ascii="ＭＳ ゴシック" w:hAnsi="ＭＳ ゴシック" w:eastAsia="ＭＳ ゴシック"/>
                <w:color w:val="000000"/>
                <w:sz w:val="16"/>
              </w:rPr>
              <w:t>発</w:t>
            </w:r>
            <w:r>
              <w:rPr>
                <w:rFonts w:hint="default" w:ascii="ＭＳ ゴシック" w:hAnsi="ＭＳ ゴシック" w:eastAsia="ＭＳ ゴシック"/>
                <w:color w:val="000000"/>
                <w:sz w:val="16"/>
              </w:rPr>
              <w:t>1212</w:t>
            </w:r>
            <w:r>
              <w:rPr>
                <w:rFonts w:hint="default" w:ascii="ＭＳ ゴシック" w:hAnsi="ＭＳ ゴシック" w:eastAsia="ＭＳ ゴシック"/>
                <w:color w:val="000000"/>
                <w:sz w:val="16"/>
              </w:rPr>
              <w:t>第２号･社援基</w:t>
            </w:r>
            <w:r>
              <w:rPr>
                <w:rFonts w:hint="eastAsia" w:ascii="ＭＳ ゴシック" w:hAnsi="ＭＳ ゴシック" w:eastAsia="ＭＳ ゴシック"/>
                <w:color w:val="000000"/>
                <w:sz w:val="16"/>
              </w:rPr>
              <w:t>発</w:t>
            </w:r>
            <w:r>
              <w:rPr>
                <w:rFonts w:hint="eastAsia" w:ascii="ＭＳ ゴシック" w:hAnsi="ＭＳ ゴシック" w:eastAsia="ＭＳ ゴシック"/>
                <w:color w:val="000000"/>
                <w:sz w:val="16"/>
              </w:rPr>
              <w:t>1212</w:t>
            </w:r>
            <w:r>
              <w:rPr>
                <w:rFonts w:hint="default" w:ascii="ＭＳ ゴシック" w:hAnsi="ＭＳ ゴシック" w:eastAsia="ＭＳ ゴシック"/>
                <w:color w:val="000000"/>
                <w:sz w:val="16"/>
              </w:rPr>
              <w:t>第</w:t>
            </w:r>
            <w:r>
              <w:rPr>
                <w:rFonts w:hint="eastAsia" w:ascii="ＭＳ ゴシック" w:hAnsi="ＭＳ ゴシック" w:eastAsia="ＭＳ ゴシック"/>
                <w:color w:val="000000"/>
                <w:sz w:val="16"/>
              </w:rPr>
              <w:t>３</w:t>
            </w:r>
            <w:r>
              <w:rPr>
                <w:rFonts w:hint="default" w:ascii="ＭＳ ゴシック" w:hAnsi="ＭＳ ゴシック" w:eastAsia="ＭＳ ゴシック"/>
                <w:color w:val="000000"/>
                <w:sz w:val="16"/>
              </w:rPr>
              <w:t>号</w:t>
            </w:r>
            <w:r>
              <w:rPr>
                <w:rFonts w:hint="eastAsia" w:ascii="ＭＳ ゴシック" w:hAnsi="ＭＳ ゴシック" w:eastAsia="ＭＳ ゴシック"/>
                <w:color w:val="000000"/>
                <w:sz w:val="16"/>
              </w:rPr>
              <w:t>雇用均等</w:t>
            </w:r>
            <w:r>
              <w:rPr>
                <w:rFonts w:hint="default" w:ascii="ＭＳ ゴシック" w:hAnsi="ＭＳ ゴシック" w:eastAsia="ＭＳ ゴシック"/>
                <w:color w:val="000000"/>
                <w:sz w:val="16"/>
              </w:rPr>
              <w:t>･児童家庭局保育課長</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社会</w:t>
            </w:r>
            <w:r>
              <w:rPr>
                <w:rFonts w:hint="eastAsia" w:ascii="ＭＳ ゴシック" w:hAnsi="ＭＳ ゴシック" w:eastAsia="ＭＳ ゴシック"/>
                <w:color w:val="000000"/>
                <w:sz w:val="16"/>
              </w:rPr>
              <w:t>･援護局福祉基盤課長</w:t>
            </w:r>
            <w:r>
              <w:rPr>
                <w:rFonts w:hint="default" w:ascii="ＭＳ ゴシック" w:hAnsi="ＭＳ ゴシック" w:eastAsia="ＭＳ ゴシック"/>
                <w:color w:val="000000"/>
                <w:sz w:val="16"/>
              </w:rPr>
              <w:t>連名通知）</w:t>
            </w:r>
            <w:r>
              <w:rPr>
                <w:rFonts w:hint="eastAsia" w:ascii="ＭＳ ゴシック" w:hAnsi="ＭＳ ゴシック" w:eastAsia="ＭＳ ゴシック"/>
                <w:color w:val="000000"/>
                <w:sz w:val="16"/>
              </w:rPr>
              <w:t>及び｢幼保連携</w:t>
            </w:r>
            <w:r>
              <w:rPr>
                <w:rFonts w:hint="default" w:ascii="ＭＳ ゴシック" w:hAnsi="ＭＳ ゴシック" w:eastAsia="ＭＳ ゴシック"/>
                <w:color w:val="000000"/>
                <w:sz w:val="16"/>
              </w:rPr>
              <w:t>型認定こども園の園地､園舎等の所有について</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月</w:t>
            </w:r>
            <w:r>
              <w:rPr>
                <w:rFonts w:hint="eastAsia" w:ascii="ＭＳ ゴシック" w:hAnsi="ＭＳ ゴシック" w:eastAsia="ＭＳ ゴシック"/>
                <w:color w:val="000000"/>
                <w:sz w:val="16"/>
              </w:rPr>
              <w:t>18</w:t>
            </w:r>
            <w:r>
              <w:rPr>
                <w:rFonts w:hint="eastAsia" w:ascii="ＭＳ ゴシック" w:hAnsi="ＭＳ ゴシック" w:eastAsia="ＭＳ ゴシック"/>
                <w:color w:val="000000"/>
                <w:sz w:val="16"/>
              </w:rPr>
              <w:t>日付け府</w:t>
            </w:r>
            <w:r>
              <w:rPr>
                <w:rFonts w:hint="default" w:ascii="ＭＳ ゴシック" w:hAnsi="ＭＳ ゴシック" w:eastAsia="ＭＳ ゴシック"/>
                <w:color w:val="000000"/>
                <w:sz w:val="16"/>
              </w:rPr>
              <w:t>政共生第</w:t>
            </w:r>
            <w:r>
              <w:rPr>
                <w:rFonts w:hint="default" w:ascii="ＭＳ ゴシック" w:hAnsi="ＭＳ ゴシック" w:eastAsia="ＭＳ ゴシック"/>
                <w:color w:val="000000"/>
                <w:sz w:val="16"/>
              </w:rPr>
              <w:t>743</w:t>
            </w:r>
            <w:r>
              <w:rPr>
                <w:rFonts w:hint="default" w:ascii="ＭＳ ゴシック" w:hAnsi="ＭＳ ゴシック" w:eastAsia="ＭＳ ゴシック"/>
                <w:color w:val="000000"/>
                <w:sz w:val="16"/>
              </w:rPr>
              <w:t>号･</w:t>
            </w:r>
            <w:r>
              <w:rPr>
                <w:rFonts w:hint="default" w:ascii="ＭＳ ゴシック" w:hAnsi="ＭＳ ゴシック" w:eastAsia="ＭＳ ゴシック"/>
                <w:color w:val="000000"/>
                <w:sz w:val="16"/>
              </w:rPr>
              <w:t>26</w:t>
            </w:r>
            <w:r>
              <w:rPr>
                <w:rFonts w:hint="default" w:ascii="ＭＳ ゴシック" w:hAnsi="ＭＳ ゴシック" w:eastAsia="ＭＳ ゴシック"/>
                <w:color w:val="000000"/>
                <w:sz w:val="16"/>
              </w:rPr>
              <w:t>高私行第９号</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雇児保発</w:t>
            </w:r>
            <w:r>
              <w:rPr>
                <w:rFonts w:hint="default" w:ascii="ＭＳ ゴシック" w:hAnsi="ＭＳ ゴシック" w:eastAsia="ＭＳ ゴシック"/>
                <w:color w:val="000000"/>
                <w:sz w:val="16"/>
              </w:rPr>
              <w:t>1218</w:t>
            </w:r>
            <w:r>
              <w:rPr>
                <w:rFonts w:hint="default" w:ascii="ＭＳ ゴシック" w:hAnsi="ＭＳ ゴシック" w:eastAsia="ＭＳ ゴシック"/>
                <w:color w:val="000000"/>
                <w:sz w:val="16"/>
              </w:rPr>
              <w:t>第</w:t>
            </w:r>
            <w:r>
              <w:rPr>
                <w:rFonts w:hint="eastAsia" w:ascii="ＭＳ ゴシック" w:hAnsi="ＭＳ ゴシック" w:eastAsia="ＭＳ ゴシック"/>
                <w:color w:val="000000"/>
                <w:sz w:val="16"/>
              </w:rPr>
              <w:t>１</w:t>
            </w:r>
            <w:r>
              <w:rPr>
                <w:rFonts w:hint="default" w:ascii="ＭＳ ゴシック" w:hAnsi="ＭＳ ゴシック" w:eastAsia="ＭＳ ゴシック"/>
                <w:color w:val="000000"/>
                <w:sz w:val="16"/>
              </w:rPr>
              <w:t>号</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社援基発</w:t>
            </w:r>
            <w:r>
              <w:rPr>
                <w:rFonts w:hint="default" w:ascii="ＭＳ ゴシック" w:hAnsi="ＭＳ ゴシック" w:eastAsia="ＭＳ ゴシック"/>
                <w:color w:val="000000"/>
                <w:sz w:val="16"/>
              </w:rPr>
              <w:t>1218</w:t>
            </w:r>
            <w:r>
              <w:rPr>
                <w:rFonts w:hint="default" w:ascii="ＭＳ ゴシック" w:hAnsi="ＭＳ ゴシック" w:eastAsia="ＭＳ ゴシック"/>
                <w:color w:val="000000"/>
                <w:sz w:val="16"/>
              </w:rPr>
              <w:t>第</w:t>
            </w:r>
            <w:r>
              <w:rPr>
                <w:rFonts w:hint="eastAsia" w:ascii="ＭＳ ゴシック" w:hAnsi="ＭＳ ゴシック" w:eastAsia="ＭＳ ゴシック"/>
                <w:color w:val="000000"/>
                <w:sz w:val="16"/>
              </w:rPr>
              <w:t>１</w:t>
            </w:r>
            <w:r>
              <w:rPr>
                <w:rFonts w:hint="default" w:ascii="ＭＳ ゴシック" w:hAnsi="ＭＳ ゴシック" w:eastAsia="ＭＳ ゴシック"/>
                <w:color w:val="000000"/>
                <w:sz w:val="16"/>
              </w:rPr>
              <w:t>号</w:t>
            </w:r>
            <w:r>
              <w:rPr>
                <w:rFonts w:hint="eastAsia" w:ascii="ＭＳ ゴシック" w:hAnsi="ＭＳ ゴシック" w:eastAsia="ＭＳ ゴシック"/>
                <w:color w:val="000000"/>
                <w:sz w:val="16"/>
              </w:rPr>
              <w:t>内閣府政策</w:t>
            </w:r>
            <w:r>
              <w:rPr>
                <w:rFonts w:hint="default" w:ascii="ＭＳ ゴシック" w:hAnsi="ＭＳ ゴシック" w:eastAsia="ＭＳ ゴシック"/>
                <w:color w:val="000000"/>
                <w:sz w:val="16"/>
              </w:rPr>
              <w:t>統括官</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共生社会政策担当</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付参事官</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少子化対策担当</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､文部科学省初等中等教育局幼児教育</w:t>
            </w:r>
            <w:r>
              <w:rPr>
                <w:rFonts w:hint="eastAsia" w:ascii="ＭＳ ゴシック" w:hAnsi="ＭＳ ゴシック" w:eastAsia="ＭＳ ゴシック"/>
                <w:color w:val="000000"/>
                <w:sz w:val="16"/>
              </w:rPr>
              <w:t>課長､</w:t>
            </w:r>
            <w:r>
              <w:rPr>
                <w:rFonts w:hint="default" w:ascii="ＭＳ ゴシック" w:hAnsi="ＭＳ ゴシック" w:eastAsia="ＭＳ ゴシック"/>
                <w:color w:val="000000"/>
                <w:sz w:val="16"/>
              </w:rPr>
              <w:t xml:space="preserve"> </w:t>
            </w:r>
            <w:r>
              <w:rPr>
                <w:rFonts w:hint="default" w:ascii="ＭＳ ゴシック" w:hAnsi="ＭＳ ゴシック" w:eastAsia="ＭＳ ゴシック"/>
                <w:color w:val="000000"/>
                <w:sz w:val="16"/>
              </w:rPr>
              <w:t>文部科学省</w:t>
            </w:r>
            <w:r>
              <w:rPr>
                <w:rFonts w:hint="eastAsia" w:ascii="ＭＳ ゴシック" w:hAnsi="ＭＳ ゴシック" w:eastAsia="ＭＳ ゴシック"/>
                <w:color w:val="000000"/>
                <w:sz w:val="16"/>
              </w:rPr>
              <w:t>高等</w:t>
            </w:r>
            <w:r>
              <w:rPr>
                <w:rFonts w:hint="default" w:ascii="ＭＳ ゴシック" w:hAnsi="ＭＳ ゴシック" w:eastAsia="ＭＳ ゴシック"/>
                <w:color w:val="000000"/>
                <w:sz w:val="16"/>
              </w:rPr>
              <w:t>教育局</w:t>
            </w:r>
            <w:r>
              <w:rPr>
                <w:rFonts w:hint="eastAsia" w:ascii="ＭＳ ゴシック" w:hAnsi="ＭＳ ゴシック" w:eastAsia="ＭＳ ゴシック"/>
                <w:color w:val="000000"/>
                <w:sz w:val="16"/>
              </w:rPr>
              <w:t>私学行政課長</w:t>
            </w:r>
            <w:r>
              <w:rPr>
                <w:rFonts w:hint="default" w:ascii="ＭＳ ゴシック" w:hAnsi="ＭＳ ゴシック" w:eastAsia="ＭＳ ゴシック"/>
                <w:color w:val="000000"/>
                <w:sz w:val="16"/>
              </w:rPr>
              <w:t>､</w:t>
            </w:r>
            <w:r>
              <w:rPr>
                <w:rFonts w:hint="eastAsia" w:ascii="ＭＳ ゴシック" w:hAnsi="ＭＳ ゴシック" w:eastAsia="ＭＳ ゴシック"/>
                <w:color w:val="000000"/>
                <w:sz w:val="16"/>
              </w:rPr>
              <w:t>厚生労働省雇用</w:t>
            </w:r>
            <w:r>
              <w:rPr>
                <w:rFonts w:hint="default" w:ascii="ＭＳ ゴシック" w:hAnsi="ＭＳ ゴシック" w:eastAsia="ＭＳ ゴシック"/>
                <w:color w:val="000000"/>
                <w:sz w:val="16"/>
              </w:rPr>
              <w:t>均等</w:t>
            </w:r>
            <w:r>
              <w:rPr>
                <w:rFonts w:hint="eastAsia" w:ascii="ＭＳ ゴシック" w:hAnsi="ＭＳ ゴシック" w:eastAsia="ＭＳ ゴシック"/>
                <w:color w:val="000000"/>
                <w:sz w:val="16"/>
              </w:rPr>
              <w:t>･児童家庭局保育課長､</w:t>
            </w:r>
            <w:r>
              <w:rPr>
                <w:rFonts w:hint="default" w:ascii="ＭＳ ゴシック" w:hAnsi="ＭＳ ゴシック" w:eastAsia="ＭＳ ゴシック"/>
                <w:color w:val="000000"/>
                <w:sz w:val="16"/>
              </w:rPr>
              <w:t>厚生労働省社会･</w:t>
            </w:r>
            <w:r>
              <w:rPr>
                <w:rFonts w:hint="eastAsia" w:ascii="ＭＳ ゴシック" w:hAnsi="ＭＳ ゴシック" w:eastAsia="ＭＳ ゴシック"/>
                <w:color w:val="000000"/>
                <w:sz w:val="16"/>
              </w:rPr>
              <w:t>援護局</w:t>
            </w:r>
            <w:r>
              <w:rPr>
                <w:rFonts w:hint="default" w:ascii="ＭＳ ゴシック" w:hAnsi="ＭＳ ゴシック" w:eastAsia="ＭＳ ゴシック"/>
                <w:color w:val="000000"/>
                <w:sz w:val="16"/>
              </w:rPr>
              <w:t>福祉基盤課長連名通知</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ⅰ　障害児通所支援事業所</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ⅱ　児童心理治療施設（通所部に限る。）又は児童自立支援施設（通所部に限る。）</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ⅲ　障害福祉サービス事業（生活介護､自立訓練（宿泊型自立訓練を除く。）､就労移行支援又は就労継続支援に限る。）</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ⅳ　放課後児童健全育成事業所</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保育所又は児童家庭支援センター</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ⅴ　母子福祉施設</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ⅵ　老人デイサービスセンター､老人福祉センター又は老人介護支援センター</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ⅶ　身体障害者福祉センター､補装具製作施設又は視聴覚障害者情報提供施設</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ⅷ　地域活動支援センター</w:t>
            </w:r>
          </w:p>
          <w:p>
            <w:pPr>
              <w:pStyle w:val="0"/>
              <w:spacing w:line="200" w:lineRule="exact"/>
              <w:ind w:left="1230" w:leftChars="5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ⅸ　幼保連携型認定こども園又は小規模保育事業（利用定員が</w:t>
            </w:r>
            <w:r>
              <w:rPr>
                <w:rFonts w:hint="eastAsia" w:ascii="ＭＳ ゴシック" w:hAnsi="ＭＳ ゴシック" w:eastAsia="ＭＳ ゴシック"/>
                <w:color w:val="000000"/>
                <w:sz w:val="18"/>
              </w:rPr>
              <w:t>10</w:t>
            </w:r>
            <w:r>
              <w:rPr>
                <w:rFonts w:hint="eastAsia" w:ascii="ＭＳ ゴシック" w:hAnsi="ＭＳ ゴシック" w:eastAsia="ＭＳ ゴシック"/>
                <w:color w:val="000000"/>
                <w:sz w:val="18"/>
              </w:rPr>
              <w:t>人以上であるものに限る。）を行う施設</w:t>
            </w:r>
          </w:p>
          <w:p>
            <w:pPr>
              <w:pStyle w:val="0"/>
              <w:spacing w:line="200" w:lineRule="exact"/>
              <w:ind w:left="1014" w:leftChars="412" w:hanging="149" w:hangingChars="8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次のいずれかに該当する場合などのように､安定的な事業の継続性の確保が図られると判断できる場合には､地上権又は賃借権の登記を行わないこととしても差し支えない。</w:t>
            </w:r>
          </w:p>
          <w:p>
            <w:pPr>
              <w:pStyle w:val="0"/>
              <w:spacing w:line="200" w:lineRule="exact"/>
              <w:ind w:left="1210" w:leftChars="5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ⅰ　建物の賃貸借期間が賃貸借契約において</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年以上とされている場合</w:t>
            </w:r>
          </w:p>
          <w:p>
            <w:pPr>
              <w:pStyle w:val="0"/>
              <w:spacing w:line="200" w:lineRule="exact"/>
              <w:ind w:left="1210" w:leftChars="5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ⅱ　貸主が､地方住宅供給公社若しくはこれに準ずる法人､又は､地域における基幹的交通事業社等の信用力の高い主体である場合</w:t>
            </w:r>
          </w:p>
          <w:p>
            <w:pPr>
              <w:pStyle w:val="0"/>
              <w:numPr>
                <w:ilvl w:val="0"/>
                <w:numId w:val="27"/>
              </w:numP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既設法人以外の法人が保育所を設置する場合</w:t>
            </w:r>
          </w:p>
          <w:p>
            <w:pPr>
              <w:pStyle w:val="0"/>
              <w:ind w:left="839" w:leftChars="393" w:hanging="14" w:hangingChars="8"/>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国又は地方公共団体以外の者から施設用地の貸与を受けて設置することが認められる範</w:t>
            </w:r>
          </w:p>
          <w:p>
            <w:pPr>
              <w:pStyle w:val="0"/>
              <w:ind w:left="825" w:leftChars="393" w:firstLine="18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囲が都市部以外等地域であって緊急に保育所の整備が求められる地域に拡大されている</w:t>
            </w:r>
            <w:r>
              <w:rPr>
                <w:rFonts w:hint="eastAsia" w:ascii="ＭＳ ゴシック" w:hAnsi="ＭＳ ゴシック" w:eastAsia="ＭＳ ゴシック"/>
                <w:color w:val="000000"/>
                <w:sz w:val="16"/>
              </w:rPr>
              <w:t>（審</w:t>
            </w:r>
          </w:p>
          <w:p>
            <w:pPr>
              <w:pStyle w:val="0"/>
              <w:ind w:left="825" w:leftChars="393"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査基準第２の１の（</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）のオ､「不動産の貸与を受けて保育所を設置する場合の要件緩和について」（平</w:t>
            </w:r>
          </w:p>
          <w:p>
            <w:pPr>
              <w:pStyle w:val="0"/>
              <w:ind w:left="825" w:leftChars="393"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成</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5</w:t>
            </w:r>
            <w:r>
              <w:rPr>
                <w:rFonts w:hint="eastAsia" w:ascii="ＭＳ ゴシック" w:hAnsi="ＭＳ ゴシック" w:eastAsia="ＭＳ ゴシック"/>
                <w:color w:val="000000"/>
                <w:sz w:val="16"/>
              </w:rPr>
              <w:t>月</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日付け雇児発第</w:t>
            </w:r>
            <w:r>
              <w:rPr>
                <w:rFonts w:hint="eastAsia" w:ascii="ＭＳ ゴシック" w:hAnsi="ＭＳ ゴシック" w:eastAsia="ＭＳ ゴシック"/>
                <w:color w:val="000000"/>
                <w:sz w:val="16"/>
              </w:rPr>
              <w:t>0524002</w:t>
            </w:r>
            <w:r>
              <w:rPr>
                <w:rFonts w:hint="eastAsia" w:ascii="ＭＳ ゴシック" w:hAnsi="ＭＳ ゴシック" w:eastAsia="ＭＳ ゴシック"/>
                <w:color w:val="000000"/>
                <w:sz w:val="16"/>
              </w:rPr>
              <w:t>号・社援発第</w:t>
            </w:r>
            <w:r>
              <w:rPr>
                <w:rFonts w:hint="eastAsia" w:ascii="ＭＳ ゴシック" w:hAnsi="ＭＳ ゴシック" w:eastAsia="ＭＳ ゴシック"/>
                <w:color w:val="000000"/>
                <w:sz w:val="16"/>
              </w:rPr>
              <w:t>0524008</w:t>
            </w:r>
            <w:r>
              <w:rPr>
                <w:rFonts w:hint="eastAsia" w:ascii="ＭＳ ゴシック" w:hAnsi="ＭＳ ゴシック" w:eastAsia="ＭＳ ゴシック"/>
                <w:color w:val="000000"/>
                <w:sz w:val="16"/>
              </w:rPr>
              <w:t>号厚生労働省雇用均等・児童家庭局長及</w:t>
            </w:r>
          </w:p>
          <w:p>
            <w:pPr>
              <w:pStyle w:val="0"/>
              <w:ind w:left="825" w:leftChars="393" w:firstLine="16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び社会・援護局長連名通知）</w:t>
            </w:r>
            <w:r>
              <w:rPr>
                <w:rFonts w:hint="eastAsia" w:ascii="ＭＳ ゴシック" w:hAnsi="ＭＳ ゴシック" w:eastAsia="ＭＳ ゴシック"/>
                <w:color w:val="000000"/>
                <w:sz w:val="18"/>
              </w:rPr>
              <w:t>。</w:t>
            </w:r>
          </w:p>
          <w:p>
            <w:pPr>
              <w:pStyle w:val="0"/>
              <w:ind w:left="840" w:leftChars="400" w:firstLine="11" w:firstLineChars="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貸主が､地方住宅供給公社若しくはこれに準ずる法人､又は､地域における基幹的交通</w:t>
            </w:r>
          </w:p>
          <w:p>
            <w:pPr>
              <w:pStyle w:val="0"/>
              <w:ind w:left="1050" w:leftChars="500" w:firstLine="11" w:firstLineChars="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事業社等の信用力の高い主体である場合などのように､安定的な事業の継続性の確保が図られると判断できる場合には､地上権又は賃借権の登記を行わないこととしても差し支えない。</w:t>
            </w: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－７４－</w:t>
      </w:r>
    </w:p>
    <w:tbl>
      <w:tblPr>
        <w:tblStyle w:val="11"/>
        <w:tblW w:w="99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662"/>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662"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96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３　会計管理</w:t>
            </w: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（１）</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会計の原則</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firstLine="100" w:firstLineChars="50"/>
              <w:jc w:val="left"/>
              <w:rPr>
                <w:rFonts w:hint="default" w:ascii="ＭＳ ゴシック" w:hAnsi="ＭＳ ゴシック" w:eastAsia="ＭＳ ゴシック"/>
                <w:color w:val="000000"/>
                <w:kern w:val="0"/>
                <w:sz w:val="20"/>
                <w:bdr w:val="single" w:color="auto" w:sz="4" w:space="0"/>
              </w:rPr>
            </w:pPr>
            <w:r>
              <w:rPr>
                <w:rFonts w:hint="eastAsia" w:ascii="ＭＳ ゴシック" w:hAnsi="ＭＳ ゴシック" w:eastAsia="ＭＳ ゴシック"/>
                <w:color w:val="000000"/>
                <w:kern w:val="0"/>
                <w:sz w:val="20"/>
                <w:bdr w:val="single" w:color="auto" w:sz="4" w:space="0"/>
              </w:rPr>
              <w:t>（３）会計処理」に関する着眼点及び取扱いに関する共通事項</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ind w:left="410" w:leftChars="100" w:hanging="200" w:hangingChars="100"/>
              <w:rPr>
                <w:rFonts w:hint="default" w:ascii="ＭＳ ゴシック" w:hAnsi="ＭＳ ゴシック"/>
                <w:dstrike w:val="1"/>
                <w:color w:val="000000"/>
                <w:spacing w:val="0"/>
              </w:rPr>
            </w:pPr>
          </w:p>
        </w:tc>
        <w:tc>
          <w:tcPr>
            <w:tcW w:w="1662" w:type="dxa"/>
            <w:vAlign w:val="top"/>
          </w:tcPr>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－７５－</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4023" w:hRule="atLeast"/>
        </w:trPr>
        <w:tc>
          <w:tcPr>
            <w:tcW w:w="9926" w:type="dxa"/>
            <w:gridSpan w:val="4"/>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法人は､会計省令､運用上取扱及び留意事項</w:t>
            </w:r>
            <w:r>
              <w:rPr>
                <w:rFonts w:hint="eastAsia" w:ascii="ＭＳ ゴシック" w:hAnsi="ＭＳ ゴシック" w:eastAsia="ＭＳ ゴシック"/>
                <w:color w:val="000000"/>
                <w:kern w:val="0"/>
                <w:sz w:val="16"/>
              </w:rPr>
              <w:t>（以下「会計基準」という。）</w:t>
            </w:r>
            <w:r>
              <w:rPr>
                <w:rFonts w:hint="eastAsia" w:ascii="ＭＳ ゴシック" w:hAnsi="ＭＳ ゴシック" w:eastAsia="ＭＳ ゴシック"/>
                <w:color w:val="000000"/>
                <w:kern w:val="0"/>
                <w:sz w:val="20"/>
              </w:rPr>
              <w:t>に従い､会計処理を行い､会計帳簿､計算関係書類及び財産目録を作成しなければならない</w:t>
            </w:r>
            <w:r>
              <w:rPr>
                <w:rFonts w:hint="eastAsia" w:ascii="ＭＳ ゴシック" w:hAnsi="ＭＳ ゴシック" w:eastAsia="ＭＳ ゴシック"/>
                <w:color w:val="000000"/>
                <w:kern w:val="0"/>
                <w:sz w:val="16"/>
              </w:rPr>
              <w:t>（会計省令第１条第１項）</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firstLine="82" w:firstLineChars="68"/>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会計基準において､基準が示されていない場合には､一般に公正妥当と認められる社会福祉法人会計</w:t>
            </w:r>
          </w:p>
          <w:p>
            <w:pPr>
              <w:pStyle w:val="0"/>
              <w:autoSpaceDE w:val="0"/>
              <w:autoSpaceDN w:val="0"/>
              <w:adjustRightInd w:val="0"/>
              <w:ind w:left="210" w:leftChars="100" w:firstLine="236" w:firstLineChars="118"/>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の慣行を斟酌しなければならない</w:t>
            </w:r>
            <w:r>
              <w:rPr>
                <w:rFonts w:hint="eastAsia" w:ascii="ＭＳ ゴシック" w:hAnsi="ＭＳ ゴシック" w:eastAsia="ＭＳ ゴシック"/>
                <w:color w:val="000000"/>
                <w:kern w:val="0"/>
                <w:sz w:val="16"/>
              </w:rPr>
              <w:t>（同条第２項）</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firstLine="96" w:firstLineChars="8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会計基準は､法人が行う全ての事業に関する会計に適用される</w:t>
            </w:r>
            <w:r>
              <w:rPr>
                <w:rFonts w:hint="eastAsia" w:ascii="ＭＳ ゴシック" w:hAnsi="ＭＳ ゴシック" w:eastAsia="ＭＳ ゴシック"/>
                <w:color w:val="000000"/>
                <w:kern w:val="0"/>
                <w:sz w:val="16"/>
              </w:rPr>
              <w:t>（同条第３項）</w:t>
            </w:r>
            <w:r>
              <w:rPr>
                <w:rFonts w:hint="eastAsia" w:ascii="ＭＳ ゴシック" w:hAnsi="ＭＳ ゴシック" w:eastAsia="ＭＳ ゴシック"/>
                <w:color w:val="000000"/>
                <w:kern w:val="0"/>
                <w:sz w:val="20"/>
              </w:rPr>
              <w:t>。</w:t>
            </w: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会計処理､会計帳簿､計算関係書類及び財産目録に関する指導監査を行うに当たっては､法人が会計基準に従って､会計処理を行い､会計帳簿､計算関係書類及び財産目録が作成されているかについて確認を行うが､個々の法人における事務処理体制等を考慮の上､効果的・効率的な確認を行うことができるよう次に掲げる事項について配慮することとする。</w:t>
            </w:r>
          </w:p>
          <w:p>
            <w:pPr>
              <w:pStyle w:val="0"/>
              <w:autoSpaceDE w:val="0"/>
              <w:autoSpaceDN w:val="0"/>
              <w:adjustRightInd w:val="0"/>
              <w:ind w:left="210" w:leftChars="100" w:firstLine="25" w:firstLineChars="2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所轄庁においても､会計関係の指導監査を適切に行うため､必要に応じて､公認会計士等の専門家や</w:t>
            </w:r>
          </w:p>
          <w:p>
            <w:pPr>
              <w:pStyle w:val="0"/>
              <w:autoSpaceDE w:val="0"/>
              <w:autoSpaceDN w:val="0"/>
              <w:adjustRightInd w:val="0"/>
              <w:ind w:left="210" w:leftChars="100" w:firstLine="142" w:firstLineChars="7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財務会計に関する知見を有する者の活用を図る</w:t>
            </w:r>
            <w:r>
              <w:rPr>
                <w:rFonts w:hint="eastAsia" w:ascii="ＭＳ ゴシック" w:hAnsi="ＭＳ ゴシック" w:eastAsia="ＭＳ ゴシック"/>
                <w:color w:val="000000"/>
                <w:kern w:val="0"/>
                <w:sz w:val="16"/>
              </w:rPr>
              <w:t>（例えば､監査担当に加える､指導監査に当たって対象法人の計算書類</w:t>
            </w:r>
          </w:p>
          <w:p>
            <w:pPr>
              <w:pStyle w:val="0"/>
              <w:autoSpaceDE w:val="0"/>
              <w:autoSpaceDN w:val="0"/>
              <w:adjustRightInd w:val="0"/>
              <w:ind w:left="210" w:leftChars="100" w:firstLine="194" w:firstLineChars="121"/>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等のチェックを依頼する等）</w:t>
            </w:r>
            <w:r>
              <w:rPr>
                <w:rFonts w:hint="eastAsia" w:ascii="ＭＳ ゴシック" w:hAnsi="ＭＳ ゴシック" w:eastAsia="ＭＳ ゴシック"/>
                <w:color w:val="000000"/>
                <w:kern w:val="0"/>
                <w:sz w:val="20"/>
              </w:rPr>
              <w:t>ことが望ましい。</w:t>
            </w:r>
          </w:p>
          <w:p>
            <w:pPr>
              <w:pStyle w:val="0"/>
              <w:autoSpaceDE w:val="0"/>
              <w:autoSpaceDN w:val="0"/>
              <w:adjustRightInd w:val="0"/>
              <w:spacing w:line="120" w:lineRule="exact"/>
              <w:ind w:left="210" w:leftChars="100"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法人の計算関係書類が適正に作成されているか及びその前提となる会計帳簿の整備や会計処理が適正に行われているかについて確認は､該当書類の一定部分の抽出をすることにより行うことができるものであること。</w:t>
            </w:r>
          </w:p>
          <w:p>
            <w:pPr>
              <w:pStyle w:val="0"/>
              <w:autoSpaceDE w:val="0"/>
              <w:autoSpaceDN w:val="0"/>
              <w:adjustRightInd w:val="0"/>
              <w:spacing w:line="120" w:lineRule="exact"/>
              <w:ind w:left="210" w:leftChars="100"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確認する範囲の抽出については､過去に是正指導を行った内容に関するもの､法人運営において重要であると考えられるもの､誤りが生じやすい会計処理に関するものとする等､効果的・効率的に確認を行うことができるものとすること。</w:t>
            </w:r>
          </w:p>
          <w:p>
            <w:pPr>
              <w:pStyle w:val="0"/>
              <w:autoSpaceDE w:val="0"/>
              <w:autoSpaceDN w:val="0"/>
              <w:adjustRightInd w:val="0"/>
              <w:spacing w:line="120" w:lineRule="exact"/>
              <w:ind w:left="210" w:leftChars="100"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法人は､継続性の原則により､会計処理の原則及び手続並びに計算書類の表示方法について､毎会計年度継続して適用し､みだりに変更することはできない</w:t>
            </w:r>
            <w:r>
              <w:rPr>
                <w:rFonts w:hint="eastAsia" w:ascii="ＭＳ ゴシック" w:hAnsi="ＭＳ ゴシック" w:eastAsia="ＭＳ ゴシック"/>
                <w:color w:val="000000"/>
                <w:kern w:val="0"/>
                <w:sz w:val="16"/>
              </w:rPr>
              <w:t>（会計省令第２条第３号）</w:t>
            </w:r>
            <w:r>
              <w:rPr>
                <w:rFonts w:hint="eastAsia" w:ascii="ＭＳ ゴシック" w:hAnsi="ＭＳ ゴシック" w:eastAsia="ＭＳ ゴシック"/>
                <w:color w:val="000000"/>
                <w:kern w:val="0"/>
                <w:sz w:val="18"/>
              </w:rPr>
              <w:t>。</w:t>
            </w:r>
          </w:p>
          <w:p>
            <w:pPr>
              <w:pStyle w:val="0"/>
              <w:autoSpaceDE w:val="0"/>
              <w:autoSpaceDN w:val="0"/>
              <w:adjustRightInd w:val="0"/>
              <w:ind w:left="630" w:leftChars="3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重要な会計方針を変更している場合は､正当な理由による変更か､計算書類に適切に注記しているかについてそれぞれ確認すること。</w:t>
            </w:r>
          </w:p>
          <w:p>
            <w:pPr>
              <w:pStyle w:val="0"/>
              <w:autoSpaceDE w:val="0"/>
              <w:autoSpaceDN w:val="0"/>
              <w:adjustRightInd w:val="0"/>
              <w:ind w:left="630" w:leftChars="3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正当な理由による変更とは､会計基準等の改正に伴う変更､法人の事業内容又は事業内外の経営環境の変化に対応して行われるもので会計事象等を計算書類により適切に反映するために行われる変更をいう。</w:t>
            </w:r>
          </w:p>
          <w:p>
            <w:pPr>
              <w:pStyle w:val="0"/>
              <w:autoSpaceDE w:val="0"/>
              <w:autoSpaceDN w:val="0"/>
              <w:adjustRightInd w:val="0"/>
              <w:spacing w:line="120" w:lineRule="exact"/>
              <w:ind w:left="210" w:leftChars="100"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法人が､重要性の原則</w:t>
            </w:r>
            <w:r>
              <w:rPr>
                <w:rFonts w:hint="eastAsia" w:ascii="ＭＳ ゴシック" w:hAnsi="ＭＳ ゴシック" w:eastAsia="ＭＳ ゴシック"/>
                <w:color w:val="000000"/>
                <w:kern w:val="0"/>
                <w:sz w:val="12"/>
                <w:u w:val="single" w:color="auto"/>
              </w:rPr>
              <w:t>（注）</w:t>
            </w:r>
            <w:r>
              <w:rPr>
                <w:rFonts w:hint="eastAsia" w:ascii="ＭＳ ゴシック" w:hAnsi="ＭＳ ゴシック" w:eastAsia="ＭＳ ゴシック"/>
                <w:color w:val="000000"/>
                <w:kern w:val="0"/>
                <w:sz w:val="18"/>
              </w:rPr>
              <w:t>により会計基準に定める本来の方法と異なる簡便な方法による会計処理を行っている場合､又は､会計基準に具体的な定めがない事項について､「一般に公正妥当と認められる社会福祉法人会計の慣行」を斟酌して会計処理を行っている場合には､法人に当該会計処理に関する説明責任がある。</w:t>
            </w:r>
          </w:p>
          <w:p>
            <w:pPr>
              <w:pStyle w:val="0"/>
              <w:autoSpaceDE w:val="0"/>
              <w:autoSpaceDN w:val="0"/>
              <w:adjustRightInd w:val="0"/>
              <w:ind w:left="630" w:leftChars="300" w:firstLine="122" w:firstLineChars="6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所轄庁は､必要に応じて法人からその理由の説明を受けた上で､当該会計処理が認められるものであるかにつ</w:t>
            </w:r>
          </w:p>
          <w:p>
            <w:pPr>
              <w:pStyle w:val="0"/>
              <w:autoSpaceDE w:val="0"/>
              <w:autoSpaceDN w:val="0"/>
              <w:adjustRightInd w:val="0"/>
              <w:ind w:left="630" w:leftChars="300" w:firstLine="122" w:firstLineChars="6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いての判断を行うこと。</w:t>
            </w:r>
          </w:p>
          <w:p>
            <w:pPr>
              <w:pStyle w:val="0"/>
              <w:autoSpaceDE w:val="0"/>
              <w:autoSpaceDN w:val="0"/>
              <w:adjustRightInd w:val="0"/>
              <w:ind w:left="950" w:leftChars="300" w:hanging="320" w:hangingChars="2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（注）重要性の乏しいものについては､会計処理の原則及び手続並びに計算書類の表示方法の適用に際して､本来の厳密な方法によらず､他の簡便な方法によることができること（会計省令第２条第４号）。</w:t>
            </w:r>
          </w:p>
          <w:p>
            <w:pPr>
              <w:pStyle w:val="0"/>
              <w:autoSpaceDE w:val="0"/>
              <w:autoSpaceDN w:val="0"/>
              <w:adjustRightInd w:val="0"/>
              <w:spacing w:line="120" w:lineRule="exact"/>
              <w:ind w:left="210" w:leftChars="100"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総務や会計を担当する常勤役員がいない､総務や会計に関する事務に関して､施設の介護職員や保育士等が兼務をしているなど専任の事務担当職員がいない等､事務処理体制が脆弱な法人に対しては､必要に応じて､財務管理について識見を有する者として選任されている監事等会計に関して知見がある者の同席を促す､確認する範囲を事前に具体的に伝える等､法人が指導監査に適切に対応できるように配慮を行うこと。</w:t>
            </w:r>
          </w:p>
          <w:p>
            <w:pPr>
              <w:pStyle w:val="0"/>
              <w:autoSpaceDE w:val="0"/>
              <w:autoSpaceDN w:val="0"/>
              <w:adjustRightInd w:val="0"/>
              <w:spacing w:line="120" w:lineRule="exact"/>
              <w:ind w:left="210" w:leftChars="100" w:firstLine="180" w:firstLineChars="100"/>
              <w:jc w:val="left"/>
              <w:rPr>
                <w:rFonts w:hint="default" w:ascii="ＭＳ ゴシック" w:hAnsi="ＭＳ ゴシック" w:eastAsia="ＭＳ ゴシック"/>
                <w:color w:val="000000"/>
                <w:kern w:val="0"/>
                <w:sz w:val="18"/>
              </w:rPr>
            </w:pPr>
          </w:p>
          <w:p>
            <w:pPr>
              <w:pStyle w:val="0"/>
              <w:autoSpaceDE w:val="0"/>
              <w:autoSpaceDN w:val="0"/>
              <w:adjustRightInd w:val="0"/>
              <w:ind w:left="600" w:leftChars="2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次のような法人外部の専門家は､一定程度以上に法人の会計管理を熟知又は直接関与していると想定されることから､当該専門家が指導監査の対応の補助として立ち会うことについて配慮を行うこと。</w:t>
            </w:r>
          </w:p>
          <w:p>
            <w:pPr>
              <w:pStyle w:val="0"/>
              <w:autoSpaceDE w:val="0"/>
              <w:autoSpaceDN w:val="0"/>
              <w:adjustRightInd w:val="0"/>
              <w:ind w:firstLine="560" w:firstLineChars="3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①</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会計監査人又は任意で会計監査を実施している公認会計士</w:t>
            </w:r>
          </w:p>
          <w:p>
            <w:pPr>
              <w:pStyle w:val="0"/>
              <w:autoSpaceDE w:val="0"/>
              <w:autoSpaceDN w:val="0"/>
              <w:adjustRightInd w:val="0"/>
              <w:ind w:firstLine="563" w:firstLineChars="352"/>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②</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顧問税理士</w:t>
            </w:r>
          </w:p>
          <w:p>
            <w:pPr>
              <w:pStyle w:val="0"/>
              <w:autoSpaceDE w:val="0"/>
              <w:autoSpaceDN w:val="0"/>
              <w:adjustRightInd w:val="0"/>
              <w:ind w:firstLine="563" w:firstLineChars="352"/>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③</w:t>
            </w:r>
            <w:r>
              <w:rPr>
                <w:rFonts w:hint="eastAsia"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記帳代行業務等を受託している専門家</w:t>
            </w:r>
          </w:p>
          <w:p>
            <w:pPr>
              <w:pStyle w:val="0"/>
              <w:autoSpaceDE w:val="0"/>
              <w:autoSpaceDN w:val="0"/>
              <w:adjustRightInd w:val="0"/>
              <w:ind w:firstLine="563" w:firstLineChars="352"/>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④</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「専門家による支援」業務を提供している専門家</w:t>
            </w:r>
          </w:p>
          <w:p>
            <w:pPr>
              <w:pStyle w:val="0"/>
              <w:autoSpaceDE w:val="0"/>
              <w:autoSpaceDN w:val="0"/>
              <w:adjustRightInd w:val="0"/>
              <w:ind w:left="420" w:leftChars="100" w:hanging="210" w:hangingChars="100"/>
              <w:jc w:val="left"/>
              <w:rPr>
                <w:rFonts w:hint="default" w:ascii="ＭＳ ゴシック" w:hAnsi="ＭＳ ゴシック" w:eastAsia="ＭＳ ゴシック"/>
                <w:color w:val="00000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－７６－</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（２）規程・体制</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経理規程</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定款等に定めるところにより､経理規程を制定しているか。</w:t>
            </w:r>
          </w:p>
          <w:p>
            <w:pPr>
              <w:pStyle w:val="15"/>
              <w:spacing w:line="240" w:lineRule="auto"/>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経理規程が遵守されているか。</w:t>
            </w:r>
          </w:p>
          <w:p>
            <w:pPr>
              <w:pStyle w:val="15"/>
              <w:spacing w:line="240" w:lineRule="auto"/>
              <w:ind w:left="410" w:leftChars="1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w:t>
            </w:r>
          </w:p>
          <w:p>
            <w:pPr>
              <w:pStyle w:val="15"/>
              <w:numPr>
                <w:ilvl w:val="0"/>
                <w:numId w:val="28"/>
              </w:numPr>
              <w:spacing w:line="240" w:lineRule="auto"/>
              <w:rPr>
                <w:rFonts w:hint="default" w:ascii="ＭＳ ゴシック" w:hAnsi="ＭＳ ゴシック"/>
                <w:color w:val="000000"/>
                <w:spacing w:val="0"/>
                <w:kern w:val="2"/>
                <w:sz w:val="18"/>
              </w:rPr>
            </w:pPr>
            <w:r>
              <w:rPr>
                <w:rFonts w:hint="default" w:ascii="ＭＳ ゴシック" w:hAnsi="ＭＳ ゴシック"/>
                <w:color w:val="000000"/>
                <w:spacing w:val="0"/>
                <w:kern w:val="2"/>
                <w:sz w:val="18"/>
              </w:rPr>
              <w:t>定款上の</w:t>
            </w:r>
            <w:r>
              <w:rPr>
                <w:rFonts w:hint="eastAsia" w:ascii="ＭＳ ゴシック" w:hAnsi="ＭＳ ゴシック"/>
                <w:color w:val="000000"/>
                <w:spacing w:val="0"/>
                <w:kern w:val="2"/>
                <w:sz w:val="18"/>
              </w:rPr>
              <w:t>条文　</w:t>
            </w:r>
            <w:r>
              <w:rPr>
                <w:rFonts w:hint="default" w:ascii="ＭＳ ゴシック" w:hAnsi="ＭＳ ゴシック"/>
                <w:color w:val="000000"/>
                <w:spacing w:val="0"/>
                <w:kern w:val="2"/>
                <w:sz w:val="18"/>
              </w:rPr>
              <w:t>　</w:t>
            </w:r>
            <w:r>
              <w:rPr>
                <w:rFonts w:hint="eastAsia" w:ascii="ＭＳ ゴシック" w:hAnsi="ＭＳ ゴシック"/>
                <w:color w:val="000000"/>
                <w:spacing w:val="0"/>
                <w:kern w:val="2"/>
                <w:sz w:val="18"/>
              </w:rPr>
              <w:t xml:space="preserve"> </w:t>
            </w:r>
            <w:r>
              <w:rPr>
                <w:rFonts w:hint="eastAsia" w:ascii="ＭＳ ゴシック" w:hAnsi="ＭＳ ゴシック"/>
                <w:color w:val="000000"/>
                <w:spacing w:val="0"/>
                <w:kern w:val="2"/>
                <w:sz w:val="18"/>
              </w:rPr>
              <w:t>（第　　</w:t>
            </w:r>
            <w:r>
              <w:rPr>
                <w:rFonts w:hint="default" w:ascii="ＭＳ ゴシック" w:hAnsi="ＭＳ ゴシック"/>
                <w:color w:val="000000"/>
                <w:spacing w:val="0"/>
                <w:kern w:val="2"/>
                <w:sz w:val="18"/>
              </w:rPr>
              <w:t>　条</w:t>
            </w:r>
            <w:r>
              <w:rPr>
                <w:rFonts w:hint="eastAsia" w:ascii="ＭＳ ゴシック" w:hAnsi="ＭＳ ゴシック"/>
                <w:color w:val="000000"/>
                <w:spacing w:val="0"/>
                <w:kern w:val="2"/>
                <w:sz w:val="18"/>
              </w:rPr>
              <w:t>）</w:t>
            </w:r>
          </w:p>
          <w:p>
            <w:pPr>
              <w:pStyle w:val="15"/>
              <w:numPr>
                <w:ilvl w:val="0"/>
                <w:numId w:val="28"/>
              </w:numPr>
              <w:spacing w:line="240" w:lineRule="auto"/>
              <w:rPr>
                <w:rFonts w:hint="default" w:ascii="ＭＳ ゴシック" w:hAnsi="ＭＳ ゴシック"/>
                <w:color w:val="000000"/>
                <w:spacing w:val="0"/>
                <w:kern w:val="2"/>
                <w:sz w:val="18"/>
              </w:rPr>
            </w:pPr>
            <w:r>
              <w:rPr>
                <w:rFonts w:hint="default" w:ascii="ＭＳ ゴシック" w:hAnsi="ＭＳ ゴシック"/>
                <w:color w:val="000000"/>
                <w:spacing w:val="0"/>
                <w:kern w:val="2"/>
                <w:sz w:val="18"/>
              </w:rPr>
              <w:t>経理規程　</w:t>
            </w:r>
            <w:r>
              <w:rPr>
                <w:rFonts w:hint="eastAsia" w:ascii="ＭＳ ゴシック" w:hAnsi="ＭＳ ゴシック"/>
                <w:color w:val="000000"/>
                <w:spacing w:val="0"/>
                <w:kern w:val="2"/>
                <w:sz w:val="18"/>
              </w:rPr>
              <w:t>　</w:t>
            </w:r>
            <w:r>
              <w:rPr>
                <w:rFonts w:hint="default" w:ascii="ＭＳ ゴシック" w:hAnsi="ＭＳ ゴシック"/>
                <w:color w:val="000000"/>
                <w:spacing w:val="0"/>
                <w:kern w:val="2"/>
                <w:sz w:val="18"/>
              </w:rPr>
              <w:t>　　</w:t>
            </w:r>
            <w:r>
              <w:rPr>
                <w:rFonts w:hint="eastAsia" w:ascii="ＭＳ ゴシック" w:hAnsi="ＭＳ ゴシック"/>
                <w:color w:val="000000"/>
                <w:spacing w:val="0"/>
                <w:kern w:val="2"/>
                <w:sz w:val="18"/>
              </w:rPr>
              <w:t xml:space="preserve"> </w:t>
            </w:r>
            <w:r>
              <w:rPr>
                <w:rFonts w:hint="default" w:ascii="ＭＳ ゴシック" w:hAnsi="ＭＳ ゴシック"/>
                <w:color w:val="000000"/>
                <w:spacing w:val="0"/>
                <w:kern w:val="2"/>
                <w:sz w:val="18"/>
              </w:rPr>
              <w:t>（</w:t>
            </w:r>
            <w:r>
              <w:rPr>
                <w:rFonts w:hint="eastAsia" w:ascii="ＭＳ ゴシック" w:hAnsi="ＭＳ ゴシック"/>
                <w:color w:val="000000"/>
                <w:spacing w:val="0"/>
                <w:kern w:val="2"/>
                <w:sz w:val="18"/>
              </w:rPr>
              <w:t xml:space="preserve"> </w:t>
            </w:r>
            <w:sdt>
              <w:sdtPr>
                <w:rPr>
                  <w:rFonts w:hint="eastAsia" w:ascii="ＭＳ ゴシック" w:hAnsi="ＭＳ ゴシック"/>
                </w:rPr>
                <w:id w:val="12631842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color w:val="000000"/>
                <w:spacing w:val="0"/>
                <w:kern w:val="2"/>
                <w:sz w:val="18"/>
              </w:rPr>
              <w:t>有</w:t>
            </w:r>
            <w:r>
              <w:rPr>
                <w:rFonts w:hint="eastAsia" w:ascii="ＭＳ ゴシック" w:hAnsi="ＭＳ ゴシック"/>
                <w:color w:val="000000"/>
                <w:spacing w:val="0"/>
                <w:kern w:val="2"/>
                <w:sz w:val="18"/>
              </w:rPr>
              <w:t xml:space="preserve"> </w:t>
            </w:r>
            <w:r>
              <w:rPr>
                <w:rFonts w:hint="eastAsia" w:ascii="ＭＳ ゴシック" w:hAnsi="ＭＳ ゴシック"/>
                <w:color w:val="000000"/>
                <w:spacing w:val="0"/>
                <w:kern w:val="2"/>
                <w:sz w:val="18"/>
              </w:rPr>
              <w:t>・</w:t>
            </w:r>
            <w:r>
              <w:rPr>
                <w:rFonts w:hint="eastAsia" w:ascii="ＭＳ ゴシック" w:hAnsi="ＭＳ ゴシック"/>
                <w:color w:val="000000"/>
                <w:spacing w:val="0"/>
                <w:kern w:val="2"/>
                <w:sz w:val="18"/>
              </w:rPr>
              <w:t xml:space="preserve"> </w:t>
            </w:r>
            <w:sdt>
              <w:sdtPr>
                <w:rPr>
                  <w:rFonts w:hint="eastAsia" w:ascii="ＭＳ ゴシック" w:hAnsi="ＭＳ ゴシック"/>
                </w:rPr>
                <w:id w:val="6531875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color w:val="000000"/>
                <w:spacing w:val="0"/>
                <w:kern w:val="2"/>
                <w:sz w:val="18"/>
              </w:rPr>
              <w:t>無</w:t>
            </w:r>
            <w:r>
              <w:rPr>
                <w:rFonts w:hint="eastAsia" w:ascii="ＭＳ ゴシック" w:hAnsi="ＭＳ ゴシック"/>
                <w:color w:val="000000"/>
                <w:spacing w:val="0"/>
                <w:kern w:val="2"/>
                <w:sz w:val="18"/>
              </w:rPr>
              <w:t xml:space="preserve"> </w:t>
            </w:r>
            <w:r>
              <w:rPr>
                <w:rFonts w:hint="default" w:ascii="ＭＳ ゴシック" w:hAnsi="ＭＳ ゴシック"/>
                <w:color w:val="000000"/>
                <w:spacing w:val="0"/>
                <w:kern w:val="2"/>
                <w:sz w:val="18"/>
              </w:rPr>
              <w:t>）</w:t>
            </w:r>
          </w:p>
          <w:p>
            <w:pPr>
              <w:pStyle w:val="15"/>
              <w:numPr>
                <w:ilvl w:val="0"/>
                <w:numId w:val="28"/>
              </w:numPr>
              <w:spacing w:line="240" w:lineRule="auto"/>
              <w:rPr>
                <w:rFonts w:hint="default" w:ascii="ＭＳ ゴシック" w:hAnsi="ＭＳ ゴシック"/>
                <w:color w:val="000000"/>
                <w:spacing w:val="0"/>
                <w:kern w:val="2"/>
                <w:sz w:val="18"/>
              </w:rPr>
            </w:pPr>
            <w:r>
              <w:rPr>
                <w:rFonts w:hint="default" w:ascii="ＭＳ ゴシック" w:hAnsi="ＭＳ ゴシック"/>
                <w:color w:val="000000"/>
                <w:spacing w:val="0"/>
                <w:kern w:val="2"/>
                <w:sz w:val="18"/>
              </w:rPr>
              <w:t>経理規程</w:t>
            </w:r>
            <w:r>
              <w:rPr>
                <w:rFonts w:hint="eastAsia" w:ascii="ＭＳ ゴシック" w:hAnsi="ＭＳ ゴシック"/>
                <w:color w:val="000000"/>
                <w:spacing w:val="0"/>
                <w:kern w:val="2"/>
                <w:sz w:val="18"/>
              </w:rPr>
              <w:t>細則　</w:t>
            </w:r>
            <w:r>
              <w:rPr>
                <w:rFonts w:hint="default" w:ascii="ＭＳ ゴシック" w:hAnsi="ＭＳ ゴシック"/>
                <w:color w:val="000000"/>
                <w:spacing w:val="0"/>
                <w:kern w:val="2"/>
                <w:sz w:val="18"/>
              </w:rPr>
              <w:t>　</w:t>
            </w:r>
            <w:r>
              <w:rPr>
                <w:rFonts w:hint="eastAsia" w:ascii="ＭＳ ゴシック" w:hAnsi="ＭＳ ゴシック"/>
                <w:color w:val="000000"/>
                <w:spacing w:val="0"/>
                <w:kern w:val="2"/>
                <w:sz w:val="18"/>
              </w:rPr>
              <w:t xml:space="preserve"> </w:t>
            </w:r>
            <w:r>
              <w:rPr>
                <w:rFonts w:hint="default" w:ascii="ＭＳ ゴシック" w:hAnsi="ＭＳ ゴシック"/>
                <w:color w:val="000000"/>
                <w:spacing w:val="0"/>
                <w:kern w:val="2"/>
                <w:sz w:val="18"/>
              </w:rPr>
              <w:t>（</w:t>
            </w:r>
            <w:r>
              <w:rPr>
                <w:rFonts w:hint="eastAsia" w:ascii="ＭＳ ゴシック" w:hAnsi="ＭＳ ゴシック"/>
                <w:color w:val="000000"/>
                <w:spacing w:val="0"/>
                <w:kern w:val="2"/>
                <w:sz w:val="18"/>
              </w:rPr>
              <w:t xml:space="preserve"> </w:t>
            </w:r>
            <w:sdt>
              <w:sdtPr>
                <w:rPr>
                  <w:rFonts w:hint="eastAsia" w:ascii="ＭＳ ゴシック" w:hAnsi="ＭＳ ゴシック"/>
                </w:rPr>
                <w:id w:val="1874884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color w:val="000000"/>
                <w:spacing w:val="0"/>
                <w:kern w:val="2"/>
                <w:sz w:val="18"/>
              </w:rPr>
              <w:t>有</w:t>
            </w:r>
            <w:r>
              <w:rPr>
                <w:rFonts w:hint="eastAsia" w:ascii="ＭＳ ゴシック" w:hAnsi="ＭＳ ゴシック"/>
                <w:color w:val="000000"/>
                <w:spacing w:val="0"/>
                <w:kern w:val="2"/>
                <w:sz w:val="18"/>
              </w:rPr>
              <w:t xml:space="preserve"> </w:t>
            </w:r>
            <w:r>
              <w:rPr>
                <w:rFonts w:hint="eastAsia" w:ascii="ＭＳ ゴシック" w:hAnsi="ＭＳ ゴシック"/>
                <w:color w:val="000000"/>
                <w:spacing w:val="0"/>
                <w:kern w:val="2"/>
                <w:sz w:val="18"/>
              </w:rPr>
              <w:t>・</w:t>
            </w:r>
            <w:r>
              <w:rPr>
                <w:rFonts w:hint="eastAsia" w:ascii="ＭＳ ゴシック" w:hAnsi="ＭＳ ゴシック"/>
                <w:color w:val="000000"/>
                <w:spacing w:val="0"/>
                <w:kern w:val="2"/>
                <w:sz w:val="18"/>
              </w:rPr>
              <w:t xml:space="preserve"> </w:t>
            </w:r>
            <w:sdt>
              <w:sdtPr>
                <w:rPr>
                  <w:rFonts w:hint="eastAsia" w:ascii="ＭＳ ゴシック" w:hAnsi="ＭＳ ゴシック"/>
                </w:rPr>
                <w:id w:val="20946550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color w:val="000000"/>
                <w:spacing w:val="0"/>
                <w:kern w:val="2"/>
                <w:sz w:val="18"/>
              </w:rPr>
              <w:t>無</w:t>
            </w:r>
            <w:r>
              <w:rPr>
                <w:rFonts w:hint="eastAsia" w:ascii="ＭＳ ゴシック" w:hAnsi="ＭＳ ゴシック"/>
                <w:color w:val="000000"/>
                <w:spacing w:val="0"/>
                <w:kern w:val="2"/>
                <w:sz w:val="18"/>
              </w:rPr>
              <w:t xml:space="preserve"> </w:t>
            </w:r>
            <w:r>
              <w:rPr>
                <w:rFonts w:hint="default" w:ascii="ＭＳ ゴシック" w:hAnsi="ＭＳ ゴシック"/>
                <w:color w:val="000000"/>
                <w:spacing w:val="0"/>
                <w:kern w:val="2"/>
                <w:sz w:val="18"/>
              </w:rPr>
              <w:t>）</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２　予算の執行及び資金等管理の体制整備</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予算の執行及び資金等の管理に関して､会計責任者の設置等の管理運営体制が整備されているか。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161" w:firstLine="40" w:firstLineChars="20"/>
              <w:rPr>
                <w:rFonts w:hint="default" w:ascii="ＭＳ ゴシック" w:hAnsi="ＭＳ ゴシック"/>
                <w:color w:val="000000"/>
                <w:spacing w:val="0"/>
                <w:kern w:val="2"/>
              </w:rPr>
            </w:pPr>
            <w:r>
              <w:rPr>
                <w:rFonts w:hint="eastAsia" w:ascii="ＭＳ ゴシック" w:hAnsi="ＭＳ ゴシック"/>
                <w:color w:val="000000"/>
                <w:spacing w:val="0"/>
                <w:kern w:val="2"/>
              </w:rPr>
              <w:t>(2)</w:t>
            </w:r>
            <w:r>
              <w:rPr>
                <w:rFonts w:hint="default" w:ascii="ＭＳ ゴシック" w:hAnsi="ＭＳ ゴシック"/>
                <w:color w:val="000000"/>
                <w:spacing w:val="0"/>
                <w:kern w:val="2"/>
              </w:rPr>
              <w:t xml:space="preserve"> </w:t>
            </w:r>
            <w:r>
              <w:rPr>
                <w:rFonts w:hint="eastAsia" w:ascii="ＭＳ ゴシック" w:hAnsi="ＭＳ ゴシック"/>
                <w:color w:val="000000"/>
                <w:spacing w:val="0"/>
                <w:kern w:val="2"/>
              </w:rPr>
              <w:t>会計責任者と出納職員との兼務を避けるなど､内部牽制に配</w:t>
            </w:r>
          </w:p>
          <w:p>
            <w:pPr>
              <w:pStyle w:val="15"/>
              <w:spacing w:line="240" w:lineRule="auto"/>
              <w:ind w:left="161" w:firstLine="284" w:firstLineChars="142"/>
              <w:rPr>
                <w:rFonts w:hint="default" w:ascii="ＭＳ ゴシック" w:hAnsi="ＭＳ ゴシック"/>
                <w:color w:val="000000"/>
                <w:spacing w:val="0"/>
                <w:kern w:val="2"/>
              </w:rPr>
            </w:pPr>
            <w:r>
              <w:rPr>
                <w:rFonts w:hint="eastAsia" w:ascii="ＭＳ ゴシック" w:hAnsi="ＭＳ ゴシック"/>
                <w:color w:val="000000"/>
                <w:spacing w:val="0"/>
                <w:kern w:val="2"/>
              </w:rPr>
              <w:t>意した体制とされているか。</w:t>
            </w:r>
          </w:p>
          <w:p>
            <w:pPr>
              <w:pStyle w:val="15"/>
              <w:spacing w:line="240" w:lineRule="auto"/>
              <w:ind w:left="161" w:firstLine="170" w:firstLineChars="142"/>
              <w:rPr>
                <w:rFonts w:hint="default" w:ascii="ＭＳ ゴシック" w:hAnsi="ＭＳ ゴシック"/>
                <w:color w:val="000000"/>
                <w:spacing w:val="0"/>
                <w:kern w:val="2"/>
                <w:sz w:val="12"/>
              </w:rPr>
            </w:pPr>
          </w:p>
          <w:p>
            <w:pPr>
              <w:pStyle w:val="15"/>
              <w:numPr>
                <w:ilvl w:val="0"/>
                <w:numId w:val="29"/>
              </w:numPr>
              <w:spacing w:line="240" w:lineRule="auto"/>
              <w:ind w:hanging="436"/>
              <w:rPr>
                <w:rFonts w:hint="default" w:ascii="ＭＳ ゴシック" w:hAnsi="ＭＳ ゴシック"/>
                <w:color w:val="000000"/>
                <w:sz w:val="18"/>
              </w:rPr>
            </w:pPr>
            <w:r>
              <w:rPr>
                <w:rFonts w:hint="eastAsia" w:ascii="ＭＳ ゴシック" w:hAnsi="ＭＳ ゴシック"/>
                <w:color w:val="000000"/>
                <w:sz w:val="18"/>
              </w:rPr>
              <w:t xml:space="preserve"> </w:t>
            </w:r>
            <w:r>
              <w:rPr>
                <w:rFonts w:hint="eastAsia" w:ascii="ＭＳ ゴシック" w:hAnsi="ＭＳ ゴシック"/>
                <w:color w:val="000000"/>
                <w:sz w:val="18"/>
              </w:rPr>
              <w:t>会計責任者と出納職員　　</w:t>
            </w:r>
            <w:r>
              <w:rPr>
                <w:rFonts w:hint="eastAsia" w:ascii="ＭＳ ゴシック" w:hAnsi="ＭＳ ゴシック"/>
                <w:color w:val="000000"/>
                <w:sz w:val="16"/>
              </w:rPr>
              <w:t>(</w:t>
            </w:r>
            <w:r>
              <w:rPr>
                <w:rFonts w:hint="eastAsia" w:ascii="ＭＳ ゴシック" w:hAnsi="ＭＳ ゴシック"/>
                <w:color w:val="000000"/>
                <w:sz w:val="16"/>
              </w:rPr>
              <w:t>経理規程</w:t>
            </w:r>
            <w:r>
              <w:rPr>
                <w:rFonts w:hint="default" w:ascii="ＭＳ ゴシック" w:hAnsi="ＭＳ ゴシック"/>
                <w:color w:val="000000"/>
                <w:sz w:val="16"/>
              </w:rPr>
              <w:t>：第　</w:t>
            </w:r>
            <w:r>
              <w:rPr>
                <w:rFonts w:hint="eastAsia" w:ascii="ＭＳ ゴシック" w:hAnsi="ＭＳ ゴシック"/>
                <w:color w:val="000000"/>
                <w:sz w:val="16"/>
              </w:rPr>
              <w:t>　　条</w:t>
            </w:r>
            <w:r>
              <w:rPr>
                <w:rFonts w:hint="eastAsia" w:ascii="ＭＳ ゴシック" w:hAnsi="ＭＳ ゴシック"/>
                <w:color w:val="000000"/>
                <w:sz w:val="16"/>
              </w:rPr>
              <w:t>)</w:t>
            </w:r>
          </w:p>
          <w:tbl>
            <w:tblPr>
              <w:tblStyle w:val="11"/>
              <w:tblW w:w="4962" w:type="dxa"/>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01"/>
              <w:gridCol w:w="1560"/>
              <w:gridCol w:w="1701"/>
            </w:tblGrid>
            <w:tr>
              <w:trPr/>
              <w:tc>
                <w:tcPr>
                  <w:tcW w:w="1701"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職　</w:t>
                  </w:r>
                  <w:r>
                    <w:rPr>
                      <w:rFonts w:hint="default" w:ascii="ＭＳ ゴシック" w:hAnsi="ＭＳ ゴシック"/>
                      <w:color w:val="000000"/>
                      <w:sz w:val="16"/>
                    </w:rPr>
                    <w:t>　　</w:t>
                  </w:r>
                  <w:r>
                    <w:rPr>
                      <w:rFonts w:hint="eastAsia" w:ascii="ＭＳ ゴシック" w:hAnsi="ＭＳ ゴシック"/>
                      <w:color w:val="000000"/>
                      <w:sz w:val="16"/>
                    </w:rPr>
                    <w:t>名</w:t>
                  </w:r>
                </w:p>
              </w:tc>
              <w:tc>
                <w:tcPr>
                  <w:tcW w:w="1560" w:type="dxa"/>
                  <w:vAlign w:val="top"/>
                </w:tcPr>
                <w:p>
                  <w:pPr>
                    <w:pStyle w:val="15"/>
                    <w:spacing w:line="240" w:lineRule="auto"/>
                    <w:ind w:firstLine="312" w:firstLineChars="200"/>
                    <w:jc w:val="left"/>
                    <w:rPr>
                      <w:rFonts w:hint="default" w:ascii="ＭＳ ゴシック" w:hAnsi="ＭＳ ゴシック"/>
                      <w:color w:val="000000"/>
                      <w:sz w:val="16"/>
                    </w:rPr>
                  </w:pPr>
                  <w:r>
                    <w:rPr>
                      <w:rFonts w:hint="eastAsia" w:ascii="ＭＳ ゴシック" w:hAnsi="ＭＳ ゴシック"/>
                      <w:color w:val="000000"/>
                      <w:sz w:val="16"/>
                    </w:rPr>
                    <w:t>氏　</w:t>
                  </w:r>
                  <w:r>
                    <w:rPr>
                      <w:rFonts w:hint="default" w:ascii="ＭＳ ゴシック" w:hAnsi="ＭＳ ゴシック"/>
                      <w:color w:val="000000"/>
                      <w:sz w:val="16"/>
                    </w:rPr>
                    <w:t>　　</w:t>
                  </w:r>
                  <w:r>
                    <w:rPr>
                      <w:rFonts w:hint="eastAsia" w:ascii="ＭＳ ゴシック" w:hAnsi="ＭＳ ゴシック"/>
                      <w:color w:val="000000"/>
                      <w:sz w:val="16"/>
                    </w:rPr>
                    <w:t>名</w:t>
                  </w:r>
                </w:p>
              </w:tc>
              <w:tc>
                <w:tcPr>
                  <w:tcW w:w="1701"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任命年月日</w:t>
                  </w:r>
                </w:p>
              </w:tc>
            </w:tr>
            <w:tr>
              <w:trPr/>
              <w:tc>
                <w:tcPr>
                  <w:tcW w:w="1701" w:type="dxa"/>
                  <w:vAlign w:val="top"/>
                </w:tcPr>
                <w:p>
                  <w:pPr>
                    <w:pStyle w:val="15"/>
                    <w:spacing w:line="240" w:lineRule="auto"/>
                    <w:ind w:firstLine="234" w:firstLineChars="150"/>
                    <w:jc w:val="left"/>
                    <w:rPr>
                      <w:rFonts w:hint="default" w:ascii="ＭＳ ゴシック" w:hAnsi="ＭＳ ゴシック"/>
                      <w:color w:val="000000"/>
                      <w:sz w:val="16"/>
                    </w:rPr>
                  </w:pPr>
                  <w:r>
                    <w:rPr>
                      <w:rFonts w:hint="eastAsia" w:ascii="ＭＳ ゴシック" w:hAnsi="ＭＳ ゴシック"/>
                      <w:color w:val="000000"/>
                      <w:sz w:val="16"/>
                    </w:rPr>
                    <w:t>会計責任者</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r>
              <w:trPr/>
              <w:tc>
                <w:tcPr>
                  <w:tcW w:w="1701" w:type="dxa"/>
                  <w:vAlign w:val="top"/>
                </w:tcPr>
                <w:p>
                  <w:pPr>
                    <w:pStyle w:val="15"/>
                    <w:spacing w:line="240" w:lineRule="auto"/>
                    <w:ind w:firstLine="234" w:firstLineChars="150"/>
                    <w:jc w:val="left"/>
                    <w:rPr>
                      <w:rFonts w:hint="default" w:ascii="ＭＳ ゴシック" w:hAnsi="ＭＳ ゴシック"/>
                      <w:color w:val="000000"/>
                      <w:sz w:val="16"/>
                    </w:rPr>
                  </w:pPr>
                  <w:r>
                    <w:rPr>
                      <w:rFonts w:hint="eastAsia" w:ascii="ＭＳ ゴシック" w:hAnsi="ＭＳ ゴシック"/>
                      <w:color w:val="000000"/>
                      <w:sz w:val="16"/>
                    </w:rPr>
                    <w:t>出納職員</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bl>
          <w:p>
            <w:pPr>
              <w:pStyle w:val="15"/>
              <w:spacing w:line="240" w:lineRule="auto"/>
              <w:ind w:left="161" w:firstLine="170" w:firstLineChars="142"/>
              <w:rPr>
                <w:rFonts w:hint="default" w:ascii="ＭＳ ゴシック" w:hAnsi="ＭＳ ゴシック"/>
                <w:color w:val="000000"/>
                <w:spacing w:val="0"/>
                <w:kern w:val="2"/>
                <w:sz w:val="12"/>
              </w:rPr>
            </w:pPr>
          </w:p>
          <w:p>
            <w:pPr>
              <w:pStyle w:val="15"/>
              <w:numPr>
                <w:ilvl w:val="0"/>
                <w:numId w:val="29"/>
              </w:numPr>
              <w:spacing w:line="240" w:lineRule="auto"/>
              <w:ind w:hanging="428"/>
              <w:rPr>
                <w:rFonts w:hint="default" w:ascii="ＭＳ ゴシック" w:hAnsi="ＭＳ ゴシック"/>
                <w:color w:val="000000"/>
                <w:sz w:val="18"/>
              </w:rPr>
            </w:pPr>
            <w:r>
              <w:rPr>
                <w:rFonts w:hint="eastAsia" w:ascii="ＭＳ ゴシック" w:hAnsi="ＭＳ ゴシック"/>
                <w:color w:val="000000"/>
              </w:rPr>
              <w:t xml:space="preserve"> </w:t>
            </w:r>
            <w:r>
              <w:rPr>
                <w:rFonts w:hint="eastAsia" w:ascii="ＭＳ ゴシック" w:hAnsi="ＭＳ ゴシック"/>
                <w:color w:val="000000"/>
                <w:sz w:val="18"/>
              </w:rPr>
              <w:t>預金通帳等と預金届出印</w:t>
            </w:r>
          </w:p>
          <w:tbl>
            <w:tblPr>
              <w:tblStyle w:val="11"/>
              <w:tblW w:w="4962" w:type="dxa"/>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01"/>
              <w:gridCol w:w="1560"/>
              <w:gridCol w:w="1701"/>
            </w:tblGrid>
            <w:tr>
              <w:trPr/>
              <w:tc>
                <w:tcPr>
                  <w:tcW w:w="1701" w:type="dxa"/>
                  <w:vAlign w:val="top"/>
                </w:tcPr>
                <w:p>
                  <w:pPr>
                    <w:pStyle w:val="15"/>
                    <w:spacing w:line="240" w:lineRule="auto"/>
                    <w:jc w:val="center"/>
                    <w:rPr>
                      <w:rFonts w:hint="default" w:ascii="ＭＳ ゴシック" w:hAnsi="ＭＳ ゴシック"/>
                      <w:color w:val="000000"/>
                    </w:rPr>
                  </w:pPr>
                  <w:r>
                    <w:rPr>
                      <w:rFonts w:hint="eastAsia" w:ascii="ＭＳ ゴシック" w:hAnsi="ＭＳ ゴシック"/>
                      <w:color w:val="000000"/>
                      <w:sz w:val="16"/>
                    </w:rPr>
                    <w:t>区　</w:t>
                  </w:r>
                  <w:r>
                    <w:rPr>
                      <w:rFonts w:hint="default" w:ascii="ＭＳ ゴシック" w:hAnsi="ＭＳ ゴシック"/>
                      <w:color w:val="000000"/>
                      <w:sz w:val="16"/>
                    </w:rPr>
                    <w:t>　　</w:t>
                  </w:r>
                  <w:r>
                    <w:rPr>
                      <w:rFonts w:hint="eastAsia" w:ascii="ＭＳ ゴシック" w:hAnsi="ＭＳ ゴシック"/>
                      <w:color w:val="000000"/>
                      <w:sz w:val="16"/>
                    </w:rPr>
                    <w:t>分</w:t>
                  </w:r>
                </w:p>
              </w:tc>
              <w:tc>
                <w:tcPr>
                  <w:tcW w:w="1560"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預金通帳等</w:t>
                  </w:r>
                </w:p>
              </w:tc>
              <w:tc>
                <w:tcPr>
                  <w:tcW w:w="1701"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預金届出印</w:t>
                  </w:r>
                </w:p>
              </w:tc>
            </w:tr>
            <w:tr>
              <w:trPr/>
              <w:tc>
                <w:tcPr>
                  <w:tcW w:w="1701" w:type="dxa"/>
                  <w:vAlign w:val="top"/>
                </w:tcPr>
                <w:p>
                  <w:pPr>
                    <w:pStyle w:val="15"/>
                    <w:spacing w:line="240" w:lineRule="auto"/>
                    <w:rPr>
                      <w:rFonts w:hint="default" w:ascii="ＭＳ ゴシック" w:hAnsi="ＭＳ ゴシック"/>
                      <w:color w:val="000000"/>
                      <w:sz w:val="16"/>
                    </w:rPr>
                  </w:pPr>
                  <w:r>
                    <w:rPr>
                      <w:rFonts w:hint="eastAsia" w:ascii="ＭＳ ゴシック" w:hAnsi="ＭＳ ゴシック"/>
                      <w:color w:val="000000"/>
                      <w:sz w:val="16"/>
                    </w:rPr>
                    <w:t>保管責任者</w:t>
                  </w:r>
                  <w:r>
                    <w:rPr>
                      <w:rFonts w:hint="eastAsia" w:ascii="ＭＳ ゴシック" w:hAnsi="ＭＳ ゴシック"/>
                      <w:color w:val="000000"/>
                      <w:sz w:val="16"/>
                    </w:rPr>
                    <w:t xml:space="preserve"> </w:t>
                  </w:r>
                  <w:r>
                    <w:rPr>
                      <w:rFonts w:hint="eastAsia" w:ascii="ＭＳ ゴシック" w:hAnsi="ＭＳ ゴシック"/>
                      <w:color w:val="000000"/>
                      <w:sz w:val="16"/>
                    </w:rPr>
                    <w:t>職・氏名</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r>
              <w:trPr/>
              <w:tc>
                <w:tcPr>
                  <w:tcW w:w="1701" w:type="dxa"/>
                  <w:vAlign w:val="top"/>
                </w:tcPr>
                <w:p>
                  <w:pPr>
                    <w:pStyle w:val="15"/>
                    <w:spacing w:line="240" w:lineRule="auto"/>
                    <w:rPr>
                      <w:rFonts w:hint="default" w:ascii="ＭＳ ゴシック" w:hAnsi="ＭＳ ゴシック"/>
                      <w:color w:val="000000"/>
                      <w:sz w:val="16"/>
                    </w:rPr>
                  </w:pPr>
                  <w:r>
                    <w:rPr>
                      <w:rFonts w:hint="eastAsia" w:ascii="ＭＳ ゴシック" w:hAnsi="ＭＳ ゴシック"/>
                      <w:color w:val="000000"/>
                      <w:sz w:val="16"/>
                    </w:rPr>
                    <w:t>保管場所</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r>
              <w:trPr/>
              <w:tc>
                <w:tcPr>
                  <w:tcW w:w="1701" w:type="dxa"/>
                  <w:vAlign w:val="top"/>
                </w:tcPr>
                <w:p>
                  <w:pPr>
                    <w:pStyle w:val="15"/>
                    <w:spacing w:line="240" w:lineRule="auto"/>
                    <w:rPr>
                      <w:rFonts w:hint="default" w:ascii="ＭＳ ゴシック" w:hAnsi="ＭＳ ゴシック"/>
                      <w:color w:val="000000"/>
                    </w:rPr>
                  </w:pPr>
                  <w:r>
                    <w:rPr>
                      <w:rFonts w:hint="eastAsia" w:ascii="ＭＳ ゴシック" w:hAnsi="ＭＳ ゴシック"/>
                      <w:color w:val="000000"/>
                      <w:sz w:val="16"/>
                    </w:rPr>
                    <w:t>鍵の管理者</w:t>
                  </w:r>
                  <w:r>
                    <w:rPr>
                      <w:rFonts w:hint="eastAsia" w:ascii="ＭＳ ゴシック" w:hAnsi="ＭＳ ゴシック"/>
                      <w:color w:val="000000"/>
                      <w:sz w:val="16"/>
                    </w:rPr>
                    <w:t xml:space="preserve"> </w:t>
                  </w:r>
                  <w:r>
                    <w:rPr>
                      <w:rFonts w:hint="eastAsia" w:ascii="ＭＳ ゴシック" w:hAnsi="ＭＳ ゴシック"/>
                      <w:color w:val="000000"/>
                      <w:sz w:val="16"/>
                    </w:rPr>
                    <w:t>職・氏名</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bl>
          <w:p>
            <w:pPr>
              <w:pStyle w:val="15"/>
              <w:spacing w:line="240" w:lineRule="auto"/>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2921712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0748105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3433875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9941445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360" w:lineRule="auto"/>
              <w:rPr>
                <w:rFonts w:hint="default" w:ascii="ＭＳ ゴシック" w:hAnsi="ＭＳ ゴシック"/>
                <w:spacing w:val="0"/>
              </w:rPr>
            </w:pPr>
          </w:p>
          <w:p>
            <w:pPr>
              <w:pStyle w:val="15"/>
              <w:spacing w:line="240" w:lineRule="auto"/>
              <w:rPr>
                <w:rFonts w:hint="default" w:ascii="ＭＳ ゴシック" w:hAnsi="ＭＳ ゴシック"/>
                <w:spacing w:val="0"/>
                <w:sz w:val="12"/>
              </w:rPr>
            </w:pPr>
          </w:p>
          <w:p>
            <w:pPr>
              <w:pStyle w:val="15"/>
              <w:spacing w:line="240" w:lineRule="auto"/>
              <w:rPr>
                <w:rFonts w:hint="default" w:ascii="ＭＳ ゴシック" w:hAnsi="ＭＳ ゴシック"/>
                <w:spacing w:val="0"/>
              </w:rPr>
            </w:pPr>
            <w:sdt>
              <w:sdtPr>
                <w:rPr>
                  <w:rFonts w:hint="eastAsia" w:ascii="ＭＳ ゴシック" w:hAnsi="ＭＳ ゴシック"/>
                </w:rPr>
                <w:id w:val="-14848536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445792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7371380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466503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－７７－</w:t>
      </w:r>
    </w:p>
    <w:p>
      <w:pPr>
        <w:pStyle w:val="15"/>
        <w:spacing w:line="240" w:lineRule="auto"/>
        <w:rPr>
          <w:rFonts w:hint="default" w:ascii="ＭＳ ゴシック" w:hAnsi="ＭＳ ゴシック"/>
          <w:color w:val="000000"/>
          <w:spacing w:val="0"/>
          <w:sz w:val="21"/>
        </w:rPr>
      </w:pP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3957" w:hRule="atLeast"/>
        </w:trPr>
        <w:tc>
          <w:tcPr>
            <w:tcW w:w="9926" w:type="dxa"/>
            <w:gridSpan w:val="4"/>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確認事項等</w:t>
            </w:r>
          </w:p>
          <w:p>
            <w:pPr>
              <w:pStyle w:val="0"/>
              <w:autoSpaceDE w:val="0"/>
              <w:autoSpaceDN w:val="0"/>
              <w:adjustRightInd w:val="0"/>
              <w:spacing w:line="120" w:lineRule="exact"/>
              <w:ind w:left="390" w:leftChars="100" w:hanging="180" w:hangingChars="100"/>
              <w:jc w:val="left"/>
              <w:rPr>
                <w:rFonts w:hint="default" w:ascii="ＭＳ ゴシック" w:hAnsi="ＭＳ ゴシック" w:eastAsia="ＭＳ ゴシック"/>
                <w:color w:val="000000"/>
                <w:kern w:val="0"/>
                <w:sz w:val="18"/>
              </w:rPr>
            </w:pP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計算関係書類や会計処理の誤りがないかを確認し､単なる指摘にとどまるだけではなく､計算関係書類の内容に誤りがある場合や会計処理が会計基準に則したものでない場合には､その原因及び問題点を把握し､法人がどのように改善していくべきかについて､法人と相互理解を図った上で指導を行うべきものであること。</w:t>
            </w:r>
          </w:p>
          <w:p>
            <w:pPr>
              <w:pStyle w:val="0"/>
              <w:autoSpaceDE w:val="0"/>
              <w:autoSpaceDN w:val="0"/>
              <w:adjustRightInd w:val="0"/>
              <w:ind w:left="420" w:leftChars="2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会計処理等に誤りが多い法人に対しては､専門家の支援を活用することや会計基準等に関する研修会への職員の参加を促すなど法人の状況に応じた助言等の支援を行うことが望ましい。</w:t>
            </w:r>
          </w:p>
          <w:p>
            <w:pPr>
              <w:pStyle w:val="0"/>
              <w:autoSpaceDE w:val="0"/>
              <w:autoSpaceDN w:val="0"/>
              <w:adjustRightInd w:val="0"/>
              <w:spacing w:line="120" w:lineRule="exact"/>
              <w:ind w:left="390" w:leftChars="100" w:hanging="180" w:hangingChars="100"/>
              <w:jc w:val="left"/>
              <w:rPr>
                <w:rFonts w:hint="default" w:ascii="ＭＳ ゴシック" w:hAnsi="ＭＳ ゴシック" w:eastAsia="ＭＳ ゴシック"/>
                <w:color w:val="000000"/>
                <w:kern w:val="0"/>
                <w:sz w:val="18"/>
              </w:rPr>
            </w:pP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計算関係書類の作成や会計処理等については､会計基準において詳細に定められており､また､専門的な知見を要するものであるため､文書指摘を行う指摘基準は､原則として､基本的な会計処理等を行っていない場合等とする。</w:t>
            </w:r>
          </w:p>
          <w:p>
            <w:pPr>
              <w:pStyle w:val="0"/>
              <w:autoSpaceDE w:val="0"/>
              <w:autoSpaceDN w:val="0"/>
              <w:adjustRightInd w:val="0"/>
              <w:spacing w:line="120" w:lineRule="exact"/>
              <w:ind w:left="390" w:leftChars="100" w:hanging="180" w:hangingChars="100"/>
              <w:jc w:val="left"/>
              <w:rPr>
                <w:rFonts w:hint="default" w:ascii="ＭＳ ゴシック" w:hAnsi="ＭＳ ゴシック" w:eastAsia="ＭＳ ゴシック"/>
                <w:color w:val="000000"/>
                <w:kern w:val="0"/>
                <w:sz w:val="18"/>
              </w:rPr>
            </w:pPr>
          </w:p>
          <w:p>
            <w:pPr>
              <w:pStyle w:val="15"/>
              <w:spacing w:line="240" w:lineRule="auto"/>
              <w:ind w:left="386" w:leftChars="100" w:hanging="176" w:hangingChars="100"/>
              <w:rPr>
                <w:rFonts w:hint="default" w:ascii="ＭＳ ゴシック" w:hAnsi="ＭＳ ゴシック"/>
                <w:color w:val="000000"/>
                <w:spacing w:val="0"/>
                <w:sz w:val="18"/>
              </w:rPr>
            </w:pPr>
            <w:r>
              <w:rPr>
                <w:rFonts w:hint="eastAsia" w:ascii="ＭＳ ゴシック" w:hAnsi="ＭＳ ゴシック"/>
                <w:color w:val="000000"/>
                <w:sz w:val="18"/>
              </w:rPr>
              <w:t>・</w:t>
            </w:r>
            <w:r>
              <w:rPr>
                <w:rFonts w:hint="default" w:ascii="ＭＳ ゴシック" w:hAnsi="ＭＳ ゴシック"/>
                <w:color w:val="000000"/>
                <w:sz w:val="18"/>
              </w:rPr>
              <w:t xml:space="preserve">  </w:t>
            </w:r>
            <w:r>
              <w:rPr>
                <w:rFonts w:hint="eastAsia" w:ascii="ＭＳ ゴシック" w:hAnsi="ＭＳ ゴシック"/>
                <w:color w:val="000000"/>
                <w:sz w:val="18"/>
              </w:rPr>
              <w:t>ガイドラインは､会計基準に定める詳細な会計処理について､全てを網羅するものではないため､指導監査においては､法人が会計基準や経理規程等規程類に従って会計処理を行っているかについて､ガイドラインに定める事項以外についても確認及び指導を行うことができるものであるが､指導に当たっては､指摘等の趣旨及び根拠を明らかにした上で行う。</w:t>
            </w:r>
          </w:p>
          <w:p>
            <w:pPr>
              <w:pStyle w:val="15"/>
              <w:spacing w:line="240" w:lineRule="auto"/>
              <w:rPr>
                <w:rFonts w:hint="default" w:ascii="ＭＳ ゴシック" w:hAnsi="ＭＳ ゴシック"/>
                <w:color w:val="000000"/>
                <w:spacing w:val="0"/>
              </w:rPr>
            </w:pPr>
          </w:p>
        </w:tc>
      </w:tr>
      <w:tr>
        <w:trPr>
          <w:trHeight w:val="2085"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法人は､会計省令に基づく適正な会計処理のために必要な事項について経理規程を定めるものとする。</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経理規程においては､法令等及び定款に定めるもの</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20"/>
              </w:rPr>
              <w:t>の他､法人が会計処理を行うために必要な事項</w:t>
            </w:r>
            <w:r>
              <w:rPr>
                <w:rFonts w:hint="eastAsia" w:ascii="ＭＳ ゴシック" w:hAnsi="ＭＳ ゴシック" w:eastAsia="ＭＳ ゴシック"/>
                <w:color w:val="000000"/>
                <w:sz w:val="16"/>
              </w:rPr>
              <w:t>（予算・決算の手続､会計帳簿の整備､会計処理の体制及び手続､資産及び</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定款､経理規程等､理事会の議事録等､経理規程等に定めるところにより会計処理等が行われていることが確認できる書類</w:t>
            </w: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留意事項１の（</w:t>
            </w:r>
            <w:r>
              <w:rPr>
                <w:rFonts w:hint="eastAsia" w:ascii="ＭＳ ゴシック" w:hAnsi="ＭＳ ゴシック" w:eastAsia="ＭＳ ゴシック"/>
                <w:color w:val="000000"/>
                <w:sz w:val="20"/>
              </w:rPr>
              <w:t>4</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-3-(2)-1)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3505"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負債の管理や評価､契約に関する事項等）</w:t>
            </w:r>
            <w:r>
              <w:rPr>
                <w:rFonts w:hint="eastAsia" w:ascii="ＭＳ ゴシック" w:hAnsi="ＭＳ ゴシック" w:eastAsia="ＭＳ ゴシック"/>
                <w:color w:val="000000"/>
                <w:sz w:val="20"/>
              </w:rPr>
              <w:t>について定めるものであり､法人における会計面の業務執行に関する基本的な取扱いを定めるものとして､法人の定款</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20"/>
              </w:rPr>
              <w:t>において､経理規程を定める旨及びその策定に関する手続等について定めておくべきものである。また､経理規程に定める事務処理を行うために必要な細則等を定めるとともに､経理規程やその細則等を遵守することが求められる。</w:t>
            </w:r>
          </w:p>
          <w:p>
            <w:pPr>
              <w:pStyle w:val="0"/>
              <w:ind w:left="370" w:leftChars="1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（注１）　経理規程を定めるに当たって関係する法令又は通知には､会計省令､運用上取扱､留意事項等の他､</w:t>
            </w:r>
          </w:p>
          <w:p>
            <w:pPr>
              <w:pStyle w:val="0"/>
              <w:ind w:left="420" w:leftChars="200" w:firstLine="400" w:firstLineChars="2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入札通知等がある。</w:t>
            </w:r>
          </w:p>
          <w:p>
            <w:pPr>
              <w:pStyle w:val="0"/>
              <w:ind w:left="442" w:leftChars="100" w:hanging="232" w:hangingChars="145"/>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定款例第</w:t>
            </w:r>
            <w:r>
              <w:rPr>
                <w:rFonts w:hint="eastAsia" w:ascii="ＭＳ ゴシック" w:hAnsi="ＭＳ ゴシック" w:eastAsia="ＭＳ ゴシック"/>
                <w:color w:val="000000"/>
                <w:sz w:val="16"/>
              </w:rPr>
              <w:t>34</w:t>
            </w:r>
            <w:r>
              <w:rPr>
                <w:rFonts w:hint="eastAsia" w:ascii="ＭＳ ゴシック" w:hAnsi="ＭＳ ゴシック" w:eastAsia="ＭＳ ゴシック"/>
                <w:color w:val="000000"/>
                <w:sz w:val="16"/>
              </w:rPr>
              <w:t>条では､法人の会計に関しては､法令等及び定款に定めのあるもののほか､理事会で定め</w:t>
            </w:r>
          </w:p>
          <w:p>
            <w:pPr>
              <w:pStyle w:val="0"/>
              <w:ind w:left="491" w:leftChars="234" w:firstLine="320" w:firstLine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る経理規程により処理するとしている。</w:t>
            </w:r>
          </w:p>
          <w:p>
            <w:pPr>
              <w:pStyle w:val="15"/>
              <w:wordWrap w:val="1"/>
              <w:spacing w:line="120" w:lineRule="exact"/>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default" w:ascii="ＭＳ ゴシック" w:hAnsi="ＭＳ ゴシック"/>
                <w:color w:val="000000"/>
                <w:spacing w:val="0"/>
              </w:rPr>
              <w:t>　</w:t>
            </w:r>
            <w:r>
              <w:rPr>
                <w:rFonts w:hint="eastAsia" w:ascii="ＭＳ ゴシック" w:hAnsi="ＭＳ ゴシック"/>
                <w:color w:val="000000"/>
                <w:spacing w:val="0"/>
              </w:rPr>
              <w:t>以下について確認</w:t>
            </w:r>
          </w:p>
          <w:p>
            <w:pPr>
              <w:pStyle w:val="0"/>
              <w:autoSpaceDE w:val="0"/>
              <w:autoSpaceDN w:val="0"/>
              <w:adjustRightInd w:val="0"/>
              <w:ind w:firstLine="186" w:firstLineChars="15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8"/>
              </w:rPr>
              <w:t>経理規程が法令又は通知に反するものでないか。</w:t>
            </w:r>
          </w:p>
          <w:p>
            <w:pPr>
              <w:pStyle w:val="0"/>
              <w:autoSpaceDE w:val="0"/>
              <w:autoSpaceDN w:val="0"/>
              <w:adjustRightInd w:val="0"/>
              <w:ind w:firstLine="186" w:firstLineChars="15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8"/>
              </w:rPr>
              <w:t>経理規程に従って会計処理等の事務処理がなされているか（必要に応じて確認）。</w:t>
            </w:r>
          </w:p>
          <w:p>
            <w:pPr>
              <w:pStyle w:val="0"/>
              <w:autoSpaceDE w:val="0"/>
              <w:autoSpaceDN w:val="0"/>
              <w:adjustRightInd w:val="0"/>
              <w:ind w:left="505" w:leftChars="155" w:hanging="18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例</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　高額な契約を締結している場合等に､経理規程やその細則等法人の規程に定める要件や手続等に従っているか。</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075"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00" w:hanging="200" w:hangingChars="100"/>
              <w:rPr>
                <w:rFonts w:hint="default" w:ascii="ＭＳ ゴシック" w:hAnsi="ＭＳ ゴシック"/>
                <w:color w:val="000000"/>
                <w:spacing w:val="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法人における予算の執行及び資金等の</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管理に関しては､あらかじめ会計責任者等の運営管理責任者を定める等法人の管理運営に十分配慮した体制を確保すると</w:t>
            </w: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経理規程､業務分担を定めた規程等</w:t>
            </w:r>
          </w:p>
        </w:tc>
        <w:tc>
          <w:tcPr>
            <w:tcW w:w="239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留意事項１の（</w:t>
            </w:r>
            <w:r>
              <w:rPr>
                <w:rFonts w:hint="eastAsia" w:ascii="ＭＳ ゴシック" w:hAnsi="ＭＳ ゴシック"/>
                <w:color w:val="000000"/>
              </w:rPr>
              <w:t>1</w:t>
            </w:r>
            <w:r>
              <w:rPr>
                <w:rFonts w:hint="eastAsia" w:ascii="ＭＳ ゴシック" w:hAnsi="ＭＳ ゴシック"/>
                <w:color w:val="000000"/>
              </w:rPr>
              <w:t>）､（</w:t>
            </w:r>
            <w:r>
              <w:rPr>
                <w:rFonts w:hint="eastAsia" w:ascii="ＭＳ ゴシック" w:hAnsi="ＭＳ ゴシック"/>
                <w:color w:val="000000"/>
              </w:rPr>
              <w:t>2</w:t>
            </w:r>
            <w:r>
              <w:rPr>
                <w:rFonts w:hint="eastAsia" w:ascii="ＭＳ ゴシック" w:hAnsi="ＭＳ ゴシック"/>
                <w:color w:val="000000"/>
              </w:rPr>
              <w:t>）</w:t>
            </w:r>
          </w:p>
          <w:p>
            <w:pPr>
              <w:pStyle w:val="15"/>
              <w:spacing w:line="240" w:lineRule="auto"/>
              <w:rPr>
                <w:rFonts w:hint="default" w:ascii="ＭＳ ゴシック" w:hAnsi="ＭＳ ゴシック"/>
                <w:color w:val="000000"/>
                <w:spacing w:val="0"/>
              </w:rPr>
            </w:pP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-3-(2)-2)</w:t>
            </w:r>
          </w:p>
          <w:p>
            <w:pPr>
              <w:pStyle w:val="15"/>
              <w:spacing w:line="240" w:lineRule="auto"/>
              <w:rPr>
                <w:rFonts w:hint="default" w:ascii="ＭＳ ゴシック" w:hAnsi="ＭＳ ゴシック"/>
                <w:color w:val="000000"/>
                <w:spacing w:val="0"/>
              </w:rPr>
            </w:pPr>
          </w:p>
        </w:tc>
      </w:tr>
      <w:tr>
        <w:trPr>
          <w:trHeight w:val="3032"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とも</w:t>
            </w:r>
            <w:r>
              <w:rPr>
                <w:rFonts w:hint="eastAsia" w:ascii="ＭＳ ゴシック" w:hAnsi="ＭＳ ゴシック" w:eastAsia="ＭＳ ゴシック"/>
                <w:color w:val="000000"/>
                <w:sz w:val="20"/>
              </w:rPr>
              <w:t>に､会計責任者と出納責任者との兼務を避けるなど</w:t>
            </w:r>
            <w:r>
              <w:rPr>
                <w:rFonts w:hint="default" w:ascii="ＭＳ ゴシック" w:hAnsi="ＭＳ ゴシック" w:eastAsia="ＭＳ ゴシック"/>
                <w:color w:val="000000"/>
                <w:sz w:val="20"/>
              </w:rPr>
              <w:t>の</w:t>
            </w:r>
            <w:r>
              <w:rPr>
                <w:rFonts w:hint="eastAsia" w:ascii="ＭＳ ゴシック" w:hAnsi="ＭＳ ゴシック" w:eastAsia="ＭＳ ゴシック"/>
                <w:color w:val="000000"/>
                <w:sz w:val="20"/>
              </w:rPr>
              <w:t>内部牽制に配意した業務分担､自己点検を行う等､適正な会計事務処理に努めるべきである。</w:t>
            </w:r>
          </w:p>
          <w:p>
            <w:pPr>
              <w:pStyle w:val="15"/>
              <w:wordWrap w:val="1"/>
              <w:spacing w:line="120" w:lineRule="exact"/>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　</w:t>
            </w:r>
            <w:r>
              <w:rPr>
                <w:rFonts w:hint="eastAsia" w:ascii="ＭＳ ゴシック" w:hAnsi="ＭＳ ゴシック"/>
                <w:color w:val="000000"/>
              </w:rPr>
              <w:t>法人における管理運営体制を明確にするため､経理規程等に定めるところにより､会計責</w:t>
            </w:r>
          </w:p>
          <w:p>
            <w:pPr>
              <w:pStyle w:val="15"/>
              <w:spacing w:line="240" w:lineRule="auto"/>
              <w:ind w:firstLine="196" w:firstLineChars="100"/>
              <w:rPr>
                <w:rFonts w:hint="default" w:ascii="ＭＳ ゴシック" w:hAnsi="ＭＳ ゴシック"/>
                <w:color w:val="000000"/>
              </w:rPr>
            </w:pPr>
            <w:r>
              <w:rPr>
                <w:rFonts w:hint="eastAsia" w:ascii="ＭＳ ゴシック" w:hAnsi="ＭＳ ゴシック"/>
                <w:color w:val="000000"/>
              </w:rPr>
              <w:t>任者を理事長が任命することや､会計責任者又は理事長の任命する出納職員に取引の遂行､</w:t>
            </w:r>
          </w:p>
          <w:p>
            <w:pPr>
              <w:pStyle w:val="15"/>
              <w:spacing w:line="240" w:lineRule="auto"/>
              <w:ind w:firstLine="196" w:firstLineChars="100"/>
              <w:rPr>
                <w:rFonts w:hint="default" w:ascii="ＭＳ ゴシック" w:hAnsi="ＭＳ ゴシック"/>
                <w:color w:val="000000"/>
              </w:rPr>
            </w:pPr>
            <w:r>
              <w:rPr>
                <w:rFonts w:hint="eastAsia" w:ascii="ＭＳ ゴシック" w:hAnsi="ＭＳ ゴシック"/>
                <w:color w:val="000000"/>
              </w:rPr>
              <w:t>資産の管理及び帳簿その他の証憑書類の保存等会計処理に関する事務を行わせることなどを</w:t>
            </w:r>
          </w:p>
          <w:p>
            <w:pPr>
              <w:pStyle w:val="15"/>
              <w:spacing w:line="240" w:lineRule="auto"/>
              <w:ind w:firstLine="196" w:firstLineChars="100"/>
              <w:rPr>
                <w:rFonts w:hint="default" w:ascii="ＭＳ ゴシック" w:hAnsi="ＭＳ ゴシック"/>
                <w:color w:val="000000"/>
              </w:rPr>
            </w:pPr>
            <w:r>
              <w:rPr>
                <w:rFonts w:hint="eastAsia" w:ascii="ＭＳ ゴシック" w:hAnsi="ＭＳ ゴシック"/>
                <w:color w:val="000000"/>
              </w:rPr>
              <w:t>明確化すべきである。</w:t>
            </w:r>
          </w:p>
          <w:p>
            <w:pPr>
              <w:pStyle w:val="0"/>
              <w:autoSpaceDE w:val="0"/>
              <w:autoSpaceDN w:val="0"/>
              <w:adjustRightInd w:val="0"/>
              <w:spacing w:line="120" w:lineRule="exact"/>
              <w:jc w:val="left"/>
              <w:rPr>
                <w:rFonts w:hint="default" w:ascii="ＭＳ ゴシック" w:hAnsi="ＭＳ ゴシック" w:eastAsia="ＭＳ ゴシック"/>
                <w:color w:val="000000"/>
                <w:sz w:val="20"/>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管理運営に関する経理規程等に定める手続が行われているか</w:t>
            </w:r>
            <w:r>
              <w:rPr>
                <w:rFonts w:hint="eastAsia" w:ascii="ＭＳ ゴシック" w:hAnsi="ＭＳ ゴシック" w:eastAsia="ＭＳ ゴシック"/>
                <w:color w:val="000000"/>
                <w:sz w:val="20"/>
              </w:rPr>
              <w:t>について確認</w:t>
            </w:r>
          </w:p>
          <w:p>
            <w:pPr>
              <w:pStyle w:val="0"/>
              <w:autoSpaceDE w:val="0"/>
              <w:autoSpaceDN w:val="0"/>
              <w:adjustRightInd w:val="0"/>
              <w:ind w:firstLine="30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－７８－</w:t>
      </w:r>
    </w:p>
    <w:p>
      <w:pPr>
        <w:pStyle w:val="15"/>
        <w:spacing w:line="240" w:lineRule="auto"/>
        <w:rPr>
          <w:rFonts w:hint="default" w:ascii="ＭＳ ゴシック" w:hAnsi="ＭＳ ゴシック"/>
          <w:b w:val="1"/>
          <w:color w:val="000000"/>
          <w:spacing w:val="0"/>
          <w:sz w:val="24"/>
        </w:rPr>
      </w:pPr>
      <w:r>
        <w:rPr>
          <w:rFonts w:hint="default" w:ascii="ＭＳ ゴシック" w:hAnsi="ＭＳ ゴシック"/>
          <w:color w:val="000000"/>
          <w:spacing w:val="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260"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（３）会計処理</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１．事業区分等</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事業区分は適正に区分されているか。</w:t>
            </w:r>
          </w:p>
          <w:p>
            <w:pPr>
              <w:pStyle w:val="15"/>
              <w:spacing w:line="240" w:lineRule="auto"/>
              <w:ind w:left="410" w:leftChars="100" w:hanging="200" w:hangingChars="100"/>
              <w:rPr>
                <w:rFonts w:hint="default" w:ascii="ＭＳ ゴシック" w:hAnsi="ＭＳ ゴシック"/>
                <w:strike w:val="1"/>
                <w:color w:val="000000"/>
                <w:spacing w:val="0"/>
                <w:kern w:val="2"/>
              </w:rPr>
            </w:pPr>
          </w:p>
          <w:p>
            <w:pPr>
              <w:pStyle w:val="15"/>
              <w:spacing w:line="240" w:lineRule="auto"/>
              <w:ind w:left="410" w:leftChars="100" w:hanging="200" w:hangingChars="100"/>
              <w:rPr>
                <w:rFonts w:hint="default" w:ascii="ＭＳ ゴシック" w:hAnsi="ＭＳ ゴシック"/>
                <w:strike w:val="1"/>
                <w:color w:val="000000"/>
                <w:spacing w:val="0"/>
                <w:kern w:val="2"/>
              </w:rPr>
            </w:pPr>
          </w:p>
          <w:p>
            <w:pPr>
              <w:pStyle w:val="15"/>
              <w:spacing w:line="240" w:lineRule="auto"/>
              <w:ind w:left="410" w:leftChars="100" w:hanging="200" w:hangingChars="100"/>
              <w:rPr>
                <w:rFonts w:hint="default" w:ascii="ＭＳ ゴシック" w:hAnsi="ＭＳ ゴシック"/>
                <w:strike w:val="1"/>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拠点区分</w:t>
            </w:r>
            <w:r>
              <w:rPr>
                <w:rFonts w:hint="eastAsia" w:ascii="ＭＳ ゴシック" w:hAnsi="ＭＳ ゴシック"/>
                <w:color w:val="000000"/>
              </w:rPr>
              <w:t>は</w:t>
            </w:r>
            <w:r>
              <w:rPr>
                <w:rFonts w:hint="eastAsia" w:ascii="ＭＳ ゴシック" w:hAnsi="ＭＳ ゴシック"/>
                <w:color w:val="000000"/>
                <w:spacing w:val="0"/>
                <w:kern w:val="2"/>
              </w:rPr>
              <w:t>適正に区分されているか。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 xml:space="preserve">(3) </w:t>
            </w:r>
            <w:r>
              <w:rPr>
                <w:rFonts w:hint="eastAsia" w:ascii="ＭＳ ゴシック" w:hAnsi="ＭＳ ゴシック"/>
                <w:color w:val="000000"/>
              </w:rPr>
              <w:t>拠点区分について､サービス区分が設けられているか。</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58692081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441157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870687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9146208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524225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721196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－７９－</w:t>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83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　公益事業</w:t>
            </w:r>
            <w:r>
              <w:rPr>
                <w:rFonts w:hint="eastAsia" w:ascii="ＭＳ ゴシック" w:hAnsi="ＭＳ ゴシック" w:eastAsia="ＭＳ ゴシック"/>
                <w:color w:val="000000"/>
                <w:sz w:val="16"/>
              </w:rPr>
              <w:t>（社会福祉事業と一体的に行われるも</w:t>
            </w:r>
          </w:p>
          <w:p>
            <w:pPr>
              <w:pStyle w:val="0"/>
              <w:ind w:left="210" w:left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のであって､当該社会福祉事業と同一の拠点区分と</w:t>
            </w:r>
          </w:p>
          <w:p>
            <w:pPr>
              <w:pStyle w:val="0"/>
              <w:ind w:left="210" w:left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16"/>
              </w:rPr>
              <w:t>することを認められているものを除く。）</w:t>
            </w:r>
            <w:r>
              <w:rPr>
                <w:rFonts w:hint="eastAsia" w:ascii="ＭＳ ゴシック" w:hAnsi="ＭＳ ゴシック" w:eastAsia="ＭＳ ゴシック"/>
                <w:color w:val="000000"/>
                <w:sz w:val="20"/>
              </w:rPr>
              <w:t>又は収益</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定款､資金収支予算書､計算書類</w:t>
            </w:r>
          </w:p>
          <w:p>
            <w:pPr>
              <w:pStyle w:val="15"/>
              <w:spacing w:line="240" w:lineRule="auto"/>
              <w:rPr>
                <w:rFonts w:hint="default" w:ascii="ＭＳ ゴシック" w:hAnsi="ＭＳ ゴシック"/>
                <w:color w:val="000000"/>
                <w:spacing w:val="0"/>
              </w:rPr>
            </w:pP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w:t>
            </w:r>
            <w:r>
              <w:rPr>
                <w:rFonts w:hint="eastAsia" w:ascii="ＭＳ ゴシック" w:hAnsi="ＭＳ ゴシック" w:eastAsia="ＭＳ ゴシック"/>
                <w:color w:val="000000"/>
                <w:sz w:val="20"/>
              </w:rPr>
              <w:t>10</w:t>
            </w:r>
            <w:r>
              <w:rPr>
                <w:rFonts w:hint="eastAsia" w:ascii="ＭＳ ゴシック" w:hAnsi="ＭＳ ゴシック" w:eastAsia="ＭＳ ゴシック"/>
                <w:color w:val="000000"/>
                <w:sz w:val="20"/>
              </w:rPr>
              <w:t>条第１項､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運用上取扱２､</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留意事項４</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-3-(3)-1)</w:t>
            </w:r>
          </w:p>
          <w:p>
            <w:pPr>
              <w:pStyle w:val="15"/>
              <w:spacing w:line="240" w:lineRule="auto"/>
              <w:rPr>
                <w:rFonts w:hint="default" w:ascii="ＭＳ ゴシック" w:hAnsi="ＭＳ ゴシック"/>
                <w:color w:val="000000"/>
                <w:spacing w:val="0"/>
              </w:rPr>
            </w:pPr>
          </w:p>
        </w:tc>
      </w:tr>
      <w:tr>
        <w:trPr>
          <w:trHeight w:val="3855" w:hRule="atLeast"/>
        </w:trPr>
        <w:tc>
          <w:tcPr>
            <w:tcW w:w="8491" w:type="dxa"/>
            <w:gridSpan w:val="3"/>
            <w:tcBorders>
              <w:top w:val="nil"/>
              <w:left w:val="none" w:color="auto" w:sz="0" w:space="0"/>
              <w:bottom w:val="dashSmallGap" w:color="auto" w:sz="4" w:space="0"/>
              <w:right w:val="none" w:color="auto" w:sz="0" w:space="0"/>
              <w:tl2br w:val="none" w:color="auto" w:sz="0" w:space="0"/>
              <w:tr2bl w:val="none" w:color="auto" w:sz="0" w:space="0"/>
            </w:tcBorders>
            <w:vAlign w:val="center"/>
          </w:tcPr>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事業を行う法人は計算書類の作成に関して､社会福祉事業に関する事業区分､公益事業又</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は収益事業に関する事業区分を設けなければならない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条</w:t>
            </w:r>
            <w:r>
              <w:rPr>
                <w:rFonts w:hint="default" w:ascii="ＭＳ ゴシック" w:hAnsi="ＭＳ ゴシック" w:eastAsia="ＭＳ ゴシック"/>
                <w:color w:val="000000"/>
                <w:sz w:val="16"/>
              </w:rPr>
              <w:t>第２項､</w:t>
            </w:r>
            <w:r>
              <w:rPr>
                <w:rFonts w:hint="eastAsia" w:ascii="ＭＳ ゴシック" w:hAnsi="ＭＳ ゴシック" w:eastAsia="ＭＳ ゴシック"/>
                <w:color w:val="000000"/>
                <w:sz w:val="16"/>
              </w:rPr>
              <w:t>会計省令第</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が行う事業については､会計管理の実態を勘案して､予算管理の単位とし､一体として運営される施設､事業所又は事務所に関しては､これらを一つの拠点とする拠点区分を設け､計算書類を作成することとされている</w:t>
            </w:r>
            <w:r>
              <w:rPr>
                <w:rFonts w:hint="eastAsia" w:ascii="ＭＳ ゴシック" w:hAnsi="ＭＳ ゴシック" w:eastAsia="ＭＳ ゴシック"/>
                <w:color w:val="000000"/>
                <w:sz w:val="16"/>
              </w:rPr>
              <w:t>（同上）</w:t>
            </w:r>
            <w:r>
              <w:rPr>
                <w:rFonts w:hint="eastAsia" w:ascii="ＭＳ ゴシック" w:hAnsi="ＭＳ ゴシック" w:eastAsia="ＭＳ ゴシック"/>
                <w:color w:val="000000"/>
                <w:sz w:val="20"/>
              </w:rPr>
              <w:t>。</w:t>
            </w:r>
          </w:p>
          <w:p>
            <w:pPr>
              <w:pStyle w:val="0"/>
              <w:ind w:left="210" w:leftChars="100" w:firstLine="6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具体的な区分については､法令上の事業種別､事業内容及び実施する事業の会計管理の</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実態を勘案して区分を設定するものとする。</w:t>
            </w:r>
          </w:p>
          <w:p>
            <w:pPr>
              <w:pStyle w:val="0"/>
              <w:spacing w:line="120" w:lineRule="exact"/>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各拠点区分については､その実施する事業が社会福祉事業､公益事業､収益事業のいず</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れであるかにより､属する事業区分を決定する。</w:t>
            </w:r>
          </w:p>
          <w:p>
            <w:pPr>
              <w:pStyle w:val="0"/>
              <w:ind w:left="210" w:leftChars="100" w:firstLine="60" w:firstLineChars="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社会福祉事業､公益事業又は収益事業は､別の拠点区分とすることが原則であるが､社</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会福祉事業と一体的に実施されている公益事業については､当該社会福祉事業と同一の</w:t>
            </w:r>
          </w:p>
          <w:p>
            <w:pPr>
              <w:pStyle w:val="0"/>
              <w:ind w:left="210" w:leftChars="100" w:firstLine="300" w:firstLine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拠点区分とすることができる。</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tc>
        <w:tc>
          <w:tcPr>
            <w:tcW w:w="1435" w:type="dxa"/>
            <w:vMerge w:val="continue"/>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color w:val="000000"/>
                <w:spacing w:val="0"/>
              </w:rPr>
            </w:pPr>
          </w:p>
        </w:tc>
      </w:tr>
      <w:tr>
        <w:trPr>
          <w:trHeight w:val="849" w:hRule="atLeast"/>
        </w:trPr>
        <w:tc>
          <w:tcPr>
            <w:tcW w:w="4111" w:type="dxa"/>
            <w:tcBorders>
              <w:top w:val="dashSmallGap" w:color="auto" w:sz="4"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拠点において､複数の事業を実施する場合等であって､法令等の要請によりそれぞれの事業ごとの事業活動状況又は資金収</w:t>
            </w:r>
          </w:p>
        </w:tc>
        <w:tc>
          <w:tcPr>
            <w:tcW w:w="1984"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定款､拠点区分資金収支明細書､拠点区分事業活動明細書</w:t>
            </w:r>
          </w:p>
        </w:tc>
        <w:tc>
          <w:tcPr>
            <w:tcW w:w="239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w:t>
            </w:r>
            <w:r>
              <w:rPr>
                <w:rFonts w:hint="eastAsia" w:ascii="ＭＳ ゴシック" w:hAnsi="ＭＳ ゴシック" w:eastAsia="ＭＳ ゴシック"/>
                <w:color w:val="000000"/>
                <w:sz w:val="20"/>
              </w:rPr>
              <w:t>10</w:t>
            </w:r>
            <w:r>
              <w:rPr>
                <w:rFonts w:hint="eastAsia" w:ascii="ＭＳ ゴシック" w:hAnsi="ＭＳ ゴシック" w:eastAsia="ＭＳ ゴシック"/>
                <w:color w:val="000000"/>
                <w:sz w:val="20"/>
              </w:rPr>
              <w:t>条第２項､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運用上取扱３､</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留意事項５</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-3-(3)-1)</w:t>
            </w:r>
          </w:p>
        </w:tc>
      </w:tr>
      <w:tr>
        <w:trPr>
          <w:trHeight w:val="8319"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支状況の把握が必要な場合には､事業の内容に応じて区分するために､サービス区分</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を設けなければならない。</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サービス区分の設定例</w:t>
            </w:r>
          </w:p>
          <w:p>
            <w:pPr>
              <w:pStyle w:val="0"/>
              <w:ind w:left="735" w:leftChars="250" w:hanging="21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指定居宅サービス等の事業の人員､設備及び運営に関する基準（平成</w:t>
            </w:r>
            <w:r>
              <w:rPr>
                <w:rFonts w:hint="eastAsia" w:ascii="ＭＳ ゴシック" w:hAnsi="ＭＳ ゴシック" w:eastAsia="ＭＳ ゴシック"/>
                <w:color w:val="000000"/>
                <w:sz w:val="16"/>
              </w:rPr>
              <w:t>11</w:t>
            </w:r>
            <w:r>
              <w:rPr>
                <w:rFonts w:hint="eastAsia" w:ascii="ＭＳ ゴシック" w:hAnsi="ＭＳ ゴシック" w:eastAsia="ＭＳ ゴシック"/>
                <w:color w:val="000000"/>
                <w:sz w:val="16"/>
              </w:rPr>
              <w:t>年厚生省令第</w:t>
            </w:r>
            <w:r>
              <w:rPr>
                <w:rFonts w:hint="eastAsia" w:ascii="ＭＳ ゴシック" w:hAnsi="ＭＳ ゴシック" w:eastAsia="ＭＳ ゴシック"/>
                <w:color w:val="000000"/>
                <w:sz w:val="16"/>
              </w:rPr>
              <w:t>37</w:t>
            </w:r>
            <w:r>
              <w:rPr>
                <w:rFonts w:hint="eastAsia" w:ascii="ＭＳ ゴシック" w:hAnsi="ＭＳ ゴシック" w:eastAsia="ＭＳ ゴシック"/>
                <w:color w:val="000000"/>
                <w:sz w:val="16"/>
              </w:rPr>
              <w:t>号）その他介護保険事業の運営に関する基準における会計の区分</w:t>
            </w:r>
          </w:p>
          <w:p>
            <w:pPr>
              <w:pStyle w:val="0"/>
              <w:ind w:left="-55" w:leftChars="-26" w:firstLine="560" w:firstLineChars="35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障害者の日常生活及び社会生活を総合的に支援するための法律に基づく指定障害福祉サービスの事業等</w:t>
            </w:r>
          </w:p>
          <w:p>
            <w:pPr>
              <w:pStyle w:val="0"/>
              <w:ind w:left="-55" w:leftChars="-26" w:firstLine="766" w:firstLineChars="479"/>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の人員､設備及び運営に関する基準（平成</w:t>
            </w:r>
            <w:r>
              <w:rPr>
                <w:rFonts w:hint="eastAsia" w:ascii="ＭＳ ゴシック" w:hAnsi="ＭＳ ゴシック" w:eastAsia="ＭＳ ゴシック"/>
                <w:color w:val="000000"/>
                <w:sz w:val="16"/>
              </w:rPr>
              <w:t>1</w:t>
            </w:r>
            <w:r>
              <w:rPr>
                <w:rFonts w:hint="default" w:ascii="ＭＳ ゴシック" w:hAnsi="ＭＳ ゴシック" w:eastAsia="ＭＳ ゴシック"/>
                <w:color w:val="000000"/>
                <w:sz w:val="16"/>
              </w:rPr>
              <w:t>8</w:t>
            </w:r>
            <w:r>
              <w:rPr>
                <w:rFonts w:hint="eastAsia" w:ascii="ＭＳ ゴシック" w:hAnsi="ＭＳ ゴシック" w:eastAsia="ＭＳ ゴシック"/>
                <w:color w:val="000000"/>
                <w:sz w:val="16"/>
              </w:rPr>
              <w:t>年厚生省令第</w:t>
            </w:r>
            <w:r>
              <w:rPr>
                <w:rFonts w:hint="eastAsia" w:ascii="ＭＳ ゴシック" w:hAnsi="ＭＳ ゴシック" w:eastAsia="ＭＳ ゴシック"/>
                <w:color w:val="000000"/>
                <w:sz w:val="16"/>
              </w:rPr>
              <w:t>171</w:t>
            </w:r>
            <w:r>
              <w:rPr>
                <w:rFonts w:hint="eastAsia" w:ascii="ＭＳ ゴシック" w:hAnsi="ＭＳ ゴシック" w:eastAsia="ＭＳ ゴシック"/>
                <w:color w:val="000000"/>
                <w:sz w:val="16"/>
              </w:rPr>
              <w:t>号）における会計の区分</w:t>
            </w:r>
          </w:p>
          <w:p>
            <w:pPr>
              <w:pStyle w:val="0"/>
              <w:ind w:left="735" w:leftChars="250" w:hanging="21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子ども・子育て支援法に基づく特定教育・保育施設及び特定地域型保育事業並びに特定</w:t>
            </w:r>
            <w:r>
              <w:rPr>
                <w:rFonts w:hint="default" w:ascii="ＭＳ ゴシック" w:hAnsi="ＭＳ ゴシック" w:eastAsia="ＭＳ ゴシック"/>
                <w:color w:val="000000"/>
                <w:sz w:val="16"/>
              </w:rPr>
              <w:t>子ども</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子育て</w:t>
            </w:r>
            <w:r>
              <w:rPr>
                <w:rFonts w:hint="eastAsia" w:ascii="ＭＳ ゴシック" w:hAnsi="ＭＳ ゴシック" w:eastAsia="ＭＳ ゴシック"/>
                <w:color w:val="000000"/>
                <w:sz w:val="16"/>
              </w:rPr>
              <w:t>支援施設</w:t>
            </w:r>
            <w:r>
              <w:rPr>
                <w:rFonts w:hint="default" w:ascii="ＭＳ ゴシック" w:hAnsi="ＭＳ ゴシック" w:eastAsia="ＭＳ ゴシック"/>
                <w:color w:val="000000"/>
                <w:sz w:val="16"/>
              </w:rPr>
              <w:t>等</w:t>
            </w:r>
            <w:r>
              <w:rPr>
                <w:rFonts w:hint="eastAsia" w:ascii="ＭＳ ゴシック" w:hAnsi="ＭＳ ゴシック" w:eastAsia="ＭＳ ゴシック"/>
                <w:color w:val="000000"/>
                <w:sz w:val="16"/>
              </w:rPr>
              <w:t>の運営に関する基準（平成</w:t>
            </w:r>
            <w:r>
              <w:rPr>
                <w:rFonts w:hint="eastAsia" w:ascii="ＭＳ ゴシック" w:hAnsi="ＭＳ ゴシック" w:eastAsia="ＭＳ ゴシック"/>
                <w:color w:val="000000"/>
                <w:sz w:val="16"/>
              </w:rPr>
              <w:t>26</w:t>
            </w:r>
            <w:r>
              <w:rPr>
                <w:rFonts w:hint="eastAsia" w:ascii="ＭＳ ゴシック" w:hAnsi="ＭＳ ゴシック" w:eastAsia="ＭＳ ゴシック"/>
                <w:color w:val="000000"/>
                <w:sz w:val="16"/>
              </w:rPr>
              <w:t>年内閣府令第</w:t>
            </w:r>
            <w:r>
              <w:rPr>
                <w:rFonts w:hint="eastAsia" w:ascii="ＭＳ ゴシック" w:hAnsi="ＭＳ ゴシック" w:eastAsia="ＭＳ ゴシック"/>
                <w:color w:val="000000"/>
                <w:sz w:val="16"/>
              </w:rPr>
              <w:t>39</w:t>
            </w:r>
            <w:r>
              <w:rPr>
                <w:rFonts w:hint="eastAsia" w:ascii="ＭＳ ゴシック" w:hAnsi="ＭＳ ゴシック" w:eastAsia="ＭＳ ゴシック"/>
                <w:color w:val="000000"/>
                <w:sz w:val="16"/>
              </w:rPr>
              <w:t>号）における会計の区分</w:t>
            </w:r>
          </w:p>
          <w:p>
            <w:pPr>
              <w:pStyle w:val="0"/>
              <w:ind w:left="735" w:leftChars="250" w:hanging="21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　①から③以外の事業については､法人の定款に定める事業ごとの区分</w:t>
            </w:r>
          </w:p>
          <w:p>
            <w:pPr>
              <w:pStyle w:val="0"/>
              <w:spacing w:line="160" w:lineRule="exact"/>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サービス区分の設定</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①　原則的な方法</w:t>
            </w:r>
          </w:p>
          <w:p>
            <w:pPr>
              <w:pStyle w:val="0"/>
              <w:ind w:left="420" w:leftChars="200" w:firstLine="11" w:firstLineChars="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介護保険サービス､障害福祉サービス､特定教育・保育施設及び特定地域型保育事業について</w:t>
            </w:r>
          </w:p>
          <w:p>
            <w:pPr>
              <w:pStyle w:val="0"/>
              <w:ind w:left="420" w:leftChars="200" w:firstLine="191" w:firstLineChars="10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は､上記の例示に示した指定サービス基準等において当該事業の会計とその他の事業の会計を区</w:t>
            </w:r>
          </w:p>
          <w:p>
            <w:pPr>
              <w:pStyle w:val="0"/>
              <w:ind w:left="420" w:leftChars="200" w:firstLine="191" w:firstLineChars="10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分すべきことが定められている事業をサービス区分とする。</w:t>
            </w:r>
          </w:p>
          <w:p>
            <w:pPr>
              <w:pStyle w:val="0"/>
              <w:ind w:left="420" w:leftChars="200" w:firstLine="25" w:firstLineChars="14"/>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他の事業については､法人の定款に定める事業ごとに区分するものとする。</w:t>
            </w:r>
          </w:p>
          <w:p>
            <w:pPr>
              <w:pStyle w:val="0"/>
              <w:ind w:left="420" w:leftChars="200" w:firstLine="25" w:firstLineChars="14"/>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特定の補助金等の使途を明確にするため､更に細分化することもできる。</w:t>
            </w:r>
          </w:p>
          <w:p>
            <w:pPr>
              <w:pStyle w:val="0"/>
              <w:ind w:left="-23" w:leftChars="-11"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②　簡便的な方法</w:t>
            </w:r>
          </w:p>
          <w:p>
            <w:pPr>
              <w:pStyle w:val="0"/>
              <w:ind w:left="420" w:leftChars="2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介護保険関係事業又は保育関係事業については､上記の原則にかかわらず､次の取扱いとするこ</w:t>
            </w:r>
          </w:p>
          <w:p>
            <w:pPr>
              <w:pStyle w:val="0"/>
              <w:ind w:left="422" w:leftChars="200" w:hanging="2" w:hangingChars="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とができる。</w:t>
            </w:r>
          </w:p>
          <w:p>
            <w:pPr>
              <w:pStyle w:val="0"/>
              <w:ind w:left="543" w:leftChars="173"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ⅰ　介護保険関係</w:t>
            </w:r>
          </w:p>
          <w:p>
            <w:pPr>
              <w:pStyle w:val="0"/>
              <w:ind w:left="630" w:leftChars="300" w:firstLine="95" w:firstLineChars="5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次の介護サービスと一体的に行われている介護予防サービスなど､両者のコストをその発生の</w:t>
            </w:r>
          </w:p>
          <w:p>
            <w:pPr>
              <w:pStyle w:val="0"/>
              <w:ind w:left="630" w:leftChars="253" w:hanging="99" w:hangingChars="5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態様から区分することが困難である場合には､勘定科目として介護予防サービスなどの収入額の</w:t>
            </w:r>
          </w:p>
          <w:p>
            <w:pPr>
              <w:pStyle w:val="0"/>
              <w:ind w:left="630" w:leftChars="253" w:hanging="99" w:hangingChars="5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みを把握できれば同一のサービス区分として差し支えない。</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指定訪問介護と第１号訪問事業</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指定通所介護と第１号通所事業</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指定地域密着型通所介護､指定介護予防通所介護と第１号通所事業</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指定介護予防支援と第１号介護予防ケアマネジメント事業</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指定認知症対応型通所介護と指定介護予防認知症対応型通所介護</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指定短期入所生活介護と指定介護予防短期入所生活介護</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指定小規模多機能型居宅介護と指定介護予防小規模多機能型居宅介護</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指定認知症対応型共同生活介護と指定介護予防認知症対応型共同生活介護</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指定訪問入浴介護と指定介護予防訪問入浴介護</w:t>
            </w:r>
          </w:p>
          <w:p>
            <w:pPr>
              <w:pStyle w:val="0"/>
              <w:ind w:left="420" w:leftChars="200" w:firstLine="49" w:firstLineChars="27"/>
              <w:rPr>
                <w:rFonts w:hint="default" w:ascii="ＭＳ ゴシック" w:hAnsi="ＭＳ ゴシック" w:eastAsia="ＭＳ ゴシック"/>
                <w:color w:val="000000"/>
                <w:sz w:val="18"/>
              </w:rPr>
            </w:pPr>
          </w:p>
          <w:p>
            <w:pPr>
              <w:pStyle w:val="0"/>
              <w:ind w:left="420" w:leftChars="200" w:firstLine="49" w:firstLineChars="27"/>
              <w:rPr>
                <w:rFonts w:hint="default" w:ascii="ＭＳ ゴシック" w:hAnsi="ＭＳ ゴシック" w:eastAsia="ＭＳ ゴシック"/>
                <w:color w:val="000000"/>
                <w:sz w:val="18"/>
              </w:rPr>
            </w:pP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－８０－</w:t>
      </w:r>
    </w:p>
    <w:tbl>
      <w:tblPr>
        <w:tblStyle w:val="11"/>
        <w:tblW w:w="99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662"/>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662"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8"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（空　欄）</w:t>
            </w:r>
          </w:p>
          <w:p>
            <w:pPr>
              <w:pStyle w:val="15"/>
              <w:spacing w:line="240" w:lineRule="auto"/>
              <w:ind w:left="410" w:leftChars="100" w:hanging="200" w:hangingChars="100"/>
              <w:rPr>
                <w:rFonts w:hint="default" w:ascii="ＭＳ ゴシック" w:hAnsi="ＭＳ ゴシック"/>
                <w:color w:val="000000"/>
                <w:spacing w:val="0"/>
              </w:rPr>
            </w:pPr>
          </w:p>
        </w:tc>
        <w:tc>
          <w:tcPr>
            <w:tcW w:w="1662" w:type="dxa"/>
            <w:vAlign w:val="top"/>
          </w:tcPr>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－８１－</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4036"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620" w:leftChars="200" w:hanging="200" w:hangingChars="100"/>
              <w:rPr>
                <w:rFonts w:hint="default" w:ascii="ＭＳ ゴシック" w:hAnsi="ＭＳ ゴシック" w:eastAsia="ＭＳ ゴシック"/>
                <w:color w:val="000000"/>
                <w:sz w:val="20"/>
              </w:rPr>
            </w:pP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指定特定施設入居者生活介護と指定介護予防特定施設入居者生活介護</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福祉用具貸与と介護予防福祉用具貸与</w:t>
            </w:r>
          </w:p>
          <w:p>
            <w:pPr>
              <w:pStyle w:val="0"/>
              <w:ind w:left="420" w:leftChars="200" w:firstLine="160" w:firstLine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福祉用具販売と介護予防福祉用具販売</w:t>
            </w:r>
          </w:p>
          <w:p>
            <w:pPr>
              <w:pStyle w:val="0"/>
              <w:ind w:left="791" w:leftChars="280" w:hanging="203" w:hangingChars="127"/>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指定介護老人福祉施設といわゆる空きベッド活用方式により当該施設で実施する指定短期入所生活介護事業</w:t>
            </w:r>
          </w:p>
          <w:p>
            <w:pPr>
              <w:pStyle w:val="0"/>
              <w:ind w:left="600" w:leftChars="2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ⅱ　保育関係</w:t>
            </w:r>
          </w:p>
          <w:p>
            <w:pPr>
              <w:pStyle w:val="0"/>
              <w:ind w:left="809" w:leftChars="291" w:hanging="198" w:hangingChars="11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子ども・子育て支援法</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年法律第</w:t>
            </w:r>
            <w:r>
              <w:rPr>
                <w:rFonts w:hint="eastAsia" w:ascii="ＭＳ ゴシック" w:hAnsi="ＭＳ ゴシック" w:eastAsia="ＭＳ ゴシック"/>
                <w:color w:val="000000"/>
                <w:sz w:val="16"/>
              </w:rPr>
              <w:t>65</w:t>
            </w:r>
            <w:r>
              <w:rPr>
                <w:rFonts w:hint="eastAsia" w:ascii="ＭＳ ゴシック" w:hAnsi="ＭＳ ゴシック" w:eastAsia="ＭＳ ゴシック"/>
                <w:color w:val="000000"/>
                <w:sz w:val="16"/>
              </w:rPr>
              <w:t>号）</w:t>
            </w:r>
            <w:r>
              <w:rPr>
                <w:rFonts w:hint="eastAsia" w:ascii="ＭＳ ゴシック" w:hAnsi="ＭＳ ゴシック" w:eastAsia="ＭＳ ゴシック"/>
                <w:color w:val="000000"/>
                <w:sz w:val="18"/>
              </w:rPr>
              <w:t>第</w:t>
            </w:r>
            <w:r>
              <w:rPr>
                <w:rFonts w:hint="eastAsia" w:ascii="ＭＳ ゴシック" w:hAnsi="ＭＳ ゴシック" w:eastAsia="ＭＳ ゴシック"/>
                <w:color w:val="000000"/>
                <w:sz w:val="18"/>
              </w:rPr>
              <w:t>27</w:t>
            </w:r>
            <w:r>
              <w:rPr>
                <w:rFonts w:hint="eastAsia" w:ascii="ＭＳ ゴシック" w:hAnsi="ＭＳ ゴシック" w:eastAsia="ＭＳ ゴシック"/>
                <w:color w:val="000000"/>
                <w:sz w:val="18"/>
              </w:rPr>
              <w:t>条第１項に規定する特定教育・保育施設及び同法第</w:t>
            </w:r>
            <w:r>
              <w:rPr>
                <w:rFonts w:hint="eastAsia" w:ascii="ＭＳ ゴシック" w:hAnsi="ＭＳ ゴシック" w:eastAsia="ＭＳ ゴシック"/>
                <w:color w:val="000000"/>
                <w:sz w:val="18"/>
              </w:rPr>
              <w:t>29</w:t>
            </w:r>
            <w:r>
              <w:rPr>
                <w:rFonts w:hint="eastAsia" w:ascii="ＭＳ ゴシック" w:hAnsi="ＭＳ ゴシック" w:eastAsia="ＭＳ ゴシック"/>
                <w:color w:val="000000"/>
                <w:sz w:val="18"/>
              </w:rPr>
              <w:t>条第１項に規定する特定地域型保育事業</w:t>
            </w:r>
            <w:r>
              <w:rPr>
                <w:rFonts w:hint="eastAsia" w:ascii="ＭＳ ゴシック" w:hAnsi="ＭＳ ゴシック" w:eastAsia="ＭＳ ゴシック"/>
                <w:color w:val="000000"/>
                <w:sz w:val="16"/>
              </w:rPr>
              <w:t>（以下「保育所等」という。）</w:t>
            </w:r>
            <w:r>
              <w:rPr>
                <w:rFonts w:hint="eastAsia" w:ascii="ＭＳ ゴシック" w:hAnsi="ＭＳ ゴシック" w:eastAsia="ＭＳ ゴシック"/>
                <w:color w:val="000000"/>
                <w:sz w:val="18"/>
              </w:rPr>
              <w:t>を経営する事業と保育所等で実施される地域子ども・子育て支援事業については､同一のサービス区分として差し支えない。</w:t>
            </w:r>
          </w:p>
          <w:p>
            <w:pPr>
              <w:pStyle w:val="0"/>
              <w:ind w:left="809" w:leftChars="291" w:hanging="198" w:hangingChars="11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保育所等で実施される地域子ども・子育て支援事業､その他特定の補助金等により行われる事業については､当該補助金等の適正な執行を確保する観点から､同一のサービス区分とした場合においても合理的な基準に基づいて各事業費の算出を行うものとし､一度選択した基準は､原則継続的に使用するものとする。</w:t>
            </w:r>
          </w:p>
          <w:p>
            <w:pPr>
              <w:pStyle w:val="0"/>
              <w:ind w:left="823" w:leftChars="306" w:hanging="18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18"/>
              </w:rPr>
              <w:t>・　各事業費の算出に当たっての基準及び内訳は､所轄庁や補助を行う自治体の求めに応じて提出できるよう書類により整理しておくものとする。</w:t>
            </w:r>
          </w:p>
        </w:tc>
        <w:tc>
          <w:tcPr>
            <w:tcW w:w="1435" w:type="dxa"/>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-3-(3)-1)</w:t>
            </w: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－８２－</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259" w:hRule="atLeast"/>
        </w:trPr>
        <w:tc>
          <w:tcPr>
            <w:tcW w:w="2016" w:type="dxa"/>
            <w:vAlign w:val="top"/>
          </w:tcPr>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２．会計処理の基本的取扱い</w:t>
            </w: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 xml:space="preserve">(1) </w:t>
            </w:r>
            <w:r>
              <w:rPr>
                <w:rFonts w:hint="eastAsia" w:ascii="ＭＳ ゴシック" w:hAnsi="ＭＳ ゴシック"/>
                <w:color w:val="000000"/>
              </w:rPr>
              <w:t>会計省令等に</w:t>
            </w:r>
            <w:r>
              <w:rPr>
                <w:rFonts w:hint="default" w:ascii="ＭＳ ゴシック" w:hAnsi="ＭＳ ゴシック"/>
                <w:color w:val="000000"/>
              </w:rPr>
              <w:t>定める</w:t>
            </w:r>
            <w:r>
              <w:rPr>
                <w:rFonts w:hint="eastAsia" w:ascii="ＭＳ ゴシック" w:hAnsi="ＭＳ ゴシック"/>
                <w:color w:val="000000"/>
              </w:rPr>
              <w:t>会計処理の基本的取扱いに沿った会計処理を行っているか。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計算書類の作成</w:t>
            </w: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 xml:space="preserve">(1) </w:t>
            </w:r>
            <w:r>
              <w:rPr>
                <w:rFonts w:hint="eastAsia" w:ascii="ＭＳ ゴシック" w:hAnsi="ＭＳ ゴシック"/>
                <w:color w:val="000000"/>
              </w:rPr>
              <w:t>作成すべき計算書類が作成されているか。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770472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817719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806876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3227328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－８３－</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53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sz w:val="20"/>
              </w:rPr>
              <w:t>会計省令等に</w:t>
            </w:r>
            <w:r>
              <w:rPr>
                <w:rFonts w:hint="default" w:ascii="ＭＳ ゴシック" w:hAnsi="ＭＳ ゴシック" w:eastAsia="ＭＳ ゴシック"/>
                <w:color w:val="000000"/>
                <w:sz w:val="20"/>
              </w:rPr>
              <w:t>定める</w:t>
            </w:r>
            <w:r>
              <w:rPr>
                <w:rFonts w:hint="eastAsia" w:ascii="ＭＳ ゴシック" w:hAnsi="ＭＳ ゴシック" w:eastAsia="ＭＳ ゴシック"/>
                <w:color w:val="000000"/>
                <w:kern w:val="0"/>
                <w:sz w:val="20"/>
              </w:rPr>
              <w:t>会計処理の</w:t>
            </w:r>
          </w:p>
          <w:p>
            <w:pPr>
              <w:pStyle w:val="0"/>
              <w:autoSpaceDE w:val="0"/>
              <w:autoSpaceDN w:val="0"/>
              <w:adjustRightInd w:val="0"/>
              <w:ind w:firstLine="300" w:firstLineChars="15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基本的取扱いには次のような内容があ</w:t>
            </w:r>
          </w:p>
          <w:p>
            <w:pPr>
              <w:pStyle w:val="0"/>
              <w:autoSpaceDE w:val="0"/>
              <w:autoSpaceDN w:val="0"/>
              <w:adjustRightInd w:val="0"/>
              <w:ind w:firstLine="30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り､基本的取扱いに合わない会計処理を</w:t>
            </w:r>
          </w:p>
          <w:p>
            <w:pPr>
              <w:pStyle w:val="0"/>
              <w:autoSpaceDE w:val="0"/>
              <w:autoSpaceDN w:val="0"/>
              <w:adjustRightInd w:val="0"/>
              <w:ind w:firstLine="30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行っていないか。</w:t>
            </w:r>
          </w:p>
          <w:p>
            <w:pPr>
              <w:pStyle w:val="0"/>
              <w:autoSpaceDE w:val="0"/>
              <w:autoSpaceDN w:val="0"/>
              <w:adjustRightInd w:val="0"/>
              <w:ind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借入金､補助金及び寄附金はその目的に応</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じて帰属する拠点区分を決定し､適切な勘定</w:t>
            </w:r>
          </w:p>
          <w:p>
            <w:pPr>
              <w:pStyle w:val="0"/>
              <w:autoSpaceDE w:val="0"/>
              <w:autoSpaceDN w:val="0"/>
              <w:adjustRightInd w:val="0"/>
              <w:ind w:firstLine="270" w:firstLineChars="15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kern w:val="0"/>
                <w:sz w:val="18"/>
              </w:rPr>
              <w:t>科目に計上する。</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w:t>
            </w:r>
            <w:r>
              <w:rPr>
                <w:rFonts w:hint="default" w:ascii="ＭＳ ゴシック" w:hAnsi="ＭＳ ゴシック" w:eastAsia="ＭＳ ゴシック"/>
                <w:color w:val="000000"/>
                <w:kern w:val="0"/>
                <w:sz w:val="20"/>
              </w:rPr>
              <w:t xml:space="preserve">11 </w:t>
            </w:r>
            <w:r>
              <w:rPr>
                <w:rFonts w:hint="eastAsia" w:ascii="ＭＳ ゴシック" w:hAnsi="ＭＳ ゴシック" w:eastAsia="ＭＳ ゴシック"/>
                <w:color w:val="000000"/>
                <w:kern w:val="0"/>
                <w:sz w:val="20"/>
              </w:rPr>
              <w:t>条､第</w:t>
            </w:r>
            <w:r>
              <w:rPr>
                <w:rFonts w:hint="default" w:ascii="ＭＳ ゴシック" w:hAnsi="ＭＳ ゴシック" w:eastAsia="ＭＳ ゴシック"/>
                <w:color w:val="000000"/>
                <w:kern w:val="0"/>
                <w:sz w:val="20"/>
              </w:rPr>
              <w:t xml:space="preserve">14 </w:t>
            </w:r>
            <w:r>
              <w:rPr>
                <w:rFonts w:hint="eastAsia" w:ascii="ＭＳ ゴシック" w:hAnsi="ＭＳ ゴシック" w:eastAsia="ＭＳ ゴシック"/>
                <w:color w:val="000000"/>
                <w:kern w:val="0"/>
                <w:sz w:val="20"/>
              </w:rPr>
              <w:t>条第２項､</w:t>
            </w:r>
            <w:r>
              <w:rPr>
                <w:rFonts w:hint="default" w:ascii="ＭＳ ゴシック" w:hAnsi="ＭＳ ゴシック" w:eastAsia="ＭＳ ゴシック"/>
                <w:color w:val="000000"/>
                <w:kern w:val="0"/>
                <w:sz w:val="20"/>
              </w:rPr>
              <w:t>第</w:t>
            </w:r>
            <w:r>
              <w:rPr>
                <w:rFonts w:hint="default" w:ascii="ＭＳ ゴシック" w:hAnsi="ＭＳ ゴシック" w:eastAsia="ＭＳ ゴシック"/>
                <w:color w:val="000000"/>
                <w:kern w:val="0"/>
                <w:sz w:val="20"/>
              </w:rPr>
              <w:t>20</w:t>
            </w:r>
            <w:r>
              <w:rPr>
                <w:rFonts w:hint="default" w:ascii="ＭＳ ゴシック" w:hAnsi="ＭＳ ゴシック" w:eastAsia="ＭＳ ゴシック"/>
                <w:color w:val="000000"/>
                <w:kern w:val="0"/>
                <w:sz w:val="20"/>
              </w:rPr>
              <w:t>条第</w:t>
            </w:r>
            <w:r>
              <w:rPr>
                <w:rFonts w:hint="eastAsia" w:ascii="ＭＳ ゴシック" w:hAnsi="ＭＳ ゴシック" w:eastAsia="ＭＳ ゴシック"/>
                <w:color w:val="000000"/>
                <w:kern w:val="0"/>
                <w:sz w:val="20"/>
              </w:rPr>
              <w:t>２</w:t>
            </w:r>
            <w:r>
              <w:rPr>
                <w:rFonts w:hint="default" w:ascii="ＭＳ ゴシック" w:hAnsi="ＭＳ ゴシック" w:eastAsia="ＭＳ ゴシック"/>
                <w:color w:val="000000"/>
                <w:kern w:val="0"/>
                <w:sz w:val="20"/>
              </w:rPr>
              <w:t>項</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運用上取扱６</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留意事項８､９､</w:t>
            </w:r>
            <w:r>
              <w:rPr>
                <w:rFonts w:hint="default" w:ascii="ＭＳ ゴシック" w:hAnsi="ＭＳ ゴシック"/>
                <w:color w:val="000000"/>
              </w:rPr>
              <w:t>10</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-3-(3)-2)</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3376" w:hRule="atLeast"/>
        </w:trPr>
        <w:tc>
          <w:tcPr>
            <w:tcW w:w="849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共通支出</w:t>
            </w:r>
            <w:r>
              <w:rPr>
                <w:rFonts w:hint="eastAsia" w:ascii="ＭＳ ゴシック" w:hAnsi="ＭＳ ゴシック" w:eastAsia="ＭＳ ゴシック"/>
                <w:color w:val="000000"/>
                <w:kern w:val="0"/>
                <w:sz w:val="16"/>
              </w:rPr>
              <w:t>（費用）</w:t>
            </w:r>
            <w:r>
              <w:rPr>
                <w:rFonts w:hint="eastAsia" w:ascii="ＭＳ ゴシック" w:hAnsi="ＭＳ ゴシック" w:eastAsia="ＭＳ ゴシック"/>
                <w:color w:val="000000"/>
                <w:kern w:val="0"/>
                <w:sz w:val="18"/>
              </w:rPr>
              <w:t>については､留意事項のとおり､例えば､人件費であれば勤務時間割合等､建物</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であれば延床面積等によって配分することとされており､法人において､どのような配分方法を用</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いたか分かるように記録したうえで､その配分方法に従って適切に処理する。</w:t>
            </w:r>
          </w:p>
          <w:p>
            <w:pPr>
              <w:pStyle w:val="0"/>
              <w:autoSpaceDE w:val="0"/>
              <w:autoSpaceDN w:val="0"/>
              <w:adjustRightInd w:val="0"/>
              <w:ind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事業区分間及び拠点区分間における内部取引については､計算書類各号第２様式及び第</w:t>
            </w:r>
            <w:r>
              <w:rPr>
                <w:rFonts w:hint="default" w:ascii="ＭＳ ゴシック" w:hAnsi="ＭＳ ゴシック" w:eastAsia="ＭＳ ゴシック"/>
                <w:color w:val="000000"/>
                <w:kern w:val="0"/>
                <w:sz w:val="18"/>
              </w:rPr>
              <w:t>３様式</w:t>
            </w:r>
            <w:r>
              <w:rPr>
                <w:rFonts w:hint="eastAsia" w:ascii="ＭＳ ゴシック" w:hAnsi="ＭＳ ゴシック" w:eastAsia="ＭＳ ゴシック"/>
                <w:color w:val="000000"/>
                <w:kern w:val="0"/>
                <w:sz w:val="18"/>
              </w:rPr>
              <w:t>に</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おいて相殺消去することとされており､法人単位の計算書類</w:t>
            </w:r>
            <w:r>
              <w:rPr>
                <w:rFonts w:hint="eastAsia" w:ascii="ＭＳ ゴシック" w:hAnsi="ＭＳ ゴシック" w:eastAsia="ＭＳ ゴシック"/>
                <w:color w:val="000000"/>
                <w:kern w:val="0"/>
                <w:sz w:val="16"/>
              </w:rPr>
              <w:t>（各号第１様式）</w:t>
            </w:r>
            <w:r>
              <w:rPr>
                <w:rFonts w:hint="eastAsia" w:ascii="ＭＳ ゴシック" w:hAnsi="ＭＳ ゴシック" w:eastAsia="ＭＳ ゴシック"/>
                <w:color w:val="000000"/>
                <w:kern w:val="0"/>
                <w:sz w:val="18"/>
              </w:rPr>
              <w:t>において､全ての内部</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取引が相殺消去されているか。</w:t>
            </w:r>
          </w:p>
          <w:p>
            <w:pPr>
              <w:pStyle w:val="0"/>
              <w:autoSpaceDE w:val="0"/>
              <w:autoSpaceDN w:val="0"/>
              <w:adjustRightInd w:val="0"/>
              <w:ind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貸借対照表上､未収金､前払金､未払金､前受金等の経常的な取引によって発生した債権債務は､流</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動資産又は流動負債に表示する。</w:t>
            </w:r>
          </w:p>
          <w:p>
            <w:pPr>
              <w:pStyle w:val="15"/>
              <w:spacing w:line="240" w:lineRule="auto"/>
              <w:ind w:firstLine="95" w:firstLineChars="54"/>
              <w:rPr>
                <w:rFonts w:hint="default" w:ascii="ＭＳ ゴシック" w:hAnsi="ＭＳ ゴシック"/>
                <w:color w:val="000000"/>
                <w:sz w:val="18"/>
              </w:rPr>
            </w:pPr>
            <w:r>
              <w:rPr>
                <w:rFonts w:hint="eastAsia" w:ascii="ＭＳ ゴシック" w:hAnsi="ＭＳ ゴシック"/>
                <w:color w:val="000000"/>
                <w:sz w:val="18"/>
              </w:rPr>
              <w:t>・</w:t>
            </w:r>
            <w:r>
              <w:rPr>
                <w:rFonts w:hint="eastAsia" w:ascii="ＭＳ ゴシック" w:hAnsi="ＭＳ ゴシック"/>
                <w:color w:val="000000"/>
                <w:sz w:val="18"/>
              </w:rPr>
              <w:t xml:space="preserve"> </w:t>
            </w:r>
            <w:r>
              <w:rPr>
                <w:rFonts w:hint="default" w:ascii="ＭＳ ゴシック" w:hAnsi="ＭＳ ゴシック"/>
                <w:color w:val="000000"/>
                <w:sz w:val="18"/>
              </w:rPr>
              <w:t xml:space="preserve"> </w:t>
            </w:r>
            <w:r>
              <w:rPr>
                <w:rFonts w:hint="eastAsia" w:ascii="ＭＳ ゴシック" w:hAnsi="ＭＳ ゴシック"/>
                <w:color w:val="000000"/>
                <w:sz w:val="18"/>
              </w:rPr>
              <w:t>貸借対照表上､貸付金､借入金等の経常的な取引以外の取引によって発生した債権債務については､</w:t>
            </w:r>
          </w:p>
          <w:p>
            <w:pPr>
              <w:pStyle w:val="15"/>
              <w:spacing w:line="240" w:lineRule="auto"/>
              <w:ind w:firstLine="271" w:firstLineChars="154"/>
              <w:rPr>
                <w:rFonts w:hint="default" w:ascii="ＭＳ ゴシック" w:hAnsi="ＭＳ ゴシック"/>
                <w:color w:val="000000"/>
                <w:sz w:val="18"/>
              </w:rPr>
            </w:pPr>
            <w:r>
              <w:rPr>
                <w:rFonts w:hint="eastAsia" w:ascii="ＭＳ ゴシック" w:hAnsi="ＭＳ ゴシック"/>
                <w:color w:val="000000"/>
                <w:sz w:val="18"/>
              </w:rPr>
              <w:t>貸借対照表日の翌日から起算して１年以内に入金又は支払の期限が到来するものは流動資産又は流動</w:t>
            </w:r>
          </w:p>
          <w:p>
            <w:pPr>
              <w:pStyle w:val="15"/>
              <w:spacing w:line="240" w:lineRule="auto"/>
              <w:ind w:firstLine="271" w:firstLineChars="154"/>
              <w:rPr>
                <w:rFonts w:hint="default" w:ascii="ＭＳ ゴシック" w:hAnsi="ＭＳ ゴシック"/>
                <w:color w:val="000000"/>
              </w:rPr>
            </w:pPr>
            <w:r>
              <w:rPr>
                <w:rFonts w:hint="eastAsia" w:ascii="ＭＳ ゴシック" w:hAnsi="ＭＳ ゴシック"/>
                <w:color w:val="000000"/>
                <w:sz w:val="18"/>
              </w:rPr>
              <w:t>負債に､入金又は支払の期限が１年を超えて到来するものは固定資産又は固定負債に表示する。</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571"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会計基準においては､計算書類の作成に関して､事業区分及び拠点区分を設けなけ</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w:t>
            </w:r>
          </w:p>
          <w:p>
            <w:pPr>
              <w:pStyle w:val="15"/>
              <w:spacing w:line="240" w:lineRule="auto"/>
              <w:rPr>
                <w:rFonts w:hint="default" w:ascii="ＭＳ ゴシック" w:hAnsi="ＭＳ ゴシック"/>
                <w:color w:val="000000"/>
                <w:spacing w:val="0"/>
              </w:rPr>
            </w:pPr>
          </w:p>
        </w:tc>
        <w:tc>
          <w:tcPr>
            <w:tcW w:w="2396"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会計省令第７条の２､</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留意事項７</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8109"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ればならず､法人は､計算書類として､法人全体､事業区分別及び拠点区分別の貸借対照表､資金収支計算書並びに事業活動計算書を作成しなければならない。</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法人が行う事業により､内容が重複するものとなる場合は省略できることが定められて</w:t>
            </w:r>
          </w:p>
          <w:p>
            <w:pPr>
              <w:pStyle w:val="0"/>
              <w:ind w:left="210" w:leftChars="100" w:firstLine="200" w:firstLineChars="100"/>
              <w:rPr>
                <w:rFonts w:hint="default" w:ascii="ＭＳ ゴシック" w:hAnsi="ＭＳ ゴシック" w:eastAsia="ＭＳ ゴシック"/>
                <w:dstrike w:val="1"/>
                <w:color w:val="000000"/>
                <w:sz w:val="20"/>
              </w:rPr>
            </w:pPr>
            <w:r>
              <w:rPr>
                <w:rFonts w:hint="eastAsia" w:ascii="ＭＳ ゴシック" w:hAnsi="ＭＳ ゴシック" w:eastAsia="ＭＳ ゴシック"/>
                <w:color w:val="000000"/>
                <w:sz w:val="20"/>
              </w:rPr>
              <w:t>いる。</w:t>
            </w:r>
          </w:p>
          <w:p>
            <w:pPr>
              <w:pStyle w:val="15"/>
              <w:spacing w:line="160" w:lineRule="exact"/>
              <w:rPr>
                <w:rFonts w:hint="default" w:ascii="ＭＳ ゴシック" w:hAnsi="ＭＳ ゴシック"/>
                <w:color w:val="000000"/>
                <w:spacing w:val="0"/>
                <w:sz w:val="16"/>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計算書類の作成</w:t>
            </w:r>
          </w:p>
          <w:p>
            <w:pPr>
              <w:pStyle w:val="0"/>
              <w:autoSpaceDE w:val="0"/>
              <w:autoSpaceDN w:val="0"/>
              <w:adjustRightInd w:val="0"/>
              <w:ind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記載する金額は､原則として総額をもって､かつ､１円単位で表示する。</w:t>
            </w:r>
          </w:p>
          <w:p>
            <w:pPr>
              <w:pStyle w:val="0"/>
              <w:autoSpaceDE w:val="0"/>
              <w:autoSpaceDN w:val="0"/>
              <w:adjustRightInd w:val="0"/>
              <w:ind w:left="390" w:leftChars="86" w:hanging="209" w:hangingChars="116"/>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計算書類の様式は､会計省令に定めるところ</w:t>
            </w:r>
            <w:r>
              <w:rPr>
                <w:rFonts w:hint="eastAsia" w:ascii="ＭＳ ゴシック" w:hAnsi="ＭＳ ゴシック" w:eastAsia="ＭＳ ゴシック"/>
                <w:color w:val="000000"/>
                <w:kern w:val="0"/>
                <w:sz w:val="16"/>
              </w:rPr>
              <w:t>（第１号第１様式から第３号第４様式まで）</w:t>
            </w:r>
            <w:r>
              <w:rPr>
                <w:rFonts w:hint="eastAsia" w:ascii="ＭＳ ゴシック" w:hAnsi="ＭＳ ゴシック" w:eastAsia="ＭＳ ゴシック"/>
                <w:color w:val="000000"/>
                <w:kern w:val="0"/>
                <w:sz w:val="18"/>
              </w:rPr>
              <w:t>による。</w:t>
            </w:r>
          </w:p>
          <w:p>
            <w:pPr>
              <w:pStyle w:val="0"/>
              <w:autoSpaceDE w:val="0"/>
              <w:autoSpaceDN w:val="0"/>
              <w:adjustRightInd w:val="0"/>
              <w:ind w:left="389" w:leftChars="93" w:hanging="194" w:hangingChars="10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各号第２様式については､事業区分が社会福祉事業のみの法人は省略可能であり､各号第３様式</w:t>
            </w:r>
          </w:p>
          <w:p>
            <w:pPr>
              <w:pStyle w:val="0"/>
              <w:autoSpaceDE w:val="0"/>
              <w:autoSpaceDN w:val="0"/>
              <w:adjustRightInd w:val="0"/>
              <w:ind w:left="404" w:leftChars="143" w:hanging="104" w:hangingChars="5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については､当該事業区分に拠点区分が一つである場合は省略可能である。</w:t>
            </w:r>
          </w:p>
          <w:p>
            <w:pPr>
              <w:pStyle w:val="0"/>
              <w:autoSpaceDE w:val="0"/>
              <w:autoSpaceDN w:val="0"/>
              <w:adjustRightInd w:val="0"/>
              <w:ind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各号第４様式については､各拠点区分に作成しなければならない。</w:t>
            </w:r>
          </w:p>
          <w:p>
            <w:pPr>
              <w:pStyle w:val="0"/>
              <w:autoSpaceDE w:val="0"/>
              <w:autoSpaceDN w:val="0"/>
              <w:adjustRightInd w:val="0"/>
              <w:ind w:left="388" w:leftChars="93" w:hanging="193" w:hangingChars="107"/>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計算書類の様式には勘定科目が大区分､中区分､小区分の別に規定されている。</w:t>
            </w:r>
          </w:p>
          <w:p>
            <w:pPr>
              <w:pStyle w:val="0"/>
              <w:autoSpaceDE w:val="0"/>
              <w:autoSpaceDN w:val="0"/>
              <w:adjustRightInd w:val="0"/>
              <w:ind w:left="405" w:leftChars="193" w:firstLine="54" w:firstLineChars="3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法人において必要がない科目の省略や適切な科目がないと考えられる場合の追加の取扱いについ</w:t>
            </w:r>
          </w:p>
          <w:p>
            <w:pPr>
              <w:pStyle w:val="0"/>
              <w:autoSpaceDE w:val="0"/>
              <w:autoSpaceDN w:val="0"/>
              <w:adjustRightInd w:val="0"/>
              <w:ind w:left="405" w:leftChars="126" w:hanging="140" w:hangingChars="7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ては､様式ごと､区分ごとに定められている。</w:t>
            </w:r>
          </w:p>
          <w:p>
            <w:pPr>
              <w:pStyle w:val="0"/>
              <w:autoSpaceDE w:val="0"/>
              <w:autoSpaceDN w:val="0"/>
              <w:adjustRightInd w:val="0"/>
              <w:ind w:left="292" w:leftChars="139" w:firstLine="153" w:firstLineChars="8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なお､「○○収入」というような科目名が特定されていない勘定科目については､法人がその内容を示す科目名を記載することができる。</w:t>
            </w:r>
          </w:p>
          <w:p>
            <w:pPr>
              <w:pStyle w:val="0"/>
              <w:autoSpaceDE w:val="0"/>
              <w:autoSpaceDN w:val="0"/>
              <w:adjustRightInd w:val="0"/>
              <w:ind w:left="304" w:leftChars="145" w:firstLine="164" w:firstLineChars="91"/>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kern w:val="0"/>
                <w:sz w:val="18"/>
              </w:rPr>
              <w:t>また､該当する取引が制度上認められていない事業種別では当該勘定科目を使用することができない。</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－８４－</w:t>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260"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36" w:leftChars="-17" w:firstLine="200" w:firstLineChars="100"/>
              <w:rPr>
                <w:rFonts w:hint="default" w:ascii="ＭＳ ゴシック" w:hAnsi="ＭＳ ゴシック"/>
                <w:color w:val="000000"/>
                <w:spacing w:val="0"/>
              </w:rPr>
            </w:pPr>
            <w:r>
              <w:rPr>
                <w:rFonts w:hint="eastAsia" w:ascii="ＭＳ ゴシック" w:hAnsi="ＭＳ ゴシック"/>
                <w:color w:val="000000"/>
                <w:spacing w:val="0"/>
              </w:rPr>
              <w:t>①</w:t>
            </w:r>
            <w:r>
              <w:rPr>
                <w:rFonts w:hint="default" w:ascii="ＭＳ ゴシック" w:hAnsi="ＭＳ ゴシック"/>
                <w:color w:val="000000"/>
                <w:spacing w:val="0"/>
              </w:rPr>
              <w:t xml:space="preserve">  </w:t>
            </w:r>
            <w:r>
              <w:rPr>
                <w:rFonts w:hint="eastAsia" w:ascii="ＭＳ ゴシック" w:hAnsi="ＭＳ ゴシック"/>
                <w:color w:val="000000"/>
                <w:spacing w:val="0"/>
              </w:rPr>
              <w:t>[</w:t>
            </w:r>
            <w:r>
              <w:rPr>
                <w:rFonts w:hint="eastAsia" w:ascii="ＭＳ ゴシック" w:hAnsi="ＭＳ ゴシック"/>
                <w:color w:val="000000"/>
                <w:spacing w:val="0"/>
              </w:rPr>
              <w:t>資金収支計算書</w:t>
            </w:r>
            <w:r>
              <w:rPr>
                <w:rFonts w:hint="eastAsia" w:ascii="ＭＳ ゴシック" w:hAnsi="ＭＳ ゴシック"/>
                <w:color w:val="000000"/>
                <w:spacing w:val="0"/>
              </w:rPr>
              <w:t>]</w:t>
            </w:r>
          </w:p>
          <w:p>
            <w:pPr>
              <w:pStyle w:val="15"/>
              <w:spacing w:line="240" w:lineRule="auto"/>
              <w:ind w:left="413" w:leftChars="150" w:hanging="98" w:hangingChars="50"/>
              <w:rPr>
                <w:rFonts w:hint="default" w:ascii="ＭＳ ゴシック" w:hAnsi="ＭＳ ゴシック"/>
                <w:color w:val="000000"/>
                <w:spacing w:val="0"/>
              </w:rPr>
            </w:pPr>
            <w:r>
              <w:rPr>
                <w:rFonts w:hint="eastAsia" w:ascii="ＭＳ ゴシック" w:hAnsi="ＭＳ ゴシック"/>
                <w:color w:val="000000"/>
              </w:rPr>
              <w:t>ア</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計算書類に整合性がとれているか。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p>
          <w:p>
            <w:pPr>
              <w:pStyle w:val="15"/>
              <w:spacing w:line="240" w:lineRule="auto"/>
              <w:ind w:left="403" w:leftChars="155" w:hanging="78" w:hangingChars="40"/>
              <w:rPr>
                <w:rFonts w:hint="default" w:ascii="ＭＳ ゴシック" w:hAnsi="ＭＳ ゴシック"/>
                <w:color w:val="000000"/>
              </w:rPr>
            </w:pPr>
            <w:r>
              <w:rPr>
                <w:rFonts w:hint="eastAsia" w:ascii="ＭＳ ゴシック" w:hAnsi="ＭＳ ゴシック"/>
                <w:color w:val="000000"/>
              </w:rPr>
              <w:t>イ</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資金収支計算書の様式が会計基準に則しているか。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36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left="418" w:leftChars="169" w:hanging="63" w:hangingChars="3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ウ</w:t>
            </w:r>
            <w:r>
              <w:rPr>
                <w:rFonts w:hint="eastAsia" w:ascii="ＭＳ ゴシック" w:hAnsi="ＭＳ ゴシック" w:eastAsia="ＭＳ ゴシック"/>
                <w:color w:val="000000"/>
              </w:rPr>
              <w:t xml:space="preserve"> </w:t>
            </w:r>
            <w:r>
              <w:rPr>
                <w:rFonts w:hint="default" w:ascii="ＭＳ ゴシック" w:hAnsi="ＭＳ ゴシック" w:eastAsia="ＭＳ ゴシック"/>
                <w:color w:val="000000"/>
              </w:rPr>
              <w:t xml:space="preserve"> </w:t>
            </w:r>
            <w:r>
              <w:rPr>
                <w:rFonts w:hint="eastAsia" w:ascii="ＭＳ ゴシック" w:hAnsi="ＭＳ ゴシック" w:eastAsia="ＭＳ ゴシック"/>
                <w:color w:val="000000"/>
              </w:rPr>
              <w:t>資金収支予算書</w:t>
            </w:r>
            <w:r>
              <w:rPr>
                <w:rFonts w:hint="eastAsia" w:ascii="ＭＳ ゴシック" w:hAnsi="ＭＳ ゴシック" w:eastAsia="ＭＳ ゴシック"/>
                <w:color w:val="000000"/>
                <w:kern w:val="0"/>
                <w:sz w:val="20"/>
              </w:rPr>
              <w:t>は､定款の定め等に従い適正な手続により</w:t>
            </w:r>
          </w:p>
          <w:p>
            <w:pPr>
              <w:pStyle w:val="0"/>
              <w:autoSpaceDE w:val="0"/>
              <w:autoSpaceDN w:val="0"/>
              <w:adjustRightInd w:val="0"/>
              <w:ind w:left="355" w:leftChars="169" w:firstLine="200"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作成されているか。</w:t>
            </w:r>
          </w:p>
          <w:p>
            <w:pPr>
              <w:pStyle w:val="15"/>
              <w:spacing w:line="240" w:lineRule="auto"/>
              <w:ind w:left="330" w:leftChars="100" w:hanging="120" w:hangingChars="100"/>
              <w:rPr>
                <w:rFonts w:hint="default" w:ascii="ＭＳ ゴシック" w:hAnsi="ＭＳ ゴシック"/>
                <w:color w:val="000000"/>
                <w:spacing w:val="0"/>
                <w:sz w:val="12"/>
              </w:rPr>
            </w:pPr>
          </w:p>
          <w:p>
            <w:pPr>
              <w:pStyle w:val="0"/>
              <w:autoSpaceDE w:val="0"/>
              <w:autoSpaceDN w:val="0"/>
              <w:adjustRightInd w:val="0"/>
              <w:ind w:firstLine="21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rPr>
              <w:t>　</w:t>
            </w:r>
            <w:r>
              <w:rPr>
                <w:rFonts w:hint="default" w:ascii="ＭＳ ゴシック" w:hAnsi="ＭＳ ゴシック" w:eastAsia="ＭＳ ゴシック"/>
                <w:color w:val="000000"/>
              </w:rPr>
              <w:t>　</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予算についての</w:t>
            </w:r>
            <w:r>
              <w:rPr>
                <w:rFonts w:hint="eastAsia" w:ascii="ＭＳ ゴシック" w:hAnsi="ＭＳ ゴシック" w:eastAsia="ＭＳ ゴシック"/>
                <w:color w:val="000000"/>
                <w:sz w:val="18"/>
              </w:rPr>
              <w:t>条文</w:t>
            </w: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定</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款</w:t>
            </w:r>
            <w:r>
              <w:rPr>
                <w:rFonts w:hint="eastAsia" w:ascii="ＭＳ ゴシック" w:hAnsi="ＭＳ ゴシック" w:eastAsia="ＭＳ ゴシック"/>
                <w:color w:val="000000"/>
                <w:sz w:val="18"/>
              </w:rPr>
              <w:t>：（第　</w:t>
            </w:r>
            <w:r>
              <w:rPr>
                <w:rFonts w:hint="default" w:ascii="ＭＳ ゴシック" w:hAnsi="ＭＳ ゴシック" w:eastAsia="ＭＳ ゴシック"/>
                <w:color w:val="000000"/>
                <w:sz w:val="18"/>
              </w:rPr>
              <w:t>　　条</w:t>
            </w:r>
            <w:r>
              <w:rPr>
                <w:rFonts w:hint="eastAsia" w:ascii="ＭＳ ゴシック" w:hAnsi="ＭＳ ゴシック" w:eastAsia="ＭＳ ゴシック"/>
                <w:color w:val="000000"/>
                <w:sz w:val="18"/>
              </w:rPr>
              <w:t>）</w:t>
            </w: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経理規程：（第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条</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第</w:t>
            </w:r>
            <w:r>
              <w:rPr>
                <w:rFonts w:hint="default" w:ascii="ＭＳ ゴシック" w:hAnsi="ＭＳ ゴシック" w:eastAsia="ＭＳ ゴシック"/>
                <w:color w:val="000000"/>
                <w:sz w:val="18"/>
              </w:rPr>
              <w:t>　　　条</w:t>
            </w:r>
            <w:r>
              <w:rPr>
                <w:rFonts w:hint="eastAsia" w:ascii="ＭＳ ゴシック" w:hAnsi="ＭＳ ゴシック" w:eastAsia="ＭＳ ゴシック"/>
                <w:color w:val="000000"/>
                <w:sz w:val="18"/>
              </w:rPr>
              <w:t>）</w:t>
            </w:r>
          </w:p>
          <w:p>
            <w:pPr>
              <w:pStyle w:val="0"/>
              <w:autoSpaceDE w:val="0"/>
              <w:autoSpaceDN w:val="0"/>
              <w:adjustRightInd w:val="0"/>
              <w:ind w:firstLine="120" w:firstLineChars="100"/>
              <w:jc w:val="left"/>
              <w:rPr>
                <w:rFonts w:hint="default" w:ascii="ＭＳ ゴシック" w:hAnsi="ＭＳ ゴシック" w:eastAsia="ＭＳ ゴシック"/>
                <w:color w:val="000000"/>
                <w:sz w:val="12"/>
              </w:rPr>
            </w:pP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当初</w:t>
            </w:r>
            <w:r>
              <w:rPr>
                <w:rFonts w:hint="default" w:ascii="ＭＳ ゴシック" w:hAnsi="ＭＳ ゴシック" w:eastAsia="ＭＳ ゴシック"/>
                <w:color w:val="000000"/>
                <w:sz w:val="18"/>
              </w:rPr>
              <w:t>予算</w:t>
            </w:r>
            <w:r>
              <w:rPr>
                <w:rFonts w:hint="eastAsia" w:ascii="ＭＳ ゴシック" w:hAnsi="ＭＳ ゴシック" w:eastAsia="ＭＳ ゴシック"/>
                <w:color w:val="000000"/>
                <w:sz w:val="18"/>
              </w:rPr>
              <w:t>承認</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前年度</w:t>
            </w:r>
            <w:r>
              <w:rPr>
                <w:rFonts w:hint="default" w:ascii="ＭＳ ゴシック" w:hAnsi="ＭＳ ゴシック" w:eastAsia="ＭＳ ゴシック"/>
                <w:color w:val="000000"/>
                <w:sz w:val="18"/>
              </w:rPr>
              <w:t>､前々年度</w:t>
            </w:r>
            <w:r>
              <w:rPr>
                <w:rFonts w:hint="eastAsia" w:ascii="ＭＳ ゴシック" w:hAnsi="ＭＳ ゴシック" w:eastAsia="ＭＳ ゴシック"/>
                <w:color w:val="000000"/>
                <w:sz w:val="18"/>
              </w:rPr>
              <w:t>)</w:t>
            </w:r>
          </w:p>
          <w:tbl>
            <w:tblPr>
              <w:tblStyle w:val="11"/>
              <w:tblW w:w="5462" w:type="dxa"/>
              <w:tblInd w:w="5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67"/>
              <w:gridCol w:w="992"/>
              <w:gridCol w:w="1134"/>
              <w:gridCol w:w="1417"/>
              <w:gridCol w:w="1352"/>
            </w:tblGrid>
            <w:tr>
              <w:trPr/>
              <w:tc>
                <w:tcPr>
                  <w:tcW w:w="567"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年度</w:t>
                  </w:r>
                </w:p>
              </w:tc>
              <w:tc>
                <w:tcPr>
                  <w:tcW w:w="992"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会の名称</w:t>
                  </w:r>
                </w:p>
              </w:tc>
              <w:tc>
                <w:tcPr>
                  <w:tcW w:w="1134"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開催年月日</w:t>
                  </w: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議事録への記載</w:t>
                  </w:r>
                </w:p>
              </w:tc>
              <w:tc>
                <w:tcPr>
                  <w:tcW w:w="135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予算書の添付</w:t>
                  </w:r>
                </w:p>
              </w:tc>
            </w:tr>
            <w:tr>
              <w:trPr/>
              <w:tc>
                <w:tcPr>
                  <w:tcW w:w="567" w:type="dxa"/>
                  <w:vMerge w:val="restart"/>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ind w:firstLine="48" w:firstLineChars="23"/>
                    <w:jc w:val="center"/>
                    <w:rPr>
                      <w:rFonts w:hint="default" w:ascii="ＭＳ ゴシック" w:hAnsi="ＭＳ ゴシック" w:eastAsia="ＭＳ ゴシック"/>
                      <w:color w:val="000000"/>
                      <w:sz w:val="16"/>
                    </w:rPr>
                  </w:pPr>
                  <w:sdt>
                    <w:sdtPr>
                      <w:rPr>
                        <w:rFonts w:hint="eastAsia" w:ascii="ＭＳ ゴシック" w:hAnsi="ＭＳ ゴシック"/>
                      </w:rPr>
                      <w:id w:val="-1883063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7007005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10316959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36020361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170853378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5922369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6993862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2487710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restart"/>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20092111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7472634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17164169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78911701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256830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37021742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7568764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5628409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bl>
          <w:p>
            <w:pPr>
              <w:pStyle w:val="0"/>
              <w:autoSpaceDE w:val="0"/>
              <w:autoSpaceDN w:val="0"/>
              <w:adjustRightInd w:val="0"/>
              <w:ind w:firstLine="120" w:firstLineChars="100"/>
              <w:jc w:val="left"/>
              <w:rPr>
                <w:rFonts w:hint="default" w:ascii="ＭＳ ゴシック" w:hAnsi="ＭＳ ゴシック" w:eastAsia="ＭＳ ゴシック"/>
                <w:color w:val="000000"/>
                <w:sz w:val="12"/>
              </w:rPr>
            </w:pPr>
          </w:p>
          <w:p>
            <w:pPr>
              <w:pStyle w:val="0"/>
              <w:autoSpaceDE w:val="0"/>
              <w:autoSpaceDN w:val="0"/>
              <w:adjustRightInd w:val="0"/>
              <w:ind w:firstLine="842" w:firstLineChars="468"/>
              <w:jc w:val="left"/>
              <w:rPr>
                <w:rFonts w:hint="default" w:ascii="ＭＳ ゴシック" w:hAnsi="ＭＳ ゴシック" w:eastAsia="ＭＳ ゴシック"/>
                <w:color w:val="000000"/>
                <w:sz w:val="18"/>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90388197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102988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6515942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835201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36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468306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4626230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－８５－</w:t>
      </w:r>
      <w:r>
        <w:rPr>
          <w:rFonts w:hint="default" w:ascii="ＭＳ ゴシック" w:hAnsi="ＭＳ ゴシック" w:eastAsia="ＭＳ ゴシック"/>
          <w:color w:val="000000"/>
          <w:sz w:val="20"/>
        </w:rPr>
        <w:br w:type="page"/>
      </w:r>
    </w:p>
    <w:tbl>
      <w:tblPr>
        <w:tblStyle w:val="11"/>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4111"/>
        <w:gridCol w:w="9"/>
        <w:gridCol w:w="1980"/>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840" w:hRule="atLeast"/>
        </w:trPr>
        <w:tc>
          <w:tcPr>
            <w:tcW w:w="4120"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300" w:hanging="300" w:hangingChars="150"/>
              <w:jc w:val="left"/>
              <w:rPr>
                <w:rFonts w:hint="default" w:ascii="ＭＳ ゴシック" w:hAnsi="ＭＳ ゴシック" w:eastAsia="ＭＳ ゴシック"/>
                <w:color w:val="000000"/>
                <w:kern w:val="0"/>
                <w:sz w:val="12"/>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12"/>
              </w:rPr>
              <w:t xml:space="preserve"> </w:t>
            </w:r>
          </w:p>
          <w:p>
            <w:pPr>
              <w:pStyle w:val="0"/>
              <w:autoSpaceDE w:val="0"/>
              <w:autoSpaceDN w:val="0"/>
              <w:adjustRightInd w:val="0"/>
              <w:ind w:left="270" w:leftChars="100" w:hanging="60" w:hanging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資金収支計算書の当期末支払資金残</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高と貸借対照表の当年度末支払資金残</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高</w:t>
            </w:r>
            <w:r>
              <w:rPr>
                <w:rFonts w:hint="eastAsia" w:ascii="ＭＳ ゴシック" w:hAnsi="ＭＳ ゴシック" w:eastAsia="ＭＳ ゴシック"/>
                <w:color w:val="000000"/>
                <w:kern w:val="0"/>
                <w:sz w:val="16"/>
              </w:rPr>
              <w:t>（流動資産と流動負債の差額。ただし､１年</w:t>
            </w:r>
          </w:p>
          <w:p>
            <w:pPr>
              <w:pStyle w:val="0"/>
              <w:autoSpaceDE w:val="0"/>
              <w:autoSpaceDN w:val="0"/>
              <w:adjustRightInd w:val="0"/>
              <w:ind w:left="210" w:leftChars="100" w:firstLine="160"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16"/>
              </w:rPr>
              <w:t>基準</w:t>
            </w: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2"/>
              </w:rPr>
              <w:t>注</w:t>
            </w: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6"/>
              </w:rPr>
              <w:t>により固定資産又は固定負債から振り替</w:t>
            </w:r>
          </w:p>
        </w:tc>
        <w:tc>
          <w:tcPr>
            <w:tcW w:w="1980" w:type="dxa"/>
            <w:vAlign w:val="top"/>
          </w:tcPr>
          <w:p>
            <w:pPr>
              <w:pStyle w:val="0"/>
              <w:widowControl w:val="1"/>
              <w:jc w:val="left"/>
              <w:rPr>
                <w:rFonts w:hint="default" w:ascii="ＭＳ ゴシック" w:hAnsi="ＭＳ ゴシック" w:eastAsia="ＭＳ ゴシック"/>
                <w:color w:val="000000"/>
                <w:kern w:val="0"/>
                <w:sz w:val="20"/>
              </w:rPr>
            </w:pPr>
          </w:p>
          <w:p>
            <w:pPr>
              <w:pStyle w:val="0"/>
              <w:widowControl w:val="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資金収支計算書､</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貸借対照表､資金収支予算書</w:t>
            </w:r>
          </w:p>
        </w:tc>
        <w:tc>
          <w:tcPr>
            <w:tcW w:w="2396"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w:t>
            </w:r>
            <w:r>
              <w:rPr>
                <w:rFonts w:hint="default" w:ascii="ＭＳ ゴシック" w:hAnsi="ＭＳ ゴシック" w:eastAsia="ＭＳ ゴシック"/>
                <w:color w:val="000000"/>
                <w:kern w:val="0"/>
                <w:sz w:val="20"/>
              </w:rPr>
              <w:t xml:space="preserve">13 </w:t>
            </w:r>
            <w:r>
              <w:rPr>
                <w:rFonts w:hint="eastAsia" w:ascii="ＭＳ ゴシック" w:hAnsi="ＭＳ ゴシック" w:eastAsia="ＭＳ ゴシック"/>
                <w:color w:val="000000"/>
                <w:kern w:val="0"/>
                <w:sz w:val="20"/>
              </w:rPr>
              <w:t>条､　</w:t>
            </w:r>
            <w:r>
              <w:rPr>
                <w:rFonts w:hint="default"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20"/>
              </w:rPr>
              <w:t>運用上取扱５､</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留意事項２の（</w:t>
            </w:r>
            <w:r>
              <w:rPr>
                <w:rFonts w:hint="eastAsia" w:ascii="ＭＳ ゴシック" w:hAnsi="ＭＳ ゴシック" w:eastAsia="ＭＳ ゴシック"/>
                <w:color w:val="000000"/>
                <w:kern w:val="0"/>
                <w:sz w:val="20"/>
              </w:rPr>
              <w:t>1</w:t>
            </w:r>
            <w:r>
              <w:rPr>
                <w:rFonts w:hint="eastAsia" w:ascii="ＭＳ ゴシック" w:hAnsi="ＭＳ ゴシック" w:eastAsia="ＭＳ ゴシック"/>
                <w:color w:val="000000"/>
                <w:kern w:val="0"/>
                <w:sz w:val="20"/>
              </w:rPr>
              <w:t>）</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3380" w:hRule="atLeast"/>
        </w:trPr>
        <w:tc>
          <w:tcPr>
            <w:tcW w:w="8496"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16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えられた流動資産・流動負債､引当金及び棚卸資産（貯蔵品を除く。）を除く。）</w:t>
            </w:r>
            <w:r>
              <w:rPr>
                <w:rFonts w:hint="eastAsia" w:ascii="ＭＳ ゴシック" w:hAnsi="ＭＳ ゴシック" w:eastAsia="ＭＳ ゴシック"/>
                <w:color w:val="000000"/>
                <w:kern w:val="0"/>
                <w:sz w:val="20"/>
              </w:rPr>
              <w:t>は一致しているか。</w:t>
            </w:r>
          </w:p>
          <w:p>
            <w:pPr>
              <w:pStyle w:val="0"/>
              <w:autoSpaceDE w:val="0"/>
              <w:autoSpaceDN w:val="0"/>
              <w:adjustRightInd w:val="0"/>
              <w:ind w:left="210" w:left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①</w:t>
            </w:r>
            <w:r>
              <w:rPr>
                <w:rFonts w:hint="default"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②</w:t>
            </w:r>
            <w:r>
              <w:rPr>
                <w:rFonts w:hint="eastAsia" w:ascii="ＭＳ ゴシック" w:hAnsi="ＭＳ ゴシック" w:eastAsia="ＭＳ ゴシック"/>
                <w:color w:val="000000"/>
                <w:kern w:val="0"/>
                <w:sz w:val="18"/>
              </w:rPr>
              <w:t>)</w:t>
            </w:r>
          </w:p>
          <w:p>
            <w:pPr>
              <w:pStyle w:val="0"/>
              <w:autoSpaceDE w:val="0"/>
              <w:autoSpaceDN w:val="0"/>
              <w:adjustRightInd w:val="0"/>
              <w:ind w:left="315" w:leftChars="15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１年以内</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と</w:t>
            </w:r>
            <w:r>
              <w:rPr>
                <w:rFonts w:hint="eastAsia" w:ascii="ＭＳ ゴシック" w:hAnsi="ＭＳ ゴシック" w:eastAsia="ＭＳ ゴシック"/>
                <w:color w:val="000000"/>
                <w:kern w:val="0"/>
                <w:sz w:val="16"/>
              </w:rPr>
              <w:t>表示しない勘定</w:t>
            </w:r>
            <w:r>
              <w:rPr>
                <w:rFonts w:hint="default" w:ascii="ＭＳ ゴシック" w:hAnsi="ＭＳ ゴシック" w:eastAsia="ＭＳ ゴシック"/>
                <w:color w:val="000000"/>
                <w:kern w:val="0"/>
                <w:sz w:val="16"/>
              </w:rPr>
              <w:t>科目</w:t>
            </w:r>
            <w:r>
              <w:rPr>
                <w:rFonts w:hint="eastAsia" w:ascii="ＭＳ ゴシック" w:hAnsi="ＭＳ ゴシック" w:eastAsia="ＭＳ ゴシック"/>
                <w:color w:val="000000"/>
                <w:kern w:val="0"/>
                <w:sz w:val="16"/>
              </w:rPr>
              <w:t>もあるため留意する</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例</w:t>
            </w:r>
            <w:r>
              <w:rPr>
                <w:rFonts w:hint="default" w:ascii="ＭＳ ゴシック" w:hAnsi="ＭＳ ゴシック" w:eastAsia="ＭＳ ゴシック"/>
                <w:color w:val="000000"/>
                <w:kern w:val="0"/>
                <w:sz w:val="16"/>
              </w:rPr>
              <w:t>；長期前</w:t>
            </w:r>
            <w:r>
              <w:rPr>
                <w:rFonts w:hint="eastAsia" w:ascii="ＭＳ ゴシック" w:hAnsi="ＭＳ ゴシック" w:eastAsia="ＭＳ ゴシック"/>
                <w:color w:val="000000"/>
                <w:kern w:val="0"/>
                <w:sz w:val="16"/>
              </w:rPr>
              <w:t>払</w:t>
            </w:r>
            <w:r>
              <w:rPr>
                <w:rFonts w:hint="default" w:ascii="ＭＳ ゴシック" w:hAnsi="ＭＳ ゴシック" w:eastAsia="ＭＳ ゴシック"/>
                <w:color w:val="000000"/>
                <w:kern w:val="0"/>
                <w:sz w:val="16"/>
              </w:rPr>
              <w:t>費用から前</w:t>
            </w:r>
            <w:r>
              <w:rPr>
                <w:rFonts w:hint="eastAsia" w:ascii="ＭＳ ゴシック" w:hAnsi="ＭＳ ゴシック" w:eastAsia="ＭＳ ゴシック"/>
                <w:color w:val="000000"/>
                <w:kern w:val="0"/>
                <w:sz w:val="16"/>
              </w:rPr>
              <w:t>払</w:t>
            </w:r>
            <w:r>
              <w:rPr>
                <w:rFonts w:hint="default" w:ascii="ＭＳ ゴシック" w:hAnsi="ＭＳ ゴシック" w:eastAsia="ＭＳ ゴシック"/>
                <w:color w:val="000000"/>
                <w:kern w:val="0"/>
                <w:sz w:val="16"/>
              </w:rPr>
              <w:t>費用､投資有価</w:t>
            </w:r>
          </w:p>
          <w:p>
            <w:pPr>
              <w:pStyle w:val="0"/>
              <w:autoSpaceDE w:val="0"/>
              <w:autoSpaceDN w:val="0"/>
              <w:adjustRightInd w:val="0"/>
              <w:ind w:left="315" w:leftChars="150" w:firstLine="394" w:firstLineChars="246"/>
              <w:jc w:val="lef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証券から有価証券</w:t>
            </w:r>
            <w:r>
              <w:rPr>
                <w:rFonts w:hint="eastAsia" w:ascii="ＭＳ ゴシック" w:hAnsi="ＭＳ ゴシック" w:eastAsia="ＭＳ ゴシック"/>
                <w:color w:val="000000"/>
                <w:kern w:val="0"/>
                <w:sz w:val="16"/>
              </w:rPr>
              <w:t>)</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default"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u w:val="single" w:color="auto"/>
              </w:rPr>
              <w:t>①</w:t>
            </w:r>
            <w:r>
              <w:rPr>
                <w:rFonts w:hint="eastAsia" w:ascii="ＭＳ ゴシック" w:hAnsi="ＭＳ ゴシック" w:eastAsia="ＭＳ ゴシック"/>
                <w:color w:val="000000"/>
                <w:kern w:val="0"/>
                <w:sz w:val="18"/>
                <w:u w:val="single" w:color="auto"/>
              </w:rPr>
              <w:t xml:space="preserve"> </w:t>
            </w:r>
            <w:r>
              <w:rPr>
                <w:rFonts w:hint="eastAsia" w:ascii="ＭＳ ゴシック" w:hAnsi="ＭＳ ゴシック" w:eastAsia="ＭＳ ゴシック"/>
                <w:color w:val="000000"/>
                <w:kern w:val="0"/>
                <w:sz w:val="18"/>
                <w:u w:val="single" w:color="auto"/>
              </w:rPr>
              <w:t>資金収支計算書の当期末支払資金残高</w:t>
            </w:r>
            <w:r>
              <w:rPr>
                <w:rFonts w:hint="eastAsia" w:ascii="ＭＳ ゴシック" w:hAnsi="ＭＳ ゴシック" w:eastAsia="ＭＳ ゴシック"/>
                <w:color w:val="000000"/>
                <w:kern w:val="0"/>
                <w:sz w:val="16"/>
                <w:u w:val="single" w:color="auto"/>
              </w:rPr>
              <w:t xml:space="preserve"> </w:t>
            </w:r>
            <w:r>
              <w:rPr>
                <w:rFonts w:hint="default" w:ascii="ＭＳ ゴシック" w:hAnsi="ＭＳ ゴシック" w:eastAsia="ＭＳ ゴシック"/>
                <w:color w:val="000000"/>
                <w:kern w:val="0"/>
                <w:sz w:val="16"/>
                <w:u w:val="single" w:color="auto"/>
              </w:rPr>
              <w:t xml:space="preserve">      </w:t>
            </w:r>
            <w:r>
              <w:rPr>
                <w:rFonts w:hint="default" w:ascii="ＭＳ ゴシック" w:hAnsi="ＭＳ ゴシック" w:eastAsia="ＭＳ ゴシック"/>
                <w:color w:val="000000"/>
                <w:kern w:val="0"/>
                <w:sz w:val="18"/>
                <w:u w:val="single" w:color="auto"/>
              </w:rPr>
              <w:t xml:space="preserve">   [                 ]</w:t>
            </w:r>
            <w:r>
              <w:rPr>
                <w:rFonts w:hint="eastAsia" w:ascii="ＭＳ ゴシック" w:hAnsi="ＭＳ ゴシック" w:eastAsia="ＭＳ ゴシック"/>
                <w:color w:val="000000"/>
                <w:kern w:val="0"/>
                <w:sz w:val="18"/>
                <w:u w:val="single" w:color="auto"/>
              </w:rPr>
              <w:t>円</w:t>
            </w:r>
          </w:p>
          <w:p>
            <w:pPr>
              <w:pStyle w:val="0"/>
              <w:autoSpaceDE w:val="0"/>
              <w:autoSpaceDN w:val="0"/>
              <w:adjustRightInd w:val="0"/>
              <w:ind w:left="210" w:leftChars="100" w:firstLine="56" w:firstLineChars="28"/>
              <w:jc w:val="left"/>
              <w:rPr>
                <w:rFonts w:hint="default" w:ascii="ＭＳ ゴシック" w:hAnsi="ＭＳ ゴシック" w:eastAsia="ＭＳ ゴシック"/>
                <w:color w:val="000000"/>
                <w:kern w:val="0"/>
                <w:sz w:val="18"/>
                <w:u w:val="single" w:color="auto"/>
              </w:rPr>
            </w:pP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18"/>
                <w:u w:val="single" w:color="auto"/>
              </w:rPr>
              <w:t>②</w:t>
            </w:r>
            <w:r>
              <w:rPr>
                <w:rFonts w:hint="default" w:ascii="ＭＳ ゴシック" w:hAnsi="ＭＳ ゴシック" w:eastAsia="ＭＳ ゴシック"/>
                <w:color w:val="000000"/>
                <w:kern w:val="0"/>
                <w:sz w:val="18"/>
                <w:u w:val="single" w:color="auto"/>
              </w:rPr>
              <w:t xml:space="preserve"> </w:t>
            </w:r>
            <w:r>
              <w:rPr>
                <w:rFonts w:hint="eastAsia" w:ascii="ＭＳ ゴシック" w:hAnsi="ＭＳ ゴシック" w:eastAsia="ＭＳ ゴシック"/>
                <w:color w:val="000000"/>
                <w:kern w:val="0"/>
                <w:sz w:val="18"/>
                <w:u w:val="single" w:color="auto"/>
              </w:rPr>
              <w:t>貸借対照表の当年度末支払資金残高</w:t>
            </w:r>
            <w:r>
              <w:rPr>
                <w:rFonts w:hint="eastAsia" w:ascii="ＭＳ ゴシック" w:hAnsi="ＭＳ ゴシック" w:eastAsia="ＭＳ ゴシック"/>
                <w:color w:val="000000"/>
                <w:kern w:val="0"/>
                <w:sz w:val="18"/>
                <w:u w:val="single" w:color="auto"/>
              </w:rPr>
              <w:t>(</w:t>
            </w:r>
            <w:r>
              <w:rPr>
                <w:rFonts w:hint="default" w:ascii="ＭＳ ゴシック" w:hAnsi="ＭＳ ゴシック" w:eastAsia="ＭＳ ゴシック"/>
                <w:color w:val="000000"/>
                <w:kern w:val="0"/>
                <w:sz w:val="16"/>
                <w:u w:val="single" w:color="auto"/>
              </w:rPr>
              <w:t>(a)- (b)</w:t>
            </w:r>
            <w:r>
              <w:rPr>
                <w:rFonts w:hint="eastAsia" w:ascii="ＭＳ ゴシック" w:hAnsi="ＭＳ ゴシック" w:eastAsia="ＭＳ ゴシック"/>
                <w:color w:val="000000"/>
                <w:kern w:val="0"/>
                <w:sz w:val="18"/>
                <w:u w:val="single" w:color="auto"/>
              </w:rPr>
              <w:t>)</w:t>
            </w:r>
            <w:r>
              <w:rPr>
                <w:rFonts w:hint="default" w:ascii="ＭＳ ゴシック" w:hAnsi="ＭＳ ゴシック" w:eastAsia="ＭＳ ゴシック"/>
                <w:color w:val="000000"/>
                <w:kern w:val="0"/>
                <w:sz w:val="18"/>
                <w:u w:val="single" w:color="auto"/>
              </w:rPr>
              <w:t xml:space="preserve"> </w:t>
            </w:r>
            <w:r>
              <w:rPr>
                <w:rFonts w:hint="eastAsia" w:ascii="ＭＳ ゴシック" w:hAnsi="ＭＳ ゴシック" w:eastAsia="ＭＳ ゴシック"/>
                <w:color w:val="000000"/>
                <w:kern w:val="0"/>
                <w:sz w:val="18"/>
                <w:u w:val="single" w:color="auto"/>
              </w:rPr>
              <w:t xml:space="preserve"> </w:t>
            </w:r>
            <w:r>
              <w:rPr>
                <w:rFonts w:hint="default" w:ascii="ＭＳ ゴシック" w:hAnsi="ＭＳ ゴシック" w:eastAsia="ＭＳ ゴシック"/>
                <w:color w:val="000000"/>
                <w:kern w:val="0"/>
                <w:sz w:val="18"/>
                <w:u w:val="single" w:color="auto"/>
              </w:rPr>
              <w:t>[                 ]</w:t>
            </w:r>
            <w:r>
              <w:rPr>
                <w:rFonts w:hint="eastAsia" w:ascii="ＭＳ ゴシック" w:hAnsi="ＭＳ ゴシック" w:eastAsia="ＭＳ ゴシック"/>
                <w:color w:val="000000"/>
                <w:kern w:val="0"/>
                <w:sz w:val="18"/>
                <w:u w:val="single" w:color="auto"/>
              </w:rPr>
              <w:t>円</w:t>
            </w:r>
          </w:p>
          <w:p>
            <w:pPr>
              <w:pStyle w:val="0"/>
              <w:autoSpaceDE w:val="0"/>
              <w:autoSpaceDN w:val="0"/>
              <w:adjustRightInd w:val="0"/>
              <w:ind w:left="210" w:leftChars="100" w:firstLine="50" w:firstLineChars="2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6"/>
              </w:rPr>
              <w:t>(a)</w:t>
            </w:r>
            <w:r>
              <w:rPr>
                <w:rFonts w:hint="eastAsia" w:ascii="ＭＳ ゴシック" w:hAnsi="ＭＳ ゴシック" w:eastAsia="ＭＳ ゴシック"/>
                <w:color w:val="000000"/>
                <w:kern w:val="0"/>
                <w:sz w:val="16"/>
              </w:rPr>
              <w:t>＝流動資産＋徴収不能引当金等</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棚卸資産</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貯蔵品等除く</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１</w:t>
            </w:r>
            <w:r>
              <w:rPr>
                <w:rFonts w:hint="default" w:ascii="ＭＳ ゴシック" w:hAnsi="ＭＳ ゴシック" w:eastAsia="ＭＳ ゴシック"/>
                <w:color w:val="000000"/>
                <w:kern w:val="0"/>
                <w:sz w:val="16"/>
              </w:rPr>
              <w:t>年基準</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１年以内回収○</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等</w:t>
            </w:r>
            <w:r>
              <w:rPr>
                <w:rFonts w:hint="eastAsia" w:ascii="ＭＳ ゴシック" w:hAnsi="ＭＳ ゴシック" w:eastAsia="ＭＳ ゴシック"/>
                <w:color w:val="000000"/>
                <w:kern w:val="0"/>
                <w:sz w:val="16"/>
              </w:rPr>
              <w:t>)</w:t>
            </w:r>
          </w:p>
          <w:p>
            <w:pPr>
              <w:pStyle w:val="0"/>
              <w:autoSpaceDE w:val="0"/>
              <w:autoSpaceDN w:val="0"/>
              <w:adjustRightInd w:val="0"/>
              <w:ind w:left="210" w:leftChars="100" w:firstLine="680" w:firstLineChars="37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6"/>
              </w:rPr>
              <w:t>(b)</w:t>
            </w:r>
            <w:r>
              <w:rPr>
                <w:rFonts w:hint="eastAsia" w:ascii="ＭＳ ゴシック" w:hAnsi="ＭＳ ゴシック" w:eastAsia="ＭＳ ゴシック"/>
                <w:color w:val="000000"/>
                <w:kern w:val="0"/>
                <w:sz w:val="16"/>
              </w:rPr>
              <w:t>＝流動負債－賞与引当金等－１</w:t>
            </w:r>
            <w:r>
              <w:rPr>
                <w:rFonts w:hint="default" w:ascii="ＭＳ ゴシック" w:hAnsi="ＭＳ ゴシック" w:eastAsia="ＭＳ ゴシック"/>
                <w:color w:val="000000"/>
                <w:kern w:val="0"/>
                <w:sz w:val="16"/>
              </w:rPr>
              <w:t>年基準</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１年以内返済○</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等</w:t>
            </w:r>
            <w:r>
              <w:rPr>
                <w:rFonts w:hint="eastAsia" w:ascii="ＭＳ ゴシック" w:hAnsi="ＭＳ ゴシック" w:eastAsia="ＭＳ ゴシック"/>
                <w:color w:val="000000"/>
                <w:kern w:val="0"/>
                <w:sz w:val="16"/>
              </w:rPr>
              <w:t xml:space="preserve">) </w:t>
            </w:r>
          </w:p>
          <w:p>
            <w:pPr>
              <w:pStyle w:val="0"/>
              <w:autoSpaceDE w:val="0"/>
              <w:autoSpaceDN w:val="0"/>
              <w:adjustRightInd w:val="0"/>
              <w:ind w:left="210" w:leftChars="100" w:firstLine="13" w:firstLineChars="1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資金収支計算書の前期末支払資金残高も同様に貸借対照表の前年度末支払資金残高と</w:t>
            </w:r>
          </w:p>
          <w:p>
            <w:pPr>
              <w:pStyle w:val="0"/>
              <w:autoSpaceDE w:val="0"/>
              <w:autoSpaceDN w:val="0"/>
              <w:adjustRightInd w:val="0"/>
              <w:ind w:left="210" w:leftChars="100" w:firstLine="246" w:firstLineChars="123"/>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一致しているか。</w:t>
            </w:r>
          </w:p>
          <w:p>
            <w:pPr>
              <w:pStyle w:val="0"/>
              <w:widowControl w:val="1"/>
              <w:ind w:left="210" w:left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「予算」欄の金額は､理事会で承認された最終補正予算額</w:t>
            </w:r>
            <w:r>
              <w:rPr>
                <w:rFonts w:hint="eastAsia" w:ascii="ＭＳ ゴシック" w:hAnsi="ＭＳ ゴシック" w:eastAsia="ＭＳ ゴシック"/>
                <w:color w:val="000000"/>
                <w:kern w:val="0"/>
                <w:sz w:val="16"/>
              </w:rPr>
              <w:t>（補正が無い場合は当初の予算</w:t>
            </w:r>
          </w:p>
          <w:p>
            <w:pPr>
              <w:pStyle w:val="0"/>
              <w:widowControl w:val="1"/>
              <w:ind w:left="210" w:leftChars="100" w:firstLine="240" w:firstLineChars="1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額）</w:t>
            </w:r>
            <w:r>
              <w:rPr>
                <w:rFonts w:hint="eastAsia" w:ascii="ＭＳ ゴシック" w:hAnsi="ＭＳ ゴシック" w:eastAsia="ＭＳ ゴシック"/>
                <w:color w:val="000000"/>
                <w:kern w:val="0"/>
                <w:sz w:val="20"/>
              </w:rPr>
              <w:t>と一致しているか確認する。</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543" w:hRule="atLeast"/>
        </w:trPr>
        <w:tc>
          <w:tcPr>
            <w:tcW w:w="4120" w:type="dxa"/>
            <w:gridSpan w:val="2"/>
            <w:tcBorders>
              <w:top w:val="dotted" w:color="auto" w:sz="4" w:space="0"/>
              <w:left w:val="none" w:color="auto" w:sz="0" w:space="0"/>
              <w:bottom w:val="single" w:color="FFFFFF" w:sz="4" w:space="0"/>
              <w:right w:val="single" w:color="auto" w:sz="4"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tc>
        <w:tc>
          <w:tcPr>
            <w:tcW w:w="1980" w:type="dxa"/>
            <w:tcBorders>
              <w:top w:val="dotted" w:color="auto" w:sz="4" w:space="0"/>
              <w:left w:val="single" w:color="auto" w:sz="4" w:space="0"/>
              <w:bottom w:val="single" w:color="000000"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資金収支計算書</w:t>
            </w:r>
          </w:p>
        </w:tc>
        <w:tc>
          <w:tcPr>
            <w:tcW w:w="2396" w:type="dxa"/>
            <w:tcBorders>
              <w:top w:val="dotted" w:color="auto"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会計省令第１号第１様式から第４様式まで</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3621" w:hRule="atLeast"/>
        </w:trPr>
        <w:tc>
          <w:tcPr>
            <w:tcW w:w="8496" w:type="dxa"/>
            <w:gridSpan w:val="4"/>
            <w:tcBorders>
              <w:top w:val="single" w:color="FFFFFF" w:sz="4" w:space="0"/>
              <w:left w:val="none" w:color="auto" w:sz="0" w:space="0"/>
              <w:bottom w:val="dotted" w:color="auto" w:sz="4" w:space="0"/>
              <w:right w:val="none" w:color="auto" w:sz="0" w:space="0"/>
              <w:tl2br w:val="none" w:color="auto" w:sz="0" w:space="0"/>
              <w:tr2bl w:val="none" w:color="auto" w:sz="0" w:space="0"/>
            </w:tcBorders>
            <w:vAlign w:val="top"/>
          </w:tcPr>
          <w:p>
            <w:pPr>
              <w:pStyle w:val="0"/>
              <w:ind w:left="330" w:leftChars="157"/>
              <w:rPr>
                <w:rFonts w:hint="default" w:ascii="ＭＳ ゴシック" w:hAnsi="ＭＳ ゴシック" w:eastAsia="ＭＳ ゴシック"/>
                <w:color w:val="000000"/>
                <w:sz w:val="20"/>
              </w:rPr>
            </w:pPr>
          </w:p>
          <w:p>
            <w:pPr>
              <w:pStyle w:val="0"/>
              <w:ind w:left="346" w:hanging="346" w:hangingChars="165"/>
              <w:rPr>
                <w:rFonts w:hint="default" w:ascii="ＭＳ ゴシック" w:hAnsi="ＭＳ ゴシック" w:eastAsia="ＭＳ ゴシック"/>
                <w:color w:val="000000"/>
                <w:sz w:val="20"/>
              </w:rPr>
            </w:pPr>
            <w:r>
              <w:rPr>
                <w:rFonts w:hint="default" w:ascii="ＭＳ ゴシック" w:hAnsi="ＭＳ ゴシック" w:eastAsia="ＭＳ ゴシック"/>
                <w:color w:val="000000"/>
              </w:rPr>
              <mc:AlternateContent>
                <mc:Choice Requires="wps">
                  <w:drawing>
                    <wp:anchor distT="0" distB="0" distL="114300" distR="114300" simplePos="0" relativeHeight="3" behindDoc="0" locked="0" layoutInCell="1" hidden="0" allowOverlap="1">
                      <wp:simplePos x="0" y="0"/>
                      <wp:positionH relativeFrom="column">
                        <wp:posOffset>2634615</wp:posOffset>
                      </wp:positionH>
                      <wp:positionV relativeFrom="paragraph">
                        <wp:posOffset>78105</wp:posOffset>
                      </wp:positionV>
                      <wp:extent cx="2486660" cy="555625"/>
                      <wp:effectExtent l="635" t="635" r="29845" b="10795"/>
                      <wp:wrapNone/>
                      <wp:docPr id="1026" name="テキスト ボックス 7"/>
                      <a:graphic xmlns:a="http://schemas.openxmlformats.org/drawingml/2006/main">
                        <a:graphicData uri="http://schemas.microsoft.com/office/word/2010/wordprocessingShape">
                          <wps:wsp>
                            <wps:cNvPr id="1026" name="テキスト ボックス 7"/>
                            <wps:cNvSpPr txBox="1">
                              <a:spLocks noChangeArrowheads="1"/>
                            </wps:cNvSpPr>
                            <wps:spPr>
                              <a:xfrm>
                                <a:off x="0" y="0"/>
                                <a:ext cx="2486660" cy="555625"/>
                              </a:xfrm>
                              <a:prstGeom prst="rect">
                                <a:avLst/>
                              </a:prstGeom>
                              <a:solidFill>
                                <a:srgbClr val="FFFFFF"/>
                              </a:solidFill>
                              <a:ln w="6350">
                                <a:solidFill>
                                  <a:srgbClr val="000000"/>
                                </a:solidFill>
                                <a:miter lim="800000"/>
                                <a:headEnd/>
                                <a:tailEnd/>
                              </a:ln>
                            </wps:spPr>
                            <wps:txbx>
                              <w:txbxContent>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大区分のみを記載するが､必要のない勘定科目は省略可。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ただし､追加・修正は不可。</w:t>
                                  </w:r>
                                </w:p>
                              </w:txbxContent>
                            </wps:txbx>
                            <wps:bodyPr rot="0" vertOverflow="overflow" horzOverflow="overflow" wrap="square" lIns="55440" rIns="5544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6.15pt;mso-position-vertical-relative:text;mso-position-horizontal-relative:text;v-text-anchor:top;position:absolute;height:43.75pt;mso-wrap-distance-top:0pt;width:195.8pt;mso-wrap-distance-left:9pt;margin-left:207.45pt;z-index:3;" o:spid="_x0000_s1026" o:allowincell="t" o:allowoverlap="t" filled="t" fillcolor="#ffffff" stroked="t" strokecolor="#000000" strokeweight="0.5pt" o:spt="202" type="#_x0000_t202">
                      <v:fill/>
                      <v:stroke miterlimit="8" filltype="solid"/>
                      <v:textbox style="layout-flow:horizontal;" inset="1.5399999999999996mm,,1.5399999999999996mm,">
                        <w:txbxContent>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大区分のみを記載するが､必要のない勘定科目は省略可。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ただし､追加・修正は不可。</w:t>
                            </w:r>
                          </w:p>
                        </w:txbxContent>
                      </v:textbox>
                      <v:imagedata o:title=""/>
                      <w10:wrap type="none" anchorx="text" anchory="text"/>
                    </v:shape>
                  </w:pict>
                </mc:Fallback>
              </mc:AlternateContent>
            </w:r>
            <w:r>
              <w:rPr>
                <w:rFonts w:hint="eastAsia" w:ascii="ＭＳ ゴシック" w:hAnsi="ＭＳ ゴシック" w:eastAsia="ＭＳ ゴシック"/>
                <w:color w:val="000000"/>
                <w:sz w:val="20"/>
              </w:rPr>
              <w:t>○　資金収支計算書</w:t>
            </w:r>
          </w:p>
          <w:p>
            <w:pPr>
              <w:pStyle w:val="0"/>
              <w:ind w:left="613" w:leftChars="292"/>
              <w:rPr>
                <w:rFonts w:hint="default" w:ascii="ＭＳ ゴシック" w:hAnsi="ＭＳ ゴシック" w:eastAsia="ＭＳ ゴシック"/>
                <w:color w:val="000000"/>
                <w:sz w:val="20"/>
              </w:rPr>
            </w:pPr>
            <w:r>
              <w:rPr>
                <w:rFonts w:hint="default" w:ascii="ＭＳ ゴシック" w:hAnsi="ＭＳ ゴシック" w:eastAsia="ＭＳ ゴシック"/>
                <w:color w:val="000000"/>
              </w:rPr>
              <mc:AlternateContent>
                <mc:Choice Requires="wps">
                  <w:drawing>
                    <wp:anchor distT="0" distB="0" distL="114300" distR="114300" simplePos="0" relativeHeight="2" behindDoc="0" locked="0" layoutInCell="1" hidden="0" allowOverlap="1">
                      <wp:simplePos x="0" y="0"/>
                      <wp:positionH relativeFrom="column">
                        <wp:posOffset>2431415</wp:posOffset>
                      </wp:positionH>
                      <wp:positionV relativeFrom="paragraph">
                        <wp:posOffset>36830</wp:posOffset>
                      </wp:positionV>
                      <wp:extent cx="107950" cy="393700"/>
                      <wp:effectExtent l="635" t="635" r="29845" b="10795"/>
                      <wp:wrapNone/>
                      <wp:docPr id="1027" name="右中かっこ 12"/>
                      <a:graphic xmlns:a="http://schemas.openxmlformats.org/drawingml/2006/main">
                        <a:graphicData uri="http://schemas.microsoft.com/office/word/2010/wordprocessingShape">
                          <wps:wsp>
                            <wps:cNvPr id="1027" name="右中かっこ 12"/>
                            <wps:cNvSpPr/>
                            <wps:spPr>
                              <a:xfrm>
                                <a:off x="0" y="0"/>
                                <a:ext cx="107950" cy="393700"/>
                              </a:xfrm>
                              <a:prstGeom prst="rightBrace">
                                <a:avLst>
                                  <a:gd name="adj1" fmla="val 6602"/>
                                  <a:gd name="adj2" fmla="val 50000"/>
                                </a:avLst>
                              </a:prstGeom>
                              <a:noFill/>
                              <a:ln w="9525" algn="ctr">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2" style="mso-wrap-distance-right:9pt;mso-wrap-distance-bottom:0pt;margin-top:2.9pt;mso-position-vertical-relative:text;mso-position-horizontal-relative:text;position:absolute;height:31pt;mso-wrap-distance-top:0pt;width:8.5pt;mso-wrap-distance-left:9pt;margin-left:191.45pt;z-index:2;" o:spid="_x0000_s1027" o:allowincell="t" o:allowoverlap="t" filled="f" stroked="t" strokecolor="#000000" strokeweight="0.75pt" o:spt="88" type="#_x0000_t88" adj="1426,10800">
                      <v:fill/>
                      <v:stroke filltype="solid"/>
                      <v:textbox style="layout-flow:horizontal;"/>
                      <v:imagedata o:title=""/>
                      <w10:wrap type="none" anchorx="text" anchory="text"/>
                    </v:shape>
                  </w:pict>
                </mc:Fallback>
              </mc:AlternateContent>
            </w:r>
            <w:r>
              <w:rPr>
                <w:rFonts w:hint="eastAsia" w:ascii="ＭＳ ゴシック" w:hAnsi="ＭＳ ゴシック" w:eastAsia="ＭＳ ゴシック"/>
                <w:color w:val="000000"/>
                <w:sz w:val="20"/>
              </w:rPr>
              <w:t>イ　法人単位資金収支計算書</w:t>
            </w:r>
          </w:p>
          <w:p>
            <w:pPr>
              <w:pStyle w:val="0"/>
              <w:ind w:left="613" w:leftChars="29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ロ　資金収支内訳表</w:t>
            </w:r>
          </w:p>
          <w:p>
            <w:pPr>
              <w:pStyle w:val="0"/>
              <w:ind w:left="613" w:leftChars="292" w:firstLine="1"/>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ハ　事業区分資金収支内訳表</w:t>
            </w:r>
          </w:p>
          <w:p>
            <w:pPr>
              <w:pStyle w:val="0"/>
              <w:ind w:left="613" w:leftChars="292" w:firstLine="1"/>
              <w:rPr>
                <w:rFonts w:hint="default" w:ascii="ＭＳ ゴシック" w:hAnsi="ＭＳ ゴシック" w:eastAsia="ＭＳ ゴシック"/>
                <w:color w:val="000000"/>
                <w:sz w:val="20"/>
              </w:rPr>
            </w:pPr>
            <w:r>
              <w:rPr>
                <w:rFonts w:hint="default" w:ascii="ＭＳ ゴシック" w:hAnsi="ＭＳ ゴシック" w:eastAsia="ＭＳ ゴシック"/>
                <w:color w:val="000000"/>
              </w:rPr>
              <mc:AlternateContent>
                <mc:Choice Requires="wps">
                  <w:drawing>
                    <wp:anchor distT="0" distB="0" distL="114300" distR="114300" simplePos="0" relativeHeight="4" behindDoc="0" locked="0" layoutInCell="1" hidden="0" allowOverlap="1">
                      <wp:simplePos x="0" y="0"/>
                      <wp:positionH relativeFrom="column">
                        <wp:posOffset>2647950</wp:posOffset>
                      </wp:positionH>
                      <wp:positionV relativeFrom="paragraph">
                        <wp:posOffset>33020</wp:posOffset>
                      </wp:positionV>
                      <wp:extent cx="2482850" cy="1085850"/>
                      <wp:effectExtent l="635" t="635" r="29845" b="10795"/>
                      <wp:wrapNone/>
                      <wp:docPr id="1028" name="テキスト ボックス 13"/>
                      <a:graphic xmlns:a="http://schemas.openxmlformats.org/drawingml/2006/main">
                        <a:graphicData uri="http://schemas.microsoft.com/office/word/2010/wordprocessingShape">
                          <wps:wsp>
                            <wps:cNvPr id="1028" name="テキスト ボックス 13"/>
                            <wps:cNvSpPr txBox="1">
                              <a:spLocks noChangeArrowheads="1"/>
                            </wps:cNvSpPr>
                            <wps:spPr>
                              <a:xfrm>
                                <a:off x="0" y="0"/>
                                <a:ext cx="2482850" cy="1085850"/>
                              </a:xfrm>
                              <a:prstGeom prst="rect">
                                <a:avLst/>
                              </a:prstGeom>
                              <a:solidFill>
                                <a:srgbClr val="FFFFFF"/>
                              </a:solidFill>
                              <a:ln w="6350">
                                <a:solidFill>
                                  <a:srgbClr val="000000"/>
                                </a:solidFill>
                                <a:miter lim="800000"/>
                                <a:headEnd/>
                                <a:tailEnd/>
                              </a:ln>
                            </wps:spPr>
                            <wps:txbx>
                              <w:txbxContent>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小区分までを記載し､必要のない勘定科目の省略可。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中区分についてはやむを得ない場合､小区分については適当な勘定科目を追加可。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小区分を更に区分する必要がある場合には､小区分の下に適当な科目を設けることが可。</w:t>
                                  </w:r>
                                </w:p>
                              </w:txbxContent>
                            </wps:txbx>
                            <wps:bodyPr rot="0" vertOverflow="overflow" horzOverflow="overflow" wrap="square" lIns="55440" rIns="5544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3" style="mso-wrap-distance-right:9pt;mso-wrap-distance-bottom:0pt;margin-top:2.6pt;mso-position-vertical-relative:text;mso-position-horizontal-relative:text;v-text-anchor:top;position:absolute;height:85.5pt;mso-wrap-distance-top:0pt;width:195.5pt;mso-wrap-distance-left:9pt;margin-left:208.5pt;z-index:4;" o:spid="_x0000_s1028" o:allowincell="t" o:allowoverlap="t" filled="t" fillcolor="#ffffff" stroked="t" strokecolor="#000000" strokeweight="0.5pt" o:spt="202" type="#_x0000_t202">
                      <v:fill/>
                      <v:stroke miterlimit="8" filltype="solid"/>
                      <v:textbox style="layout-flow:horizontal;" inset="1.5399999999999996mm,,1.5399999999999996mm,">
                        <w:txbxContent>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小区分までを記載し､必要のない勘定科目の省略可。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中区分についてはやむを得ない場合､小区分については適当な勘定科目を追加可。</w:t>
                            </w: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 xml:space="preserve"> </w:t>
                            </w:r>
                            <w:r>
                              <w:rPr>
                                <w:rFonts w:hint="eastAsia" w:ascii="ＭＳ ゴシック" w:hAnsi="ＭＳ ゴシック" w:eastAsia="ＭＳ ゴシック"/>
                                <w:sz w:val="18"/>
                              </w:rPr>
                              <w:t>小区分を更に区分する必要がある場合には､小区分の下に適当な科目を設けることが可。</w:t>
                            </w:r>
                          </w:p>
                        </w:txbxContent>
                      </v:textbox>
                      <v:imagedata o:title=""/>
                      <w10:wrap type="none" anchorx="text" anchory="text"/>
                    </v:shape>
                  </w:pict>
                </mc:Fallback>
              </mc:AlternateContent>
            </w:r>
            <w:r>
              <w:rPr>
                <w:rFonts w:hint="eastAsia" w:ascii="ＭＳ ゴシック" w:hAnsi="ＭＳ ゴシック" w:eastAsia="ＭＳ ゴシック"/>
                <w:color w:val="000000"/>
                <w:sz w:val="20"/>
              </w:rPr>
              <w:t>ニ　拠点区分資金収支計算書</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w:t>
            </w:r>
          </w:p>
          <w:p>
            <w:pPr>
              <w:pStyle w:val="0"/>
              <w:ind w:left="935" w:leftChars="350" w:hanging="200" w:hangingChars="100"/>
              <w:rPr>
                <w:rFonts w:hint="default" w:ascii="ＭＳ ゴシック" w:hAnsi="ＭＳ ゴシック" w:eastAsia="ＭＳ ゴシック"/>
                <w:color w:val="000000"/>
                <w:sz w:val="20"/>
              </w:rPr>
            </w:pP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773" w:hRule="atLeast"/>
        </w:trPr>
        <w:tc>
          <w:tcPr>
            <w:tcW w:w="4120" w:type="dxa"/>
            <w:gridSpan w:val="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kern w:val="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法人は､毎年度､全ての収入及び支出について予算を編成し､資金収支予算書を作成した上で､その予算に基づいて事業活動を行うものとする。</w:t>
            </w:r>
          </w:p>
        </w:tc>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kern w:val="0"/>
                <w:sz w:val="20"/>
              </w:rPr>
            </w:pP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資金収支予算書､定款､理事会議事録､評議員会議事録</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留意事項２の（</w:t>
            </w:r>
            <w:r>
              <w:rPr>
                <w:rFonts w:hint="eastAsia" w:ascii="ＭＳ ゴシック" w:hAnsi="ＭＳ ゴシック" w:eastAsia="ＭＳ ゴシック"/>
                <w:color w:val="000000"/>
                <w:kern w:val="0"/>
                <w:sz w:val="20"/>
              </w:rPr>
              <w:t>1</w:t>
            </w: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3902" w:hRule="atLeast"/>
        </w:trPr>
        <w:tc>
          <w:tcPr>
            <w:tcW w:w="8496"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55" w:firstLineChars="4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資金収支予算書は､事業計画をもとに､各拠点区分に資金収支計算書の勘定科目に準</w:t>
            </w:r>
          </w:p>
          <w:p>
            <w:pPr>
              <w:pStyle w:val="0"/>
              <w:autoSpaceDE w:val="0"/>
              <w:autoSpaceDN w:val="0"/>
              <w:adjustRightInd w:val="0"/>
              <w:ind w:left="210" w:leftChars="100" w:firstLine="192" w:firstLineChars="96"/>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拠して作成する</w:t>
            </w:r>
            <w:r>
              <w:rPr>
                <w:rFonts w:hint="eastAsia" w:ascii="ＭＳ ゴシック" w:hAnsi="ＭＳ ゴシック" w:eastAsia="ＭＳ ゴシック"/>
                <w:color w:val="000000"/>
                <w:kern w:val="0"/>
                <w:sz w:val="16"/>
              </w:rPr>
              <w:t>（留意事項２の（</w:t>
            </w:r>
            <w:r>
              <w:rPr>
                <w:rFonts w:hint="eastAsia" w:ascii="ＭＳ ゴシック" w:hAnsi="ＭＳ ゴシック" w:eastAsia="ＭＳ ゴシック"/>
                <w:color w:val="000000"/>
                <w:kern w:val="0"/>
                <w:sz w:val="16"/>
              </w:rPr>
              <w:t>1</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2</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w:t>
            </w:r>
          </w:p>
          <w:p>
            <w:pPr>
              <w:pStyle w:val="0"/>
              <w:autoSpaceDE w:val="0"/>
              <w:autoSpaceDN w:val="0"/>
              <w:adjustRightInd w:val="0"/>
              <w:spacing w:line="160" w:lineRule="exact"/>
              <w:ind w:left="210" w:leftChars="100" w:firstLine="92" w:firstLineChars="46"/>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資金収支予算書の作成に関する手続は法定されていないが､収入支出予算の編成は法人の運営に関する重要事項であり､定款において､その作成及び承認に関して定めておくべきである</w:t>
            </w:r>
            <w:r>
              <w:rPr>
                <w:rFonts w:hint="eastAsia" w:ascii="ＭＳ ゴシック" w:hAnsi="ＭＳ ゴシック" w:eastAsia="ＭＳ ゴシック"/>
                <w:color w:val="000000"/>
                <w:kern w:val="0"/>
                <w:sz w:val="12"/>
                <w:u w:val="single" w:color="auto"/>
              </w:rPr>
              <w:t>（注）</w:t>
            </w:r>
            <w:r>
              <w:rPr>
                <w:rFonts w:hint="eastAsia" w:ascii="ＭＳ ゴシック" w:hAnsi="ＭＳ ゴシック" w:eastAsia="ＭＳ ゴシック"/>
                <w:color w:val="000000"/>
                <w:kern w:val="0"/>
                <w:sz w:val="20"/>
              </w:rPr>
              <w:t>。</w:t>
            </w:r>
          </w:p>
          <w:p>
            <w:pPr>
              <w:pStyle w:val="0"/>
              <w:autoSpaceDE w:val="0"/>
              <w:autoSpaceDN w:val="0"/>
              <w:adjustRightInd w:val="0"/>
              <w:ind w:firstLine="8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8"/>
              </w:rPr>
              <w:t>定款例第</w:t>
            </w:r>
            <w:r>
              <w:rPr>
                <w:rFonts w:hint="default" w:ascii="ＭＳ ゴシック" w:hAnsi="ＭＳ ゴシック" w:eastAsia="ＭＳ ゴシック"/>
                <w:color w:val="000000"/>
                <w:kern w:val="0"/>
                <w:sz w:val="18"/>
              </w:rPr>
              <w:t xml:space="preserve">31 </w:t>
            </w:r>
            <w:r>
              <w:rPr>
                <w:rFonts w:hint="eastAsia" w:ascii="ＭＳ ゴシック" w:hAnsi="ＭＳ ゴシック" w:eastAsia="ＭＳ ゴシック"/>
                <w:color w:val="000000"/>
                <w:kern w:val="0"/>
                <w:sz w:val="18"/>
              </w:rPr>
              <w:t>条第１項では､「毎会計年度開始の日の前日までに､予算は理事長が作成し､</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〈例１；理事会の承認､例２；理事会の決議を経て､評議員会の承認〉を受けなければならない」</w:t>
            </w:r>
          </w:p>
          <w:p>
            <w:pPr>
              <w:pStyle w:val="0"/>
              <w:autoSpaceDE w:val="0"/>
              <w:autoSpaceDN w:val="0"/>
              <w:adjustRightInd w:val="0"/>
              <w:ind w:firstLine="360" w:firstLine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としている。</w:t>
            </w:r>
          </w:p>
          <w:p>
            <w:pPr>
              <w:pStyle w:val="0"/>
              <w:autoSpaceDE w:val="0"/>
              <w:autoSpaceDN w:val="0"/>
              <w:adjustRightInd w:val="0"/>
              <w:ind w:left="580" w:leftChars="200" w:hanging="16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定款において､予算を評議員会の承認事項とすることは､租税特別措置法第</w:t>
            </w:r>
            <w:r>
              <w:rPr>
                <w:rFonts w:hint="default" w:ascii="ＭＳ ゴシック" w:hAnsi="ＭＳ ゴシック" w:eastAsia="ＭＳ ゴシック"/>
                <w:color w:val="000000"/>
                <w:kern w:val="0"/>
                <w:sz w:val="16"/>
              </w:rPr>
              <w:t xml:space="preserve">40 </w:t>
            </w:r>
            <w:r>
              <w:rPr>
                <w:rFonts w:hint="eastAsia" w:ascii="ＭＳ ゴシック" w:hAnsi="ＭＳ ゴシック" w:eastAsia="ＭＳ ゴシック"/>
                <w:color w:val="000000"/>
                <w:kern w:val="0"/>
                <w:sz w:val="16"/>
              </w:rPr>
              <w:t>条の適用を受ける場合の要件とされているため､同条の適用を受けようとする法人は､例２の規定とする必要がある。</w:t>
            </w:r>
          </w:p>
          <w:p>
            <w:pPr>
              <w:pStyle w:val="15"/>
              <w:spacing w:line="240" w:lineRule="auto"/>
              <w:ind w:left="196" w:hanging="196" w:hangingChars="100"/>
              <w:rPr>
                <w:rFonts w:hint="default" w:ascii="ＭＳ ゴシック" w:hAnsi="ＭＳ ゴシック"/>
                <w:color w:val="000000"/>
              </w:rPr>
            </w:pP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－８６－</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left="361" w:leftChars="72" w:hanging="21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エ　</w:t>
            </w:r>
            <w:r>
              <w:rPr>
                <w:rFonts w:hint="eastAsia" w:ascii="ＭＳ ゴシック" w:hAnsi="ＭＳ ゴシック" w:eastAsia="ＭＳ ゴシック"/>
                <w:color w:val="000000"/>
                <w:kern w:val="0"/>
                <w:sz w:val="20"/>
              </w:rPr>
              <w:t>予算の執行に当たって､変更を加えるときは､定款等に定</w:t>
            </w:r>
          </w:p>
          <w:p>
            <w:pPr>
              <w:pStyle w:val="0"/>
              <w:autoSpaceDE w:val="0"/>
              <w:autoSpaceDN w:val="0"/>
              <w:adjustRightInd w:val="0"/>
              <w:ind w:left="361" w:leftChars="172"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める手続を経ているか。</w:t>
            </w:r>
          </w:p>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firstLine="210" w:firstLineChars="100"/>
              <w:jc w:val="left"/>
              <w:rPr>
                <w:rFonts w:hint="default" w:ascii="ＭＳ ゴシック" w:hAnsi="ＭＳ ゴシック" w:eastAsia="ＭＳ ゴシック"/>
                <w:color w:val="000000"/>
                <w:sz w:val="18"/>
              </w:rPr>
            </w:pPr>
            <w:r>
              <w:rPr>
                <w:rFonts w:hint="default" w:ascii="ＭＳ ゴシック" w:hAnsi="ＭＳ ゴシック" w:eastAsia="ＭＳ ゴシック"/>
                <w:color w:val="000000"/>
              </w:rPr>
              <w:t>　</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予算についての</w:t>
            </w:r>
            <w:r>
              <w:rPr>
                <w:rFonts w:hint="eastAsia" w:ascii="ＭＳ ゴシック" w:hAnsi="ＭＳ ゴシック" w:eastAsia="ＭＳ ゴシック"/>
                <w:color w:val="000000"/>
                <w:sz w:val="18"/>
              </w:rPr>
              <w:t>条文</w:t>
            </w:r>
          </w:p>
          <w:p>
            <w:pPr>
              <w:pStyle w:val="0"/>
              <w:autoSpaceDE w:val="0"/>
              <w:autoSpaceDN w:val="0"/>
              <w:adjustRightInd w:val="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定</w:t>
            </w:r>
            <w:r>
              <w:rPr>
                <w:rFonts w:hint="eastAsia" w:ascii="ＭＳ ゴシック" w:hAnsi="ＭＳ ゴシック" w:eastAsia="ＭＳ ゴシック"/>
                <w:color w:val="000000"/>
                <w:sz w:val="18"/>
              </w:rPr>
              <w:t>　</w:t>
            </w:r>
            <w:r>
              <w:rPr>
                <w:rFonts w:hint="default" w:ascii="ＭＳ ゴシック" w:hAnsi="ＭＳ ゴシック" w:eastAsia="ＭＳ ゴシック"/>
                <w:color w:val="000000"/>
                <w:sz w:val="18"/>
              </w:rPr>
              <w:t>　款</w:t>
            </w:r>
            <w:r>
              <w:rPr>
                <w:rFonts w:hint="eastAsia" w:ascii="ＭＳ ゴシック" w:hAnsi="ＭＳ ゴシック" w:eastAsia="ＭＳ ゴシック"/>
                <w:color w:val="000000"/>
                <w:sz w:val="18"/>
              </w:rPr>
              <w:t>：（第　</w:t>
            </w:r>
            <w:r>
              <w:rPr>
                <w:rFonts w:hint="default" w:ascii="ＭＳ ゴシック" w:hAnsi="ＭＳ ゴシック" w:eastAsia="ＭＳ ゴシック"/>
                <w:color w:val="000000"/>
                <w:sz w:val="18"/>
              </w:rPr>
              <w:t>　　条</w:t>
            </w:r>
            <w:r>
              <w:rPr>
                <w:rFonts w:hint="eastAsia" w:ascii="ＭＳ ゴシック" w:hAnsi="ＭＳ ゴシック" w:eastAsia="ＭＳ ゴシック"/>
                <w:color w:val="000000"/>
                <w:sz w:val="18"/>
              </w:rPr>
              <w:t>）</w:t>
            </w: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経理規程：（第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条</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第</w:t>
            </w:r>
            <w:r>
              <w:rPr>
                <w:rFonts w:hint="default" w:ascii="ＭＳ ゴシック" w:hAnsi="ＭＳ ゴシック" w:eastAsia="ＭＳ ゴシック"/>
                <w:color w:val="000000"/>
                <w:sz w:val="18"/>
              </w:rPr>
              <w:t>　　　条</w:t>
            </w:r>
            <w:r>
              <w:rPr>
                <w:rFonts w:hint="eastAsia" w:ascii="ＭＳ ゴシック" w:hAnsi="ＭＳ ゴシック" w:eastAsia="ＭＳ ゴシック"/>
                <w:color w:val="000000"/>
                <w:sz w:val="18"/>
              </w:rPr>
              <w:t>）</w:t>
            </w:r>
          </w:p>
          <w:p>
            <w:pPr>
              <w:pStyle w:val="0"/>
              <w:autoSpaceDE w:val="0"/>
              <w:autoSpaceDN w:val="0"/>
              <w:adjustRightInd w:val="0"/>
              <w:ind w:firstLine="120" w:firstLineChars="100"/>
              <w:jc w:val="left"/>
              <w:rPr>
                <w:rFonts w:hint="default" w:ascii="ＭＳ ゴシック" w:hAnsi="ＭＳ ゴシック" w:eastAsia="ＭＳ ゴシック"/>
                <w:color w:val="000000"/>
                <w:sz w:val="12"/>
              </w:rPr>
            </w:pPr>
          </w:p>
          <w:p>
            <w:pPr>
              <w:pStyle w:val="0"/>
              <w:autoSpaceDE w:val="0"/>
              <w:autoSpaceDN w:val="0"/>
              <w:adjustRightInd w:val="0"/>
              <w:ind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default" w:ascii="ＭＳ ゴシック" w:hAnsi="ＭＳ ゴシック" w:eastAsia="ＭＳ ゴシック"/>
                <w:color w:val="000000"/>
                <w:sz w:val="18"/>
              </w:rPr>
              <w:t>　</w:t>
            </w:r>
            <w:r>
              <w:rPr>
                <w:rFonts w:hint="eastAsia" w:ascii="ＭＳ ゴシック" w:hAnsi="ＭＳ ゴシック" w:eastAsia="ＭＳ ゴシック"/>
                <w:color w:val="000000"/>
                <w:sz w:val="18"/>
              </w:rPr>
              <w:t>○　補正</w:t>
            </w:r>
            <w:r>
              <w:rPr>
                <w:rFonts w:hint="default" w:ascii="ＭＳ ゴシック" w:hAnsi="ＭＳ ゴシック" w:eastAsia="ＭＳ ゴシック"/>
                <w:color w:val="000000"/>
                <w:sz w:val="18"/>
              </w:rPr>
              <w:t>予算</w:t>
            </w:r>
            <w:r>
              <w:rPr>
                <w:rFonts w:hint="eastAsia" w:ascii="ＭＳ ゴシック" w:hAnsi="ＭＳ ゴシック" w:eastAsia="ＭＳ ゴシック"/>
                <w:color w:val="000000"/>
                <w:sz w:val="18"/>
              </w:rPr>
              <w:t>承認</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前年度</w:t>
            </w:r>
            <w:r>
              <w:rPr>
                <w:rFonts w:hint="default" w:ascii="ＭＳ ゴシック" w:hAnsi="ＭＳ ゴシック" w:eastAsia="ＭＳ ゴシック"/>
                <w:color w:val="000000"/>
                <w:sz w:val="18"/>
              </w:rPr>
              <w:t>､前々年度</w:t>
            </w:r>
            <w:r>
              <w:rPr>
                <w:rFonts w:hint="eastAsia" w:ascii="ＭＳ ゴシック" w:hAnsi="ＭＳ ゴシック" w:eastAsia="ＭＳ ゴシック"/>
                <w:color w:val="000000"/>
                <w:sz w:val="18"/>
              </w:rPr>
              <w:t>)</w:t>
            </w:r>
          </w:p>
          <w:tbl>
            <w:tblPr>
              <w:tblStyle w:val="11"/>
              <w:tblW w:w="5462" w:type="dxa"/>
              <w:tblInd w:w="5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67"/>
              <w:gridCol w:w="992"/>
              <w:gridCol w:w="1134"/>
              <w:gridCol w:w="1417"/>
              <w:gridCol w:w="1352"/>
            </w:tblGrid>
            <w:tr>
              <w:trPr/>
              <w:tc>
                <w:tcPr>
                  <w:tcW w:w="567"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年度</w:t>
                  </w:r>
                </w:p>
              </w:tc>
              <w:tc>
                <w:tcPr>
                  <w:tcW w:w="992"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会名称</w:t>
                  </w:r>
                </w:p>
              </w:tc>
              <w:tc>
                <w:tcPr>
                  <w:tcW w:w="1134"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開催年月日</w:t>
                  </w: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議事録への記載</w:t>
                  </w:r>
                </w:p>
              </w:tc>
              <w:tc>
                <w:tcPr>
                  <w:tcW w:w="135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予算書の添付</w:t>
                  </w:r>
                </w:p>
              </w:tc>
            </w:tr>
            <w:tr>
              <w:trPr/>
              <w:tc>
                <w:tcPr>
                  <w:tcW w:w="567" w:type="dxa"/>
                  <w:vMerge w:val="restart"/>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ind w:firstLine="48" w:firstLineChars="23"/>
                    <w:jc w:val="center"/>
                    <w:rPr>
                      <w:rFonts w:hint="default" w:ascii="ＭＳ ゴシック" w:hAnsi="ＭＳ ゴシック" w:eastAsia="ＭＳ ゴシック"/>
                      <w:color w:val="000000"/>
                      <w:sz w:val="16"/>
                    </w:rPr>
                  </w:pPr>
                  <w:sdt>
                    <w:sdtPr>
                      <w:rPr>
                        <w:rFonts w:hint="eastAsia" w:ascii="ＭＳ ゴシック" w:hAnsi="ＭＳ ゴシック"/>
                      </w:rPr>
                      <w:id w:val="-19750490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6546023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53408573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4383372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9229593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9750240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11069293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617934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20566493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72772778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6772767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211562143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18640375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2840882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8"/>
                    </w:rPr>
                  </w:pPr>
                  <w:sdt>
                    <w:sdtPr>
                      <w:rPr>
                        <w:rFonts w:hint="eastAsia" w:ascii="ＭＳ ゴシック" w:hAnsi="ＭＳ ゴシック"/>
                      </w:rPr>
                      <w:id w:val="58326734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9330372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restart"/>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5594028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6940424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17626009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20144124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185256021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1667531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18813909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82230818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理事会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2525138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2900534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9268897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11680629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r>
              <w:trPr/>
              <w:tc>
                <w:tcPr>
                  <w:tcW w:w="567" w:type="dxa"/>
                  <w:vMerge w:val="continue"/>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992" w:type="dxa"/>
                  <w:vAlign w:val="top"/>
                </w:tcPr>
                <w:p>
                  <w:pPr>
                    <w:pStyle w:val="0"/>
                    <w:autoSpaceDE w:val="0"/>
                    <w:autoSpaceDN w:val="0"/>
                    <w:adjustRightInd w:val="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評議員会</w:t>
                  </w:r>
                </w:p>
              </w:tc>
              <w:tc>
                <w:tcPr>
                  <w:tcW w:w="1134" w:type="dxa"/>
                  <w:vAlign w:val="top"/>
                </w:tcPr>
                <w:p>
                  <w:pPr>
                    <w:pStyle w:val="0"/>
                    <w:autoSpaceDE w:val="0"/>
                    <w:autoSpaceDN w:val="0"/>
                    <w:adjustRightInd w:val="0"/>
                    <w:jc w:val="left"/>
                    <w:rPr>
                      <w:rFonts w:hint="default" w:ascii="ＭＳ ゴシック" w:hAnsi="ＭＳ ゴシック" w:eastAsia="ＭＳ ゴシック"/>
                      <w:color w:val="000000"/>
                      <w:sz w:val="18"/>
                    </w:rPr>
                  </w:pPr>
                </w:p>
              </w:tc>
              <w:tc>
                <w:tcPr>
                  <w:tcW w:w="1417"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17942490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5912434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c>
                <w:tcPr>
                  <w:tcW w:w="1352" w:type="dxa"/>
                  <w:vAlign w:val="top"/>
                </w:tcPr>
                <w:p>
                  <w:pPr>
                    <w:pStyle w:val="0"/>
                    <w:autoSpaceDE w:val="0"/>
                    <w:autoSpaceDN w:val="0"/>
                    <w:adjustRightInd w:val="0"/>
                    <w:jc w:val="center"/>
                    <w:rPr>
                      <w:rFonts w:hint="default" w:ascii="ＭＳ ゴシック" w:hAnsi="ＭＳ ゴシック" w:eastAsia="ＭＳ ゴシック"/>
                      <w:color w:val="000000"/>
                      <w:sz w:val="16"/>
                    </w:rPr>
                  </w:pPr>
                  <w:sdt>
                    <w:sdtPr>
                      <w:rPr>
                        <w:rFonts w:hint="eastAsia" w:ascii="ＭＳ ゴシック" w:hAnsi="ＭＳ ゴシック"/>
                      </w:rPr>
                      <w:id w:val="19855084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color w:val="000000"/>
                      <w:sz w:val="16"/>
                    </w:rPr>
                    <w:t>有</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sdt>
                    <w:sdtPr>
                      <w:rPr>
                        <w:rFonts w:hint="eastAsia" w:ascii="ＭＳ ゴシック" w:hAnsi="ＭＳ ゴシック"/>
                      </w:rPr>
                      <w:id w:val="-4008373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eastAsia="ＭＳ ゴシック"/>
                      <w:color w:val="000000"/>
                      <w:sz w:val="16"/>
                    </w:rPr>
                    <w:t>無</w:t>
                  </w:r>
                </w:p>
              </w:tc>
            </w:tr>
          </w:tbl>
          <w:p>
            <w:pPr>
              <w:pStyle w:val="0"/>
              <w:autoSpaceDE w:val="0"/>
              <w:autoSpaceDN w:val="0"/>
              <w:adjustRightInd w:val="0"/>
              <w:ind w:firstLine="120" w:firstLineChars="100"/>
              <w:jc w:val="left"/>
              <w:rPr>
                <w:rFonts w:hint="default" w:ascii="ＭＳ ゴシック" w:hAnsi="ＭＳ ゴシック" w:eastAsia="ＭＳ ゴシック"/>
                <w:color w:val="000000"/>
                <w:sz w:val="12"/>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rPr>
                <w:rFonts w:hint="default" w:ascii="ＭＳ ゴシック" w:hAnsi="ＭＳ ゴシック"/>
                <w:color w:val="000000"/>
                <w:spacing w:val="0"/>
              </w:rPr>
            </w:pPr>
          </w:p>
          <w:p>
            <w:pPr>
              <w:pStyle w:val="15"/>
              <w:spacing w:line="240" w:lineRule="auto"/>
              <w:ind w:left="1" w:firstLine="60" w:firstLineChars="30"/>
              <w:rPr>
                <w:rFonts w:hint="default" w:ascii="ＭＳ ゴシック" w:hAnsi="ＭＳ ゴシック"/>
                <w:color w:val="000000"/>
                <w:spacing w:val="0"/>
              </w:rPr>
            </w:pPr>
            <w:r>
              <w:rPr>
                <w:rFonts w:hint="default" w:ascii="ＭＳ ゴシック" w:hAnsi="ＭＳ ゴシック"/>
                <w:color w:val="000000"/>
                <w:spacing w:val="0"/>
              </w:rPr>
              <w:t>②</w:t>
            </w:r>
            <w:r>
              <w:rPr>
                <w:rFonts w:hint="default" w:ascii="ＭＳ ゴシック" w:hAnsi="ＭＳ ゴシック"/>
                <w:color w:val="000000"/>
                <w:spacing w:val="0"/>
              </w:rPr>
              <w:t>　〔事業</w:t>
            </w:r>
            <w:r>
              <w:rPr>
                <w:rFonts w:hint="eastAsia" w:ascii="ＭＳ ゴシック" w:hAnsi="ＭＳ ゴシック"/>
                <w:color w:val="000000"/>
                <w:spacing w:val="0"/>
              </w:rPr>
              <w:t>活動計算書</w:t>
            </w:r>
            <w:r>
              <w:rPr>
                <w:rFonts w:hint="eastAsia" w:ascii="ＭＳ ゴシック" w:hAnsi="ＭＳ ゴシック"/>
                <w:color w:val="000000"/>
                <w:spacing w:val="0"/>
              </w:rPr>
              <w:t>]</w:t>
            </w: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ア</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計算書類に整合性がとれているか。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イ　事業活動計算書の様式が会計基準に則しているか。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firstLine="210" w:firstLineChars="100"/>
              <w:jc w:val="left"/>
              <w:rPr>
                <w:rFonts w:hint="default" w:ascii="ＭＳ ゴシック" w:hAnsi="ＭＳ ゴシック" w:eastAsia="ＭＳ ゴシック"/>
                <w:color w:val="00000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0905434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706110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sz w:val="28"/>
              </w:rPr>
            </w:pPr>
          </w:p>
          <w:p>
            <w:pPr>
              <w:pStyle w:val="15"/>
              <w:spacing w:line="240" w:lineRule="auto"/>
              <w:rPr>
                <w:rFonts w:hint="default" w:ascii="ＭＳ ゴシック" w:hAnsi="ＭＳ ゴシック"/>
                <w:spacing w:val="0"/>
                <w:sz w:val="28"/>
              </w:rPr>
            </w:pPr>
          </w:p>
          <w:p>
            <w:pPr>
              <w:pStyle w:val="15"/>
              <w:spacing w:line="240" w:lineRule="auto"/>
              <w:rPr>
                <w:rFonts w:hint="default" w:ascii="ＭＳ ゴシック" w:hAnsi="ＭＳ ゴシック"/>
                <w:spacing w:val="0"/>
              </w:rPr>
            </w:pPr>
            <w:sdt>
              <w:sdtPr>
                <w:rPr>
                  <w:rFonts w:hint="eastAsia" w:ascii="ＭＳ ゴシック" w:hAnsi="ＭＳ ゴシック"/>
                </w:rPr>
                <w:id w:val="-19519354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0465643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126511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004209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－８７－</w:t>
      </w:r>
      <w:r>
        <w:rPr>
          <w:rFonts w:hint="default" w:ascii="ＭＳ ゴシック" w:hAnsi="ＭＳ ゴシック" w:eastAsia="ＭＳ ゴシック"/>
          <w:color w:val="000000"/>
          <w:sz w:val="20"/>
        </w:rPr>
        <w:br w:type="page"/>
      </w:r>
    </w:p>
    <w:tbl>
      <w:tblPr>
        <w:tblStyle w:val="11"/>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4111"/>
        <w:gridCol w:w="9"/>
        <w:gridCol w:w="1980"/>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220" w:hRule="atLeast"/>
        </w:trPr>
        <w:tc>
          <w:tcPr>
            <w:tcW w:w="4120"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kern w:val="0"/>
                <w:sz w:val="20"/>
              </w:rPr>
            </w:pPr>
          </w:p>
          <w:p>
            <w:pPr>
              <w:pStyle w:val="0"/>
              <w:ind w:left="200" w:hanging="20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法人は､予算の執行に当たって､年度途中で予算との乖離等が見込まれる場合は､必要な収入及び支出について補正予算を編成するものとする。</w:t>
            </w:r>
          </w:p>
          <w:p>
            <w:pPr>
              <w:pStyle w:val="0"/>
              <w:ind w:left="210" w:leftChars="100" w:firstLine="70" w:firstLineChars="58"/>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乖離額等が法人の運営に支障がな</w:t>
            </w:r>
          </w:p>
          <w:p>
            <w:pPr>
              <w:pStyle w:val="0"/>
              <w:ind w:left="210" w:leftChars="100" w:firstLine="216" w:firstLineChars="108"/>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く､軽微な範囲にとどまる場合は､こ</w:t>
            </w:r>
            <w:r>
              <w:rPr>
                <w:rFonts w:hint="eastAsia" w:ascii="ＭＳ ゴシック" w:hAnsi="ＭＳ ゴシック" w:eastAsia="ＭＳ ゴシック"/>
                <w:color w:val="000000"/>
                <w:kern w:val="0"/>
                <w:sz w:val="20"/>
              </w:rPr>
              <w:t xml:space="preserve"> </w:t>
            </w:r>
          </w:p>
          <w:p>
            <w:pPr>
              <w:pStyle w:val="0"/>
              <w:autoSpaceDE w:val="0"/>
              <w:autoSpaceDN w:val="0"/>
              <w:adjustRightInd w:val="0"/>
              <w:ind w:firstLine="448" w:firstLineChars="224"/>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の限りではない</w:t>
            </w:r>
            <w:r>
              <w:rPr>
                <w:rFonts w:hint="eastAsia" w:ascii="ＭＳ ゴシック" w:hAnsi="ＭＳ ゴシック" w:eastAsia="ＭＳ ゴシック"/>
                <w:color w:val="000000"/>
                <w:kern w:val="0"/>
                <w:sz w:val="16"/>
              </w:rPr>
              <w:t>（留意事項２の（</w:t>
            </w:r>
            <w:r>
              <w:rPr>
                <w:rFonts w:hint="eastAsia" w:ascii="ＭＳ ゴシック" w:hAnsi="ＭＳ ゴシック" w:eastAsia="ＭＳ ゴシック"/>
                <w:color w:val="000000"/>
                <w:kern w:val="0"/>
                <w:sz w:val="16"/>
              </w:rPr>
              <w:t>2</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w:t>
            </w:r>
          </w:p>
        </w:tc>
        <w:tc>
          <w:tcPr>
            <w:tcW w:w="1980" w:type="dxa"/>
            <w:vAlign w:val="top"/>
          </w:tcPr>
          <w:p>
            <w:pPr>
              <w:pStyle w:val="0"/>
              <w:widowControl w:val="1"/>
              <w:jc w:val="left"/>
              <w:rPr>
                <w:rFonts w:hint="default" w:ascii="ＭＳ ゴシック" w:hAnsi="ＭＳ ゴシック" w:eastAsia="ＭＳ ゴシック"/>
                <w:color w:val="000000"/>
                <w:kern w:val="0"/>
                <w:sz w:val="20"/>
              </w:rPr>
            </w:pP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資金収支予算書､資金収支計算書､定款､理事会議事録､評議員会議事録</w:t>
            </w:r>
          </w:p>
        </w:tc>
        <w:tc>
          <w:tcPr>
            <w:tcW w:w="2396"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留意事項２の（</w:t>
            </w:r>
            <w:r>
              <w:rPr>
                <w:rFonts w:hint="eastAsia" w:ascii="ＭＳ ゴシック" w:hAnsi="ＭＳ ゴシック"/>
                <w:color w:val="000000"/>
              </w:rPr>
              <w:t>2</w:t>
            </w:r>
            <w:r>
              <w:rPr>
                <w:rFonts w:hint="eastAsia" w:ascii="ＭＳ ゴシック" w:hAnsi="ＭＳ ゴシック"/>
                <w:color w:val="000000"/>
              </w:rPr>
              <w:t>）</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4440" w:hRule="atLeast"/>
        </w:trPr>
        <w:tc>
          <w:tcPr>
            <w:tcW w:w="8496"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spacing w:line="160" w:lineRule="exact"/>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理事長等法人の業務執行を行う理事は､予算の執行に当たっては､定款や経理規程に基づいて決定・承認された範囲内で権限及び責任を有するものであり､理事長等の権限及び責任の範囲について明確にするため､当初予算を変更し､補正予算を編成する場合の手続については､法人の定款</w:t>
            </w:r>
            <w:r>
              <w:rPr>
                <w:rFonts w:hint="eastAsia" w:ascii="ＭＳ ゴシック" w:hAnsi="ＭＳ ゴシック" w:eastAsia="ＭＳ ゴシック"/>
                <w:color w:val="000000"/>
                <w:kern w:val="0"/>
                <w:sz w:val="12"/>
                <w:u w:val="single" w:color="auto"/>
              </w:rPr>
              <w:t>（注）</w:t>
            </w:r>
            <w:r>
              <w:rPr>
                <w:rFonts w:hint="eastAsia" w:ascii="ＭＳ ゴシック" w:hAnsi="ＭＳ ゴシック" w:eastAsia="ＭＳ ゴシック"/>
                <w:color w:val="000000"/>
                <w:kern w:val="0"/>
                <w:sz w:val="20"/>
              </w:rPr>
              <w:t>､経理規程等において､定めておくべきものである。</w:t>
            </w:r>
          </w:p>
          <w:p>
            <w:pPr>
              <w:pStyle w:val="0"/>
              <w:autoSpaceDE w:val="0"/>
              <w:autoSpaceDN w:val="0"/>
              <w:adjustRightInd w:val="0"/>
              <w:ind w:left="105" w:leftChars="50" w:firstLine="174" w:firstLineChars="145"/>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補正予算を編成することを要しない軽微な乖離の範囲についても､規程や予算等にお</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いて定めておくことが望ましい。</w:t>
            </w:r>
          </w:p>
          <w:p>
            <w:pPr>
              <w:pStyle w:val="0"/>
              <w:autoSpaceDE w:val="0"/>
              <w:autoSpaceDN w:val="0"/>
              <w:adjustRightInd w:val="0"/>
              <w:ind w:left="105" w:leftChars="50" w:firstLine="188" w:firstLineChars="157"/>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支出総額が予算より増加する場合や収入が予算より減少する場合であって予算どおり</w:t>
            </w:r>
          </w:p>
          <w:p>
            <w:pPr>
              <w:pStyle w:val="0"/>
              <w:autoSpaceDE w:val="0"/>
              <w:autoSpaceDN w:val="0"/>
              <w:adjustRightInd w:val="0"/>
              <w:ind w:left="105" w:leftChars="50" w:firstLine="314" w:firstLineChars="157"/>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に支出を行うと欠損が生じる場合等予算と乖離が生じている場合には､理事長等予算の</w:t>
            </w:r>
          </w:p>
          <w:p>
            <w:pPr>
              <w:pStyle w:val="0"/>
              <w:autoSpaceDE w:val="0"/>
              <w:autoSpaceDN w:val="0"/>
              <w:adjustRightInd w:val="0"/>
              <w:ind w:left="105" w:leftChars="50" w:firstLine="314" w:firstLineChars="157"/>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執行を担当する理事が理事会で説明を行い承認を受ける等の対応を行うことが適当であ</w:t>
            </w:r>
          </w:p>
          <w:p>
            <w:pPr>
              <w:pStyle w:val="0"/>
              <w:autoSpaceDE w:val="0"/>
              <w:autoSpaceDN w:val="0"/>
              <w:adjustRightInd w:val="0"/>
              <w:ind w:left="105" w:leftChars="50" w:firstLine="314" w:firstLineChars="157"/>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る。</w:t>
            </w:r>
          </w:p>
          <w:p>
            <w:pPr>
              <w:pStyle w:val="0"/>
              <w:autoSpaceDE w:val="0"/>
              <w:autoSpaceDN w:val="0"/>
              <w:adjustRightInd w:val="0"/>
              <w:ind w:left="210" w:leftChars="100" w:firstLine="80" w:firstLineChars="5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（注）定款例第</w:t>
            </w:r>
            <w:r>
              <w:rPr>
                <w:rFonts w:hint="default" w:ascii="ＭＳ ゴシック" w:hAnsi="ＭＳ ゴシック" w:eastAsia="ＭＳ ゴシック"/>
                <w:color w:val="000000"/>
                <w:kern w:val="0"/>
                <w:sz w:val="16"/>
              </w:rPr>
              <w:t xml:space="preserve">31 </w:t>
            </w:r>
            <w:r>
              <w:rPr>
                <w:rFonts w:hint="eastAsia" w:ascii="ＭＳ ゴシック" w:hAnsi="ＭＳ ゴシック" w:eastAsia="ＭＳ ゴシック"/>
                <w:color w:val="000000"/>
                <w:kern w:val="0"/>
                <w:sz w:val="16"/>
              </w:rPr>
              <w:t>条第１項においては､予算の変更は作成と同様の手続を経ることとされている。</w:t>
            </w:r>
          </w:p>
          <w:p>
            <w:pPr>
              <w:pStyle w:val="0"/>
              <w:autoSpaceDE w:val="0"/>
              <w:autoSpaceDN w:val="0"/>
              <w:adjustRightInd w:val="0"/>
              <w:spacing w:line="160" w:lineRule="exact"/>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予算に軽微な範囲とはいえない乖離がある</w:t>
            </w: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場合に補正予算が定款等に定める手続に従って編成されているか。</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上記のとおり規程や予算における基準がある場合にはそれに従っているか。</w:t>
            </w:r>
          </w:p>
          <w:p>
            <w:pPr>
              <w:pStyle w:val="0"/>
              <w:autoSpaceDE w:val="0"/>
              <w:autoSpaceDN w:val="0"/>
              <w:adjustRightInd w:val="0"/>
              <w:ind w:left="210" w:leftChars="100"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基準が定められていない場合にあっては､理事会において説明等がなされているか。</w:t>
            </w:r>
          </w:p>
          <w:p>
            <w:pPr>
              <w:pStyle w:val="0"/>
              <w:autoSpaceDE w:val="0"/>
              <w:autoSpaceDN w:val="0"/>
              <w:adjustRightInd w:val="0"/>
              <w:ind w:left="210" w:leftChars="100" w:firstLine="270" w:firstLineChars="15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法人の事業規模から見て明らかに軽微とはいえない乖離がないか。</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781" w:hRule="atLeast"/>
        </w:trPr>
        <w:tc>
          <w:tcPr>
            <w:tcW w:w="4120"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事業活動計算書の次期繰越活動増減差額と貸借対照表の次期繰越活動増減差額は一致しているか。</w:t>
            </w:r>
          </w:p>
        </w:tc>
        <w:tc>
          <w:tcPr>
            <w:tcW w:w="1980" w:type="dxa"/>
            <w:vAlign w:val="top"/>
          </w:tcPr>
          <w:p>
            <w:pPr>
              <w:pStyle w:val="0"/>
              <w:widowControl w:val="1"/>
              <w:jc w:val="left"/>
              <w:rPr>
                <w:rFonts w:hint="default" w:ascii="ＭＳ ゴシック" w:hAnsi="ＭＳ ゴシック" w:eastAsia="ＭＳ ゴシック"/>
                <w:color w:val="000000"/>
              </w:rPr>
            </w:pPr>
          </w:p>
          <w:p>
            <w:pPr>
              <w:pStyle w:val="0"/>
              <w:widowControl w:val="1"/>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事業活動計算書､</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貸借対照表</w:t>
            </w:r>
          </w:p>
        </w:tc>
        <w:tc>
          <w:tcPr>
            <w:tcW w:w="2396"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会計省令第１条第２</w:t>
            </w:r>
            <w:r>
              <w:rPr>
                <w:rFonts w:hint="eastAsia" w:ascii="ＭＳ ゴシック" w:hAnsi="ＭＳ ゴシック" w:eastAsia="ＭＳ ゴシック"/>
                <w:color w:val="000000"/>
                <w:sz w:val="20"/>
              </w:rPr>
              <w:t>項</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wordWrap w:val="1"/>
              <w:spacing w:line="240" w:lineRule="auto"/>
              <w:rPr>
                <w:rFonts w:hint="default" w:ascii="ＭＳ ゴシック" w:hAnsi="ＭＳ ゴシック"/>
                <w:color w:val="000000"/>
                <w:spacing w:val="0"/>
              </w:rPr>
            </w:pPr>
          </w:p>
        </w:tc>
      </w:tr>
      <w:tr>
        <w:trPr>
          <w:trHeight w:val="1870" w:hRule="atLeast"/>
        </w:trPr>
        <w:tc>
          <w:tcPr>
            <w:tcW w:w="8496"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sz w:val="12"/>
              </w:rPr>
              <w:t>○　</w:t>
            </w:r>
            <w:r>
              <w:rPr>
                <w:rFonts w:hint="default" w:ascii="ＭＳ ゴシック" w:hAnsi="ＭＳ ゴシック"/>
                <w:color w:val="000000"/>
                <w:sz w:val="12"/>
              </w:rPr>
              <w:t>　</w:t>
            </w:r>
            <w:r>
              <w:rPr>
                <w:rFonts w:hint="eastAsia" w:ascii="ＭＳ ゴシック" w:hAnsi="ＭＳ ゴシック"/>
                <w:color w:val="000000"/>
              </w:rPr>
              <w:t>事業活動計算書の当期活動増減差額と貸借対照表の「（うち当期活動増減差額）」が一</w:t>
            </w:r>
          </w:p>
          <w:p>
            <w:pPr>
              <w:pStyle w:val="15"/>
              <w:spacing w:line="240" w:lineRule="auto"/>
              <w:ind w:left="210" w:leftChars="100" w:firstLine="196" w:firstLineChars="100"/>
              <w:rPr>
                <w:rFonts w:hint="default" w:ascii="ＭＳ ゴシック" w:hAnsi="ＭＳ ゴシック"/>
                <w:color w:val="000000"/>
              </w:rPr>
            </w:pPr>
            <w:r>
              <w:rPr>
                <w:rFonts w:hint="eastAsia" w:ascii="ＭＳ ゴシック" w:hAnsi="ＭＳ ゴシック"/>
                <w:color w:val="000000"/>
              </w:rPr>
              <w:t>致しているか。</w:t>
            </w:r>
          </w:p>
          <w:p>
            <w:pPr>
              <w:pStyle w:val="15"/>
              <w:numPr>
                <w:ilvl w:val="0"/>
                <w:numId w:val="30"/>
              </w:numPr>
              <w:spacing w:line="240" w:lineRule="auto"/>
              <w:rPr>
                <w:rFonts w:hint="default" w:ascii="ＭＳ ゴシック" w:hAnsi="ＭＳ ゴシック"/>
                <w:color w:val="000000"/>
                <w:sz w:val="18"/>
              </w:rPr>
            </w:pPr>
            <w:r>
              <w:rPr>
                <w:rFonts w:hint="eastAsia" w:ascii="ＭＳ ゴシック" w:hAnsi="ＭＳ ゴシック"/>
                <w:color w:val="000000"/>
                <w:sz w:val="18"/>
              </w:rPr>
              <w:t>①</w:t>
            </w:r>
            <w:r>
              <w:rPr>
                <w:rFonts w:hint="eastAsia" w:ascii="ＭＳ ゴシック" w:hAnsi="ＭＳ ゴシック"/>
                <w:color w:val="000000"/>
                <w:sz w:val="18"/>
              </w:rPr>
              <w:t xml:space="preserve"> = </w:t>
            </w:r>
            <w:r>
              <w:rPr>
                <w:rFonts w:hint="eastAsia" w:ascii="ＭＳ ゴシック" w:hAnsi="ＭＳ ゴシック"/>
                <w:color w:val="000000"/>
                <w:sz w:val="18"/>
              </w:rPr>
              <w:t>②　､</w:t>
            </w:r>
            <w:r>
              <w:rPr>
                <w:rFonts w:hint="default" w:ascii="ＭＳ ゴシック" w:hAnsi="ＭＳ ゴシック"/>
                <w:color w:val="000000"/>
                <w:sz w:val="18"/>
              </w:rPr>
              <w:t xml:space="preserve">③ </w:t>
            </w:r>
            <w:r>
              <w:rPr>
                <w:rFonts w:hint="eastAsia" w:ascii="ＭＳ ゴシック" w:hAnsi="ＭＳ ゴシック"/>
                <w:color w:val="000000"/>
                <w:sz w:val="18"/>
              </w:rPr>
              <w:t>=</w:t>
            </w:r>
            <w:r>
              <w:rPr>
                <w:rFonts w:hint="default" w:ascii="ＭＳ ゴシック" w:hAnsi="ＭＳ ゴシック"/>
                <w:color w:val="000000"/>
                <w:sz w:val="18"/>
              </w:rPr>
              <w:t xml:space="preserve"> </w:t>
            </w:r>
            <w:r>
              <w:rPr>
                <w:rFonts w:hint="eastAsia" w:ascii="ＭＳ ゴシック" w:hAnsi="ＭＳ ゴシック"/>
                <w:color w:val="000000"/>
                <w:sz w:val="18"/>
              </w:rPr>
              <w:t>④</w:t>
            </w:r>
          </w:p>
          <w:p>
            <w:pPr>
              <w:pStyle w:val="15"/>
              <w:spacing w:line="240" w:lineRule="auto"/>
              <w:ind w:left="-34" w:leftChars="-16" w:firstLine="537" w:firstLineChars="305"/>
              <w:rPr>
                <w:rFonts w:hint="default" w:ascii="ＭＳ ゴシック" w:hAnsi="ＭＳ ゴシック"/>
                <w:color w:val="000000"/>
                <w:sz w:val="18"/>
                <w:u w:val="single" w:color="auto"/>
              </w:rPr>
            </w:pPr>
            <w:r>
              <w:rPr>
                <w:rFonts w:hint="eastAsia" w:ascii="ＭＳ ゴシック" w:hAnsi="ＭＳ ゴシック"/>
                <w:color w:val="000000"/>
                <w:sz w:val="18"/>
                <w:u w:val="single" w:color="auto"/>
              </w:rPr>
              <w:t>①　事業活動計算書の次期繰越活動増減差額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default" w:ascii="ＭＳ ゴシック" w:hAnsi="ＭＳ ゴシック"/>
                <w:color w:val="000000"/>
                <w:sz w:val="18"/>
                <w:u w:val="single" w:color="auto"/>
              </w:rPr>
              <w:t>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eastAsia" w:ascii="ＭＳ ゴシック" w:hAnsi="ＭＳ ゴシック"/>
                <w:color w:val="000000"/>
                <w:sz w:val="18"/>
                <w:u w:val="single" w:color="auto"/>
              </w:rPr>
              <w:t>]</w:t>
            </w:r>
            <w:r>
              <w:rPr>
                <w:rFonts w:hint="eastAsia" w:ascii="ＭＳ ゴシック" w:hAnsi="ＭＳ ゴシック"/>
                <w:color w:val="000000"/>
                <w:sz w:val="18"/>
                <w:u w:val="single" w:color="auto"/>
              </w:rPr>
              <w:t>円</w:t>
            </w:r>
          </w:p>
          <w:p>
            <w:pPr>
              <w:pStyle w:val="15"/>
              <w:spacing w:line="240" w:lineRule="auto"/>
              <w:ind w:left="-17" w:leftChars="-8" w:firstLine="528" w:firstLineChars="300"/>
              <w:rPr>
                <w:rFonts w:hint="default" w:ascii="ＭＳ ゴシック" w:hAnsi="ＭＳ ゴシック"/>
                <w:color w:val="000000"/>
                <w:sz w:val="18"/>
                <w:u w:val="single" w:color="auto"/>
              </w:rPr>
            </w:pPr>
            <w:r>
              <w:rPr>
                <w:rFonts w:hint="eastAsia" w:ascii="ＭＳ ゴシック" w:hAnsi="ＭＳ ゴシック"/>
                <w:color w:val="000000"/>
                <w:sz w:val="18"/>
                <w:u w:val="single" w:color="auto"/>
              </w:rPr>
              <w:t>②　貸借対照表の次期繰越活動増減差額　</w:t>
            </w:r>
            <w:r>
              <w:rPr>
                <w:rFonts w:hint="default" w:ascii="ＭＳ ゴシック" w:hAnsi="ＭＳ ゴシック"/>
                <w:color w:val="000000"/>
                <w:sz w:val="18"/>
                <w:u w:val="single" w:color="auto"/>
              </w:rPr>
              <w:t>　</w:t>
            </w:r>
            <w:r>
              <w:rPr>
                <w:rFonts w:hint="eastAsia" w:ascii="ＭＳ ゴシック" w:hAnsi="ＭＳ ゴシック"/>
                <w:color w:val="000000"/>
                <w:sz w:val="18"/>
                <w:u w:val="single" w:color="auto"/>
              </w:rPr>
              <w:t>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default" w:ascii="ＭＳ ゴシック" w:hAnsi="ＭＳ ゴシック"/>
                <w:color w:val="000000"/>
                <w:sz w:val="18"/>
                <w:u w:val="single" w:color="auto"/>
              </w:rPr>
              <w:t>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eastAsia" w:ascii="ＭＳ ゴシック" w:hAnsi="ＭＳ ゴシック"/>
                <w:color w:val="000000"/>
                <w:sz w:val="18"/>
                <w:u w:val="single" w:color="auto"/>
              </w:rPr>
              <w:t>]</w:t>
            </w:r>
            <w:r>
              <w:rPr>
                <w:rFonts w:hint="eastAsia" w:ascii="ＭＳ ゴシック" w:hAnsi="ＭＳ ゴシック"/>
                <w:color w:val="000000"/>
                <w:sz w:val="18"/>
                <w:u w:val="single" w:color="auto"/>
              </w:rPr>
              <w:t>円</w:t>
            </w:r>
          </w:p>
          <w:p>
            <w:pPr>
              <w:pStyle w:val="15"/>
              <w:spacing w:line="240" w:lineRule="auto"/>
              <w:ind w:left="-34" w:leftChars="-16" w:firstLine="537" w:firstLineChars="305"/>
              <w:rPr>
                <w:rFonts w:hint="default" w:ascii="ＭＳ ゴシック" w:hAnsi="ＭＳ ゴシック"/>
                <w:color w:val="000000"/>
                <w:sz w:val="18"/>
                <w:u w:val="single" w:color="auto"/>
              </w:rPr>
            </w:pPr>
            <w:r>
              <w:rPr>
                <w:rFonts w:hint="eastAsia" w:ascii="ＭＳ ゴシック" w:hAnsi="ＭＳ ゴシック"/>
                <w:color w:val="000000"/>
                <w:sz w:val="18"/>
                <w:u w:val="single" w:color="auto"/>
              </w:rPr>
              <w:t>③　事業活動計算書の当期活動増減差額</w:t>
            </w:r>
            <w:r>
              <w:rPr>
                <w:rFonts w:hint="eastAsia" w:ascii="ＭＳ ゴシック" w:hAnsi="ＭＳ ゴシック"/>
                <w:color w:val="000000"/>
                <w:sz w:val="18"/>
                <w:u w:val="single" w:color="auto"/>
              </w:rPr>
              <w:t xml:space="preserve">  </w:t>
            </w:r>
            <w:r>
              <w:rPr>
                <w:rFonts w:hint="default"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w:t>
            </w:r>
            <w:r>
              <w:rPr>
                <w:rFonts w:hint="eastAsia" w:ascii="ＭＳ ゴシック" w:hAnsi="ＭＳ ゴシック"/>
                <w:color w:val="000000"/>
                <w:sz w:val="18"/>
                <w:u w:val="single" w:color="auto"/>
              </w:rPr>
              <w:t>　</w:t>
            </w:r>
            <w:r>
              <w:rPr>
                <w:rFonts w:hint="default" w:ascii="ＭＳ ゴシック" w:hAnsi="ＭＳ ゴシック"/>
                <w:color w:val="000000"/>
                <w:sz w:val="18"/>
                <w:u w:val="single" w:color="auto"/>
              </w:rPr>
              <w:t>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eastAsia" w:ascii="ＭＳ ゴシック" w:hAnsi="ＭＳ ゴシック"/>
                <w:color w:val="000000"/>
                <w:sz w:val="18"/>
                <w:u w:val="single" w:color="auto"/>
              </w:rPr>
              <w:t>]</w:t>
            </w:r>
            <w:r>
              <w:rPr>
                <w:rFonts w:hint="eastAsia" w:ascii="ＭＳ ゴシック" w:hAnsi="ＭＳ ゴシック"/>
                <w:color w:val="000000"/>
                <w:sz w:val="18"/>
                <w:u w:val="single" w:color="auto"/>
              </w:rPr>
              <w:t>円</w:t>
            </w:r>
          </w:p>
          <w:p>
            <w:pPr>
              <w:pStyle w:val="15"/>
              <w:spacing w:line="240" w:lineRule="auto"/>
              <w:ind w:left="-34" w:leftChars="-16" w:firstLine="537" w:firstLineChars="305"/>
              <w:rPr>
                <w:rFonts w:hint="default" w:ascii="ＭＳ ゴシック" w:hAnsi="ＭＳ ゴシック"/>
                <w:color w:val="000000"/>
                <w:sz w:val="18"/>
                <w:u w:val="single" w:color="auto"/>
              </w:rPr>
            </w:pPr>
            <w:r>
              <w:rPr>
                <w:rFonts w:hint="eastAsia" w:ascii="ＭＳ ゴシック" w:hAnsi="ＭＳ ゴシック"/>
                <w:color w:val="000000"/>
                <w:sz w:val="18"/>
                <w:u w:val="single" w:color="auto"/>
              </w:rPr>
              <w:t>④</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貸借対照表の「（うち当期活動増減差額）」</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default" w:ascii="ＭＳ ゴシック" w:hAnsi="ＭＳ ゴシック"/>
                <w:color w:val="000000"/>
                <w:sz w:val="18"/>
                <w:u w:val="single" w:color="auto"/>
              </w:rPr>
              <w:t>　　　　　　</w:t>
            </w:r>
            <w:r>
              <w:rPr>
                <w:rFonts w:hint="eastAsia" w:ascii="ＭＳ ゴシック" w:hAnsi="ＭＳ ゴシック"/>
                <w:color w:val="000000"/>
                <w:sz w:val="18"/>
                <w:u w:val="single" w:color="auto"/>
              </w:rPr>
              <w:t xml:space="preserve"> </w:t>
            </w:r>
            <w:r>
              <w:rPr>
                <w:rFonts w:hint="eastAsia" w:ascii="ＭＳ ゴシック" w:hAnsi="ＭＳ ゴシック"/>
                <w:color w:val="000000"/>
                <w:sz w:val="18"/>
                <w:u w:val="single" w:color="auto"/>
              </w:rPr>
              <w:t>　</w:t>
            </w:r>
            <w:r>
              <w:rPr>
                <w:rFonts w:hint="eastAsia" w:ascii="ＭＳ ゴシック" w:hAnsi="ＭＳ ゴシック"/>
                <w:color w:val="000000"/>
                <w:sz w:val="18"/>
                <w:u w:val="single" w:color="auto"/>
              </w:rPr>
              <w:t>]</w:t>
            </w:r>
            <w:r>
              <w:rPr>
                <w:rFonts w:hint="eastAsia" w:ascii="ＭＳ ゴシック" w:hAnsi="ＭＳ ゴシック"/>
                <w:color w:val="000000"/>
                <w:sz w:val="18"/>
                <w:u w:val="single" w:color="auto"/>
              </w:rPr>
              <w:t>円</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761" w:hRule="atLeast"/>
        </w:trPr>
        <w:tc>
          <w:tcPr>
            <w:tcW w:w="4120" w:type="dxa"/>
            <w:gridSpan w:val="2"/>
            <w:tcBorders>
              <w:top w:val="dotted" w:color="auto" w:sz="4" w:space="0"/>
              <w:left w:val="none" w:color="auto" w:sz="0" w:space="0"/>
              <w:bottom w:val="single" w:color="FFFFFF" w:sz="4"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tc>
        <w:tc>
          <w:tcPr>
            <w:tcW w:w="1980" w:type="dxa"/>
            <w:tcBorders>
              <w:top w:val="dotted" w:color="auto" w:sz="4" w:space="0"/>
              <w:left w:val="none" w:color="auto" w:sz="0" w:space="0"/>
              <w:bottom w:val="single" w:color="000000"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事業活動計算書</w:t>
            </w:r>
          </w:p>
        </w:tc>
        <w:tc>
          <w:tcPr>
            <w:tcW w:w="2396" w:type="dxa"/>
            <w:tcBorders>
              <w:top w:val="dotted" w:color="auto"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会計省令第</w:t>
            </w:r>
            <w:r>
              <w:rPr>
                <w:rFonts w:hint="eastAsia"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号第１様式から第４様式まで</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3773" w:hRule="atLeast"/>
        </w:trPr>
        <w:tc>
          <w:tcPr>
            <w:tcW w:w="8496" w:type="dxa"/>
            <w:gridSpan w:val="4"/>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firstLine="400" w:firstLineChars="20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mc:AlternateContent>
                <mc:Choice Requires="wps">
                  <w:drawing>
                    <wp:anchor distT="0" distB="0" distL="114300" distR="114300" simplePos="0" relativeHeight="6" behindDoc="0" locked="0" layoutInCell="1" hidden="0" allowOverlap="1">
                      <wp:simplePos x="0" y="0"/>
                      <wp:positionH relativeFrom="column">
                        <wp:posOffset>2701925</wp:posOffset>
                      </wp:positionH>
                      <wp:positionV relativeFrom="paragraph">
                        <wp:posOffset>37465</wp:posOffset>
                      </wp:positionV>
                      <wp:extent cx="2486660" cy="561975"/>
                      <wp:effectExtent l="635" t="635" r="29845" b="10795"/>
                      <wp:wrapNone/>
                      <wp:docPr id="1029" name="テキスト ボックス 7"/>
                      <a:graphic xmlns:a="http://schemas.openxmlformats.org/drawingml/2006/main">
                        <a:graphicData uri="http://schemas.microsoft.com/office/word/2010/wordprocessingShape">
                          <wps:wsp>
                            <wps:cNvPr id="1029" name="テキスト ボックス 7"/>
                            <wps:cNvSpPr txBox="1">
                              <a:spLocks noChangeArrowheads="1"/>
                            </wps:cNvSpPr>
                            <wps:spPr>
                              <a:xfrm>
                                <a:off x="0" y="0"/>
                                <a:ext cx="2486660" cy="561975"/>
                              </a:xfrm>
                              <a:prstGeom prst="rect">
                                <a:avLst/>
                              </a:prstGeom>
                              <a:solidFill>
                                <a:srgbClr val="FFFFFF"/>
                              </a:solidFill>
                              <a:ln w="6350">
                                <a:solidFill>
                                  <a:srgbClr val="000000"/>
                                </a:solidFill>
                                <a:miter lim="800000"/>
                                <a:headEnd/>
                                <a:tailEnd/>
                              </a:ln>
                            </wps:spPr>
                            <wps:txbx>
                              <w:txbxContent>
                                <w:p>
                                  <w:pPr>
                                    <w:pStyle w:val="0"/>
                                    <w:ind w:left="90" w:hanging="90" w:hanging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大区分のみを記載するが､必要のない勘定科目は省略可。</w:t>
                                  </w: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ただし､追加・修正は不可。</w:t>
                                  </w:r>
                                </w:p>
                              </w:txbxContent>
                            </wps:txbx>
                            <wps:bodyPr rot="0" vertOverflow="overflow" horzOverflow="overflow" wrap="square" lIns="55440" rIns="5544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2.95pt;mso-position-vertical-relative:text;mso-position-horizontal-relative:text;v-text-anchor:top;position:absolute;height:44.25pt;mso-wrap-distance-top:0pt;width:195.8pt;mso-wrap-distance-left:9pt;margin-left:212.75pt;z-index:6;" o:spid="_x0000_s1029" o:allowincell="t" o:allowoverlap="t" filled="t" fillcolor="#ffffff" stroked="t" strokecolor="#000000" strokeweight="0.5pt" o:spt="202" type="#_x0000_t202">
                      <v:fill/>
                      <v:stroke miterlimit="8" filltype="solid"/>
                      <v:textbox style="layout-flow:horizontal;" inset="1.5399999999999996mm,,1.5399999999999996mm,">
                        <w:txbxContent>
                          <w:p>
                            <w:pPr>
                              <w:pStyle w:val="0"/>
                              <w:ind w:left="90" w:hanging="90" w:hanging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大区分のみを記載するが､必要のない勘定科目は省略可。</w:t>
                            </w: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ただし､追加・修正は不可。</w:t>
                            </w:r>
                          </w:p>
                        </w:txbxContent>
                      </v:textbox>
                      <v:imagedata o:title=""/>
                      <w10:wrap type="none" anchorx="text" anchory="text"/>
                    </v:shape>
                  </w:pict>
                </mc:Fallback>
              </mc:AlternateContent>
            </w:r>
            <w:r>
              <w:rPr>
                <w:rFonts w:hint="eastAsia" w:ascii="ＭＳ ゴシック" w:hAnsi="ＭＳ ゴシック" w:eastAsia="ＭＳ ゴシック"/>
                <w:color w:val="000000"/>
                <w:kern w:val="0"/>
                <w:sz w:val="20"/>
              </w:rPr>
              <mc:AlternateContent>
                <mc:Choice Requires="wps">
                  <w:drawing>
                    <wp:anchor distT="0" distB="0" distL="114300" distR="114300" simplePos="0" relativeHeight="5" behindDoc="0" locked="0" layoutInCell="1" hidden="0" allowOverlap="1">
                      <wp:simplePos x="0" y="0"/>
                      <wp:positionH relativeFrom="column">
                        <wp:posOffset>2498725</wp:posOffset>
                      </wp:positionH>
                      <wp:positionV relativeFrom="paragraph">
                        <wp:posOffset>147955</wp:posOffset>
                      </wp:positionV>
                      <wp:extent cx="127000" cy="422275"/>
                      <wp:effectExtent l="635" t="635" r="29845" b="10795"/>
                      <wp:wrapNone/>
                      <wp:docPr id="1030" name="右中かっこ 12"/>
                      <a:graphic xmlns:a="http://schemas.openxmlformats.org/drawingml/2006/main">
                        <a:graphicData uri="http://schemas.microsoft.com/office/word/2010/wordprocessingShape">
                          <wps:wsp>
                            <wps:cNvPr id="1030" name="右中かっこ 12"/>
                            <wps:cNvSpPr/>
                            <wps:spPr>
                              <a:xfrm>
                                <a:off x="0" y="0"/>
                                <a:ext cx="127000" cy="422275"/>
                              </a:xfrm>
                              <a:prstGeom prst="rightBrace">
                                <a:avLst>
                                  <a:gd name="adj1" fmla="val 6019"/>
                                  <a:gd name="adj2" fmla="val 50000"/>
                                </a:avLst>
                              </a:prstGeom>
                              <a:noFill/>
                              <a:ln w="9525" algn="ctr">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2" style="mso-wrap-distance-right:9pt;mso-wrap-distance-bottom:0pt;margin-top:11.65pt;mso-position-vertical-relative:text;mso-position-horizontal-relative:text;position:absolute;height:33.25pt;mso-wrap-distance-top:0pt;width:10pt;mso-wrap-distance-left:9pt;margin-left:196.75pt;z-index:5;" o:spid="_x0000_s1030" o:allowincell="t" o:allowoverlap="t" filled="f" stroked="t" strokecolor="#000000" strokeweight="0.75pt" o:spt="88" type="#_x0000_t88" adj="1300,10800">
                      <v:fill/>
                      <v:stroke filltype="solid"/>
                      <v:textbox style="layout-flow:horizontal;"/>
                      <v:imagedata o:title=""/>
                      <w10:wrap type="none" anchorx="text" anchory="text"/>
                    </v:shape>
                  </w:pict>
                </mc:Fallback>
              </mc:AlternateConten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kern w:val="0"/>
                <w:sz w:val="20"/>
              </w:rPr>
              <w:t>事業活動計算書</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イ</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法人単位事業活動計算書書</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ロ</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事業活動内訳表</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ハ</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事業区分事業活動内訳表</w:t>
            </w:r>
          </w:p>
          <w:p>
            <w:pPr>
              <w:pStyle w:val="0"/>
              <w:autoSpaceDE w:val="0"/>
              <w:autoSpaceDN w:val="0"/>
              <w:adjustRightInd w:val="0"/>
              <w:ind w:firstLine="566" w:firstLineChars="283"/>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mc:AlternateContent>
                <mc:Choice Requires="wps">
                  <w:drawing>
                    <wp:anchor distT="0" distB="0" distL="114300" distR="114300" simplePos="0" relativeHeight="7" behindDoc="0" locked="0" layoutInCell="1" hidden="0" allowOverlap="1">
                      <wp:simplePos x="0" y="0"/>
                      <wp:positionH relativeFrom="column">
                        <wp:posOffset>2702560</wp:posOffset>
                      </wp:positionH>
                      <wp:positionV relativeFrom="paragraph">
                        <wp:posOffset>4445</wp:posOffset>
                      </wp:positionV>
                      <wp:extent cx="2487295" cy="1193800"/>
                      <wp:effectExtent l="635" t="635" r="29845" b="10795"/>
                      <wp:wrapNone/>
                      <wp:docPr id="1031" name="テキスト ボックス 13"/>
                      <a:graphic xmlns:a="http://schemas.openxmlformats.org/drawingml/2006/main">
                        <a:graphicData uri="http://schemas.microsoft.com/office/word/2010/wordprocessingShape">
                          <wps:wsp>
                            <wps:cNvPr id="1031" name="テキスト ボックス 13"/>
                            <wps:cNvSpPr txBox="1">
                              <a:spLocks noChangeArrowheads="1"/>
                            </wps:cNvSpPr>
                            <wps:spPr>
                              <a:xfrm>
                                <a:off x="0" y="0"/>
                                <a:ext cx="2487295" cy="1193800"/>
                              </a:xfrm>
                              <a:prstGeom prst="rect">
                                <a:avLst/>
                              </a:prstGeom>
                              <a:solidFill>
                                <a:srgbClr val="FFFFFF"/>
                              </a:solidFill>
                              <a:ln w="6350">
                                <a:solidFill>
                                  <a:srgbClr val="000000"/>
                                </a:solidFill>
                                <a:miter lim="800000"/>
                                <a:headEnd/>
                                <a:tailEnd/>
                              </a:ln>
                            </wps:spPr>
                            <wps:txbx>
                              <w:txbxContent>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小区分までを記載し､必要のない勘定科目の省略可。</w:t>
                                  </w:r>
                                </w:p>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中区分についてはやむを得ない場合､小区分については適当な勘定科目を追加可。</w:t>
                                  </w:r>
                                </w:p>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小区分を更に区分する必要がある場合には､小区分の下に適当な科目を設けることが可。</w:t>
                                  </w:r>
                                </w:p>
                                <w:p>
                                  <w:pPr>
                                    <w:pStyle w:val="0"/>
                                    <w:ind w:left="180" w:hanging="180" w:hangingChars="100"/>
                                    <w:rPr>
                                      <w:rFonts w:hint="default" w:ascii="ＭＳ ゴシック" w:hAnsi="ＭＳ ゴシック" w:eastAsia="ＭＳ ゴシック"/>
                                      <w:sz w:val="18"/>
                                    </w:rPr>
                                  </w:pPr>
                                </w:p>
                              </w:txbxContent>
                            </wps:txbx>
                            <wps:bodyPr rot="0" vertOverflow="overflow" horzOverflow="overflow" wrap="square" lIns="55440" rIns="5544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3" style="mso-wrap-distance-right:9pt;mso-wrap-distance-bottom:0pt;margin-top:0.35pt;mso-position-vertical-relative:text;mso-position-horizontal-relative:text;v-text-anchor:top;position:absolute;height:94pt;mso-wrap-distance-top:0pt;width:195.85pt;mso-wrap-distance-left:9pt;margin-left:212.8pt;z-index:7;" o:spid="_x0000_s1031" o:allowincell="t" o:allowoverlap="t" filled="t" fillcolor="#ffffff" stroked="t" strokecolor="#000000" strokeweight="0.5pt" o:spt="202" type="#_x0000_t202">
                      <v:fill/>
                      <v:stroke miterlimit="8" filltype="solid"/>
                      <v:textbox style="layout-flow:horizontal;" inset="1.5399999999999996mm,,1.5399999999999996mm,">
                        <w:txbxContent>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小区分までを記載し､必要のない勘定科目の省略可。</w:t>
                            </w:r>
                          </w:p>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中区分についてはやむを得ない場合､小区分については適当な勘定科目を追加可。</w:t>
                            </w:r>
                          </w:p>
                          <w:p>
                            <w:pPr>
                              <w:pStyle w:val="0"/>
                              <w:ind w:left="18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小区分を更に区分する必要がある場合には､小区分の下に適当な科目を設けることが可。</w:t>
                            </w:r>
                          </w:p>
                          <w:p>
                            <w:pPr>
                              <w:pStyle w:val="0"/>
                              <w:ind w:left="180" w:hanging="180" w:hangingChars="100"/>
                              <w:rPr>
                                <w:rFonts w:hint="default" w:ascii="ＭＳ ゴシック" w:hAnsi="ＭＳ ゴシック" w:eastAsia="ＭＳ ゴシック"/>
                                <w:sz w:val="18"/>
                              </w:rPr>
                            </w:pPr>
                          </w:p>
                        </w:txbxContent>
                      </v:textbox>
                      <v:imagedata o:title=""/>
                      <w10:wrap type="none" anchorx="text" anchory="text"/>
                    </v:shape>
                  </w:pict>
                </mc:Fallback>
              </mc:AlternateContent>
            </w:r>
            <w:r>
              <w:rPr>
                <w:rFonts w:hint="eastAsia" w:ascii="ＭＳ ゴシック" w:hAnsi="ＭＳ ゴシック" w:eastAsia="ＭＳ ゴシック"/>
                <w:color w:val="000000"/>
                <w:sz w:val="20"/>
              </w:rPr>
              <w:t>ニ</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拠点区分事業活動計算書</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－８８－</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25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0"/>
              <w:autoSpaceDE w:val="0"/>
              <w:autoSpaceDN w:val="0"/>
              <w:adjustRightInd w:val="0"/>
              <w:ind w:left="-128" w:leftChars="-6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 </w:t>
            </w:r>
          </w:p>
          <w:p>
            <w:pPr>
              <w:pStyle w:val="0"/>
              <w:autoSpaceDE w:val="0"/>
              <w:autoSpaceDN w:val="0"/>
              <w:adjustRightInd w:val="0"/>
              <w:ind w:firstLine="160" w:firstLineChars="76"/>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rPr>
              <w:t>ウ</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収益及び費用</w:t>
            </w:r>
            <w:r>
              <w:rPr>
                <w:rFonts w:hint="eastAsia" w:ascii="ＭＳ ゴシック" w:hAnsi="ＭＳ ゴシック" w:eastAsia="ＭＳ ゴシック"/>
                <w:color w:val="000000"/>
                <w:kern w:val="0"/>
                <w:sz w:val="20"/>
              </w:rPr>
              <w:t>は適切な会計期間に計上されているか。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firstLine="21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エ</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寄附金</w:t>
            </w:r>
          </w:p>
          <w:p>
            <w:pPr>
              <w:pStyle w:val="0"/>
              <w:autoSpaceDE w:val="0"/>
              <w:autoSpaceDN w:val="0"/>
              <w:adjustRightInd w:val="0"/>
              <w:ind w:firstLine="400" w:firstLineChars="200"/>
              <w:jc w:val="left"/>
              <w:rPr>
                <w:rFonts w:hint="default" w:ascii="ＭＳ ゴシック" w:hAnsi="ＭＳ ゴシック" w:eastAsia="ＭＳ ゴシック"/>
                <w:color w:val="000000"/>
                <w:kern w:val="0"/>
                <w:sz w:val="20"/>
              </w:rPr>
            </w:pPr>
          </w:p>
          <w:p>
            <w:pPr>
              <w:pStyle w:val="0"/>
              <w:autoSpaceDE w:val="0"/>
              <w:autoSpaceDN w:val="0"/>
              <w:adjustRightInd w:val="0"/>
              <w:ind w:left="-69" w:leftChars="-33" w:firstLine="500" w:firstLineChars="2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ｱ</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寄付金</w:t>
            </w:r>
            <w:r>
              <w:rPr>
                <w:rFonts w:hint="eastAsia" w:ascii="ＭＳ ゴシック" w:hAnsi="ＭＳ ゴシック" w:eastAsia="ＭＳ ゴシック"/>
                <w:color w:val="000000"/>
                <w:kern w:val="0"/>
                <w:sz w:val="20"/>
              </w:rPr>
              <w:t>収入があるか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left="-42" w:leftChars="-20" w:firstLine="500" w:firstLineChars="25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ｲ</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「ある」の場合</w:t>
            </w:r>
          </w:p>
          <w:p>
            <w:pPr>
              <w:pStyle w:val="0"/>
              <w:autoSpaceDE w:val="0"/>
              <w:autoSpaceDN w:val="0"/>
              <w:adjustRightInd w:val="0"/>
              <w:ind w:left="780" w:firstLine="100" w:firstLineChars="5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寄附金について適正に計上されているか。</w:t>
            </w:r>
          </w:p>
          <w:p>
            <w:pPr>
              <w:pStyle w:val="15"/>
              <w:spacing w:line="240" w:lineRule="auto"/>
              <w:ind w:left="410" w:leftChars="100" w:hanging="200" w:hangingChars="100"/>
              <w:rPr>
                <w:rFonts w:hint="default" w:ascii="ＭＳ ゴシック" w:hAnsi="ＭＳ ゴシック"/>
                <w:color w:val="000000"/>
                <w:spacing w:val="0"/>
                <w:sz w:val="12"/>
              </w:rPr>
            </w:pPr>
            <w:r>
              <w:rPr>
                <w:rFonts w:hint="eastAsia" w:ascii="ＭＳ ゴシック" w:hAnsi="ＭＳ ゴシック"/>
                <w:color w:val="000000"/>
                <w:spacing w:val="0"/>
              </w:rPr>
              <w:t>　</w:t>
            </w:r>
            <w:r>
              <w:rPr>
                <w:rFonts w:hint="default" w:ascii="ＭＳ ゴシック" w:hAnsi="ＭＳ ゴシック"/>
                <w:color w:val="000000"/>
                <w:spacing w:val="0"/>
              </w:rPr>
              <w:t>　　</w:t>
            </w: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rPr>
              <w:t>　</w:t>
            </w:r>
            <w:r>
              <w:rPr>
                <w:rFonts w:hint="default" w:ascii="ＭＳ ゴシック" w:hAnsi="ＭＳ ゴシック"/>
                <w:color w:val="000000"/>
                <w:spacing w:val="0"/>
              </w:rPr>
              <w:t>　・</w:t>
            </w:r>
            <w:r>
              <w:rPr>
                <w:rFonts w:hint="eastAsia" w:ascii="ＭＳ ゴシック" w:hAnsi="ＭＳ ゴシック"/>
                <w:color w:val="000000"/>
                <w:spacing w:val="0"/>
              </w:rPr>
              <w:t>　寄付金収益明細書と一致しているか</w:t>
            </w:r>
            <w:r>
              <w:rPr>
                <w:rFonts w:hint="default" w:ascii="ＭＳ ゴシック" w:hAnsi="ＭＳ ゴシック"/>
                <w:color w:val="000000"/>
                <w:spacing w:val="0"/>
              </w:rPr>
              <w:t>。</w:t>
            </w:r>
          </w:p>
          <w:p>
            <w:pPr>
              <w:pStyle w:val="15"/>
              <w:spacing w:line="240" w:lineRule="auto"/>
              <w:ind w:left="350" w:leftChars="100" w:hanging="140" w:hangingChars="100"/>
              <w:rPr>
                <w:rFonts w:hint="default" w:ascii="ＭＳ ゴシック" w:hAnsi="ＭＳ ゴシック"/>
                <w:color w:val="000000"/>
                <w:spacing w:val="0"/>
                <w:sz w:val="14"/>
              </w:rPr>
            </w:pPr>
          </w:p>
          <w:p>
            <w:pPr>
              <w:pStyle w:val="15"/>
              <w:spacing w:line="240" w:lineRule="auto"/>
              <w:ind w:firstLine="600" w:firstLineChars="300"/>
              <w:rPr>
                <w:rFonts w:hint="default" w:ascii="ＭＳ ゴシック" w:hAnsi="ＭＳ ゴシック"/>
                <w:color w:val="000000"/>
                <w:spacing w:val="0"/>
                <w:sz w:val="18"/>
              </w:rPr>
            </w:pPr>
            <w:r>
              <w:rPr>
                <w:rFonts w:hint="default" w:ascii="ＭＳ ゴシック" w:hAnsi="ＭＳ ゴシック"/>
                <w:color w:val="000000"/>
                <w:spacing w:val="0"/>
              </w:rPr>
              <w:t>・</w:t>
            </w:r>
            <w:r>
              <w:rPr>
                <w:rFonts w:hint="eastAsia" w:ascii="ＭＳ ゴシック" w:hAnsi="ＭＳ ゴシック"/>
                <w:color w:val="000000"/>
                <w:spacing w:val="0"/>
              </w:rPr>
              <w:t>　寄付金台帳</w:t>
            </w:r>
            <w:r>
              <w:rPr>
                <w:rFonts w:hint="default" w:ascii="ＭＳ ゴシック" w:hAnsi="ＭＳ ゴシック"/>
                <w:color w:val="000000"/>
                <w:spacing w:val="0"/>
              </w:rPr>
              <w:t>や寄付金</w:t>
            </w:r>
            <w:r>
              <w:rPr>
                <w:rFonts w:hint="eastAsia" w:ascii="ＭＳ ゴシック" w:hAnsi="ＭＳ ゴシック"/>
                <w:color w:val="000000"/>
                <w:spacing w:val="0"/>
              </w:rPr>
              <w:t>申出書と一致しているか</w:t>
            </w:r>
            <w:r>
              <w:rPr>
                <w:rFonts w:hint="default" w:ascii="ＭＳ ゴシック" w:hAnsi="ＭＳ ゴシック"/>
                <w:color w:val="000000"/>
                <w:spacing w:val="0"/>
              </w:rPr>
              <w:t>。</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8938094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97742646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175956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5336024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5646414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920193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ind w:left="330" w:leftChars="100" w:hanging="120" w:hangingChars="100"/>
              <w:rPr>
                <w:rFonts w:hint="default" w:ascii="ＭＳ ゴシック" w:hAnsi="ＭＳ ゴシック"/>
                <w:spacing w:val="0"/>
                <w:sz w:val="12"/>
              </w:rPr>
            </w:pPr>
          </w:p>
          <w:p>
            <w:pPr>
              <w:pStyle w:val="15"/>
              <w:spacing w:line="240" w:lineRule="auto"/>
              <w:rPr>
                <w:rFonts w:hint="default" w:ascii="ＭＳ ゴシック" w:hAnsi="ＭＳ ゴシック"/>
                <w:spacing w:val="0"/>
              </w:rPr>
            </w:pPr>
            <w:sdt>
              <w:sdtPr>
                <w:rPr>
                  <w:rFonts w:hint="eastAsia" w:ascii="ＭＳ ゴシック" w:hAnsi="ＭＳ ゴシック"/>
                </w:rPr>
                <w:id w:val="-212537088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791401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ind w:left="370" w:leftChars="100" w:hanging="160" w:hangingChars="100"/>
              <w:rPr>
                <w:rFonts w:hint="default" w:ascii="ＭＳ ゴシック" w:hAnsi="ＭＳ ゴシック"/>
                <w:spacing w:val="0"/>
                <w:sz w:val="16"/>
              </w:rPr>
            </w:pPr>
          </w:p>
          <w:p>
            <w:pPr>
              <w:pStyle w:val="15"/>
              <w:spacing w:line="240" w:lineRule="auto"/>
              <w:rPr>
                <w:rFonts w:hint="default" w:ascii="ＭＳ ゴシック" w:hAnsi="ＭＳ ゴシック"/>
                <w:spacing w:val="0"/>
              </w:rPr>
            </w:pPr>
            <w:sdt>
              <w:sdtPr>
                <w:rPr>
                  <w:rFonts w:hint="eastAsia" w:ascii="ＭＳ ゴシック" w:hAnsi="ＭＳ ゴシック"/>
                </w:rPr>
                <w:id w:val="16251159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409342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－８９－</w:t>
      </w:r>
      <w:r>
        <w:rPr>
          <w:rFonts w:hint="default" w:ascii="ＭＳ ゴシック" w:hAnsi="ＭＳ ゴシック" w:eastAsia="ＭＳ ゴシック"/>
          <w:color w:val="000000"/>
          <w:sz w:val="20"/>
        </w:rPr>
        <w:br w:type="page"/>
      </w:r>
    </w:p>
    <w:tbl>
      <w:tblPr>
        <w:tblStyle w:val="11"/>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4111"/>
        <w:gridCol w:w="9"/>
        <w:gridCol w:w="1980"/>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220" w:hRule="atLeast"/>
        </w:trPr>
        <w:tc>
          <w:tcPr>
            <w:tcW w:w="4120"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収益は､原則として､物品の販売又はサービスの提供等を行い､かつこれに対する現金及び預金､未収金等を取得したときに計上され</w:t>
            </w:r>
            <w:r>
              <w:rPr>
                <w:rFonts w:hint="eastAsia" w:ascii="ＭＳ ゴシック" w:hAnsi="ＭＳ ゴシック" w:eastAsia="ＭＳ ゴシック"/>
                <w:color w:val="000000"/>
                <w:kern w:val="0"/>
                <w:sz w:val="16"/>
              </w:rPr>
              <w:t>（実現主義）</w:t>
            </w:r>
            <w:r>
              <w:rPr>
                <w:rFonts w:hint="eastAsia" w:ascii="ＭＳ ゴシック" w:hAnsi="ＭＳ ゴシック" w:eastAsia="ＭＳ ゴシック"/>
                <w:color w:val="000000"/>
                <w:kern w:val="0"/>
                <w:sz w:val="20"/>
              </w:rPr>
              <w:t>､費用は原則として費用の発生原因となる取引が発生したとき又はサービスの提供を受けたときに計上されているか</w:t>
            </w:r>
            <w:r>
              <w:rPr>
                <w:rFonts w:hint="eastAsia" w:ascii="ＭＳ ゴシック" w:hAnsi="ＭＳ ゴシック" w:eastAsia="ＭＳ ゴシック"/>
                <w:color w:val="000000"/>
                <w:kern w:val="0"/>
                <w:sz w:val="16"/>
              </w:rPr>
              <w:t>（発生主義）</w:t>
            </w:r>
            <w:r>
              <w:rPr>
                <w:rFonts w:hint="eastAsia" w:ascii="ＭＳ ゴシック" w:hAnsi="ＭＳ ゴシック" w:eastAsia="ＭＳ ゴシック"/>
                <w:color w:val="000000"/>
                <w:kern w:val="0"/>
                <w:sz w:val="20"/>
              </w:rPr>
              <w:t>。</w:t>
            </w:r>
          </w:p>
        </w:tc>
        <w:tc>
          <w:tcPr>
            <w:tcW w:w="1980"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計算書類､財産目録､総勘定元帳</w:t>
            </w:r>
            <w:r>
              <w:rPr>
                <w:rFonts w:hint="eastAsia" w:ascii="ＭＳ ゴシック" w:hAnsi="ＭＳ ゴシック" w:eastAsia="ＭＳ ゴシック"/>
                <w:color w:val="000000"/>
                <w:kern w:val="0"/>
                <w:sz w:val="16"/>
              </w:rPr>
              <w:t>（その他の帳簿､明細）</w:t>
            </w:r>
            <w:r>
              <w:rPr>
                <w:rFonts w:hint="eastAsia" w:ascii="ＭＳ ゴシック" w:hAnsi="ＭＳ ゴシック" w:eastAsia="ＭＳ ゴシック"/>
                <w:color w:val="000000"/>
                <w:kern w:val="0"/>
                <w:sz w:val="20"/>
              </w:rPr>
              <w:t>､請求書控</w:t>
            </w:r>
            <w:r>
              <w:rPr>
                <w:rFonts w:hint="eastAsia" w:ascii="ＭＳ ゴシック" w:hAnsi="ＭＳ ゴシック" w:eastAsia="ＭＳ ゴシック"/>
                <w:color w:val="000000"/>
                <w:kern w:val="0"/>
                <w:sz w:val="16"/>
              </w:rPr>
              <w:t>（介護報酬請求書控､利用者請求書控）</w:t>
            </w:r>
            <w:r>
              <w:rPr>
                <w:rFonts w:hint="eastAsia" w:ascii="ＭＳ ゴシック" w:hAnsi="ＭＳ ゴシック" w:eastAsia="ＭＳ ゴシック"/>
                <w:color w:val="000000"/>
                <w:kern w:val="0"/>
                <w:sz w:val="20"/>
              </w:rPr>
              <w:t>､契約書､請求書､領収書</w:t>
            </w:r>
          </w:p>
        </w:tc>
        <w:tc>
          <w:tcPr>
            <w:tcW w:w="2396"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会計省令第１条第２項､</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第２条第４号</w:t>
            </w:r>
          </w:p>
          <w:p>
            <w:pPr>
              <w:pStyle w:val="15"/>
              <w:spacing w:line="240" w:lineRule="auto"/>
              <w:rPr>
                <w:rFonts w:hint="default" w:ascii="ＭＳ ゴシック" w:hAnsi="ＭＳ ゴシック"/>
                <w:color w:val="000000"/>
              </w:rPr>
            </w:pPr>
            <w:r>
              <w:rPr>
                <w:rFonts w:hint="eastAsia" w:ascii="ＭＳ ゴシック" w:hAnsi="ＭＳ ゴシック"/>
                <w:color w:val="000000"/>
              </w:rPr>
              <w:t>運用上取扱１</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wordWrap w:val="1"/>
              <w:spacing w:line="240" w:lineRule="auto"/>
              <w:rPr>
                <w:rFonts w:hint="default" w:ascii="ＭＳ ゴシック" w:hAnsi="ＭＳ ゴシック"/>
                <w:color w:val="000000"/>
                <w:spacing w:val="0"/>
              </w:rPr>
            </w:pPr>
          </w:p>
        </w:tc>
      </w:tr>
      <w:tr>
        <w:trPr>
          <w:trHeight w:val="3430" w:hRule="atLeast"/>
        </w:trPr>
        <w:tc>
          <w:tcPr>
            <w:tcW w:w="8496"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事業活動計算から､前払費用及び前受収益は除き､未払費用及び未収収益は加える。経過勘定項目</w:t>
            </w:r>
            <w:r>
              <w:rPr>
                <w:rFonts w:hint="eastAsia" w:ascii="ＭＳ ゴシック" w:hAnsi="ＭＳ ゴシック" w:eastAsia="ＭＳ ゴシック"/>
                <w:color w:val="000000"/>
                <w:kern w:val="0"/>
                <w:sz w:val="16"/>
              </w:rPr>
              <w:t>（未払費用､未収収益､前払費用､前受収益）</w:t>
            </w:r>
            <w:r>
              <w:rPr>
                <w:rFonts w:hint="eastAsia" w:ascii="ＭＳ ゴシック" w:hAnsi="ＭＳ ゴシック" w:eastAsia="ＭＳ ゴシック"/>
                <w:color w:val="000000"/>
                <w:kern w:val="0"/>
                <w:sz w:val="20"/>
              </w:rPr>
              <w:t>が設定されていない場合は､適切な会計期間に計上されていない可能性がある。</w:t>
            </w:r>
          </w:p>
          <w:p>
            <w:pPr>
              <w:pStyle w:val="0"/>
              <w:autoSpaceDE w:val="0"/>
              <w:autoSpaceDN w:val="0"/>
              <w:adjustRightInd w:val="0"/>
              <w:ind w:left="210" w:leftChars="100" w:firstLine="13" w:firstLineChars="1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20"/>
              </w:rPr>
              <w:t>経過勘定項目にも重要性の原則の適用があることに留意する。</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次の手続を任意の抽出対象に対して実施しているか､</w:t>
            </w:r>
            <w:r>
              <w:rPr>
                <w:rFonts w:hint="default" w:ascii="ＭＳ ゴシック" w:hAnsi="ＭＳ ゴシック" w:eastAsia="ＭＳ ゴシック"/>
                <w:color w:val="000000"/>
                <w:kern w:val="0"/>
                <w:sz w:val="20"/>
              </w:rPr>
              <w:t>について確認</w:t>
            </w: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会計年度末までに提供したサービスに係る収益が事業活動計算書に計上されていることを総勘定元帳</w:t>
            </w:r>
            <w:r>
              <w:rPr>
                <w:rFonts w:hint="eastAsia" w:ascii="ＭＳ ゴシック" w:hAnsi="ＭＳ ゴシック" w:eastAsia="ＭＳ ゴシック"/>
                <w:color w:val="000000"/>
                <w:kern w:val="0"/>
                <w:sz w:val="16"/>
              </w:rPr>
              <w:t>（その他の帳簿､明細など）</w:t>
            </w:r>
            <w:r>
              <w:rPr>
                <w:rFonts w:hint="eastAsia" w:ascii="ＭＳ ゴシック" w:hAnsi="ＭＳ ゴシック" w:eastAsia="ＭＳ ゴシック"/>
                <w:color w:val="000000"/>
                <w:kern w:val="0"/>
                <w:sz w:val="18"/>
              </w:rPr>
              <w:t>と根拠書類</w:t>
            </w:r>
            <w:r>
              <w:rPr>
                <w:rFonts w:hint="eastAsia" w:ascii="ＭＳ ゴシック" w:hAnsi="ＭＳ ゴシック" w:eastAsia="ＭＳ ゴシック"/>
                <w:color w:val="000000"/>
                <w:kern w:val="0"/>
                <w:sz w:val="16"/>
              </w:rPr>
              <w:t>（介護報酬請求書控､利用者請求書控等）</w:t>
            </w:r>
            <w:r>
              <w:rPr>
                <w:rFonts w:hint="eastAsia" w:ascii="ＭＳ ゴシック" w:hAnsi="ＭＳ ゴシック" w:eastAsia="ＭＳ ゴシック"/>
                <w:color w:val="000000"/>
                <w:kern w:val="0"/>
                <w:sz w:val="18"/>
              </w:rPr>
              <w:t>の突き合わせにより確認する。</w:t>
            </w: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期末日直前までに提供を受けたサービスに係る費用が網羅されていることを､次年度直後に帳簿に記録された費用の証拠書類を閲覧して確認する。</w:t>
            </w: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8"/>
              </w:rPr>
              <w:t>・　継続的な役務提供に関する契約については契約書等で確認し､支払又は受取時期と役務提供期間がずれている場合には､対応する経過勘定項目が計上されていることを確認する。</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830" w:hRule="atLeast"/>
        </w:trPr>
        <w:tc>
          <w:tcPr>
            <w:tcW w:w="4120" w:type="dxa"/>
            <w:gridSpan w:val="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原則として</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前</w:t>
            </w:r>
            <w:r>
              <w:rPr>
                <w:rFonts w:hint="default" w:ascii="ＭＳ ゴシック" w:hAnsi="ＭＳ ゴシック" w:eastAsia="ＭＳ ゴシック"/>
                <w:color w:val="000000"/>
                <w:kern w:val="0"/>
                <w:sz w:val="20"/>
              </w:rPr>
              <w:t>会計年度関係書</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kern w:val="0"/>
                <w:sz w:val="20"/>
              </w:rPr>
              <w:t>類</w:t>
            </w:r>
            <w:r>
              <w:rPr>
                <w:rFonts w:hint="eastAsia" w:ascii="ＭＳ ゴシック" w:hAnsi="ＭＳ ゴシック" w:eastAsia="ＭＳ ゴシック"/>
                <w:color w:val="000000"/>
                <w:kern w:val="0"/>
                <w:sz w:val="20"/>
              </w:rPr>
              <w:t>で適正に計上</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処理</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されているか</w:t>
            </w:r>
            <w:r>
              <w:rPr>
                <w:rFonts w:hint="default" w:ascii="ＭＳ ゴシック" w:hAnsi="ＭＳ ゴシック" w:eastAsia="ＭＳ ゴシック"/>
                <w:color w:val="000000"/>
                <w:kern w:val="0"/>
                <w:sz w:val="20"/>
              </w:rPr>
              <w:t>。</w:t>
            </w:r>
          </w:p>
          <w:p>
            <w:pPr>
              <w:pStyle w:val="0"/>
              <w:autoSpaceDE w:val="0"/>
              <w:autoSpaceDN w:val="0"/>
              <w:adjustRightInd w:val="0"/>
              <w:ind w:left="390" w:leftChars="100" w:hanging="180" w:hangingChars="15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12"/>
              </w:rPr>
              <w:t xml:space="preserve"> </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経常経費に対する寄附物品は､取得時の時価により､経常経費寄附金収入及び経常経費寄附金収益に計上されているか。</w:t>
            </w:r>
          </w:p>
        </w:tc>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color w:val="000000"/>
                <w:kern w:val="0"/>
                <w:sz w:val="20"/>
              </w:rPr>
            </w:pPr>
          </w:p>
          <w:p>
            <w:pPr>
              <w:pStyle w:val="0"/>
              <w:widowControl w:val="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寄附金申込書､寄附金領収書</w:t>
            </w:r>
            <w:r>
              <w:rPr>
                <w:rFonts w:hint="eastAsia" w:ascii="ＭＳ ゴシック" w:hAnsi="ＭＳ ゴシック" w:eastAsia="ＭＳ ゴシック"/>
                <w:color w:val="000000"/>
                <w:kern w:val="0"/>
                <w:sz w:val="16"/>
              </w:rPr>
              <w:t>（控）</w:t>
            </w:r>
            <w:r>
              <w:rPr>
                <w:rFonts w:hint="eastAsia" w:ascii="ＭＳ ゴシック" w:hAnsi="ＭＳ ゴシック" w:eastAsia="ＭＳ ゴシック"/>
                <w:color w:val="000000"/>
                <w:kern w:val="0"/>
                <w:sz w:val="20"/>
              </w:rPr>
              <w:t>､寄附金台帳</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留意事項９（</w:t>
            </w:r>
            <w:r>
              <w:rPr>
                <w:rFonts w:hint="eastAsia" w:ascii="ＭＳ ゴシック" w:hAnsi="ＭＳ ゴシック"/>
                <w:color w:val="000000"/>
              </w:rPr>
              <w:t>2</w:t>
            </w:r>
            <w:r>
              <w:rPr>
                <w:rFonts w:hint="eastAsia" w:ascii="ＭＳ ゴシック" w:hAnsi="ＭＳ ゴシック"/>
                <w:color w:val="000000"/>
              </w:rPr>
              <w:t>）</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r>
        <w:trPr>
          <w:trHeight w:val="7020" w:hRule="atLeast"/>
        </w:trPr>
        <w:tc>
          <w:tcPr>
            <w:tcW w:w="8496"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450" w:leftChars="100" w:hanging="240" w:hanging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土地などの支払資金の増減に影響しない寄附物品は､取得時の時価により､事業活動計算書の固定資産受贈額として計上され､資金収支計算書には計上されていないか。</w:t>
            </w:r>
          </w:p>
          <w:p>
            <w:pPr>
              <w:pStyle w:val="0"/>
              <w:autoSpaceDE w:val="0"/>
              <w:autoSpaceDN w:val="0"/>
              <w:adjustRightInd w:val="0"/>
              <w:ind w:left="450" w:leftChars="100" w:hanging="240" w:hangingChars="2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2"/>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共同募金からの配分金は､その配分金の内容に基づき適切な勘定科目に計上され､このうち基本金又は国庫補助金等特別積立金に組み入れるべきものは適切に組み入れられているか。</w:t>
            </w:r>
          </w:p>
          <w:p>
            <w:pPr>
              <w:pStyle w:val="15"/>
              <w:spacing w:line="240" w:lineRule="auto"/>
              <w:ind w:left="210" w:leftChars="100"/>
              <w:rPr>
                <w:rFonts w:hint="default" w:ascii="ＭＳ ゴシック" w:hAnsi="ＭＳ ゴシック"/>
                <w:color w:val="000000"/>
                <w:sz w:val="16"/>
              </w:rPr>
            </w:pPr>
            <w:r>
              <w:rPr>
                <w:rFonts w:hint="eastAsia" w:ascii="ＭＳ ゴシック" w:hAnsi="ＭＳ ゴシック"/>
                <w:color w:val="000000"/>
                <w:sz w:val="12"/>
              </w:rPr>
              <w:t>○</w:t>
            </w:r>
            <w:r>
              <w:rPr>
                <w:rFonts w:hint="default" w:ascii="ＭＳ ゴシック" w:hAnsi="ＭＳ ゴシック"/>
                <w:color w:val="000000"/>
                <w:sz w:val="18"/>
              </w:rPr>
              <w:t xml:space="preserve">   </w:t>
            </w:r>
            <w:r>
              <w:rPr>
                <w:rFonts w:hint="eastAsia" w:ascii="ＭＳ ゴシック" w:hAnsi="ＭＳ ゴシック"/>
                <w:color w:val="000000"/>
                <w:sz w:val="18"/>
              </w:rPr>
              <w:t>寄附金申込書､寄附金領収書（控）､寄附金台帳の記録は全て対応しているか。</w:t>
            </w:r>
            <w:r>
              <w:rPr>
                <w:rFonts w:hint="eastAsia" w:ascii="ＭＳ ゴシック" w:hAnsi="ＭＳ ゴシック"/>
                <w:color w:val="000000"/>
                <w:sz w:val="16"/>
              </w:rPr>
              <w:t>（寄附者が匿名の場</w:t>
            </w:r>
          </w:p>
          <w:p>
            <w:pPr>
              <w:pStyle w:val="15"/>
              <w:spacing w:line="240" w:lineRule="auto"/>
              <w:ind w:left="315" w:leftChars="150" w:firstLine="78" w:firstLineChars="50"/>
              <w:rPr>
                <w:rFonts w:hint="default" w:ascii="ＭＳ ゴシック" w:hAnsi="ＭＳ ゴシック"/>
                <w:color w:val="000000"/>
                <w:sz w:val="16"/>
              </w:rPr>
            </w:pPr>
            <w:r>
              <w:rPr>
                <w:rFonts w:hint="eastAsia" w:ascii="ＭＳ ゴシック" w:hAnsi="ＭＳ ゴシック"/>
                <w:color w:val="000000"/>
                <w:sz w:val="16"/>
              </w:rPr>
              <w:t>合等､寄附金申込書､寄附金領収書（控）が確認できない場合は寄附金台帳にて金額､使途等が記録されているか</w:t>
            </w:r>
          </w:p>
          <w:p>
            <w:pPr>
              <w:pStyle w:val="15"/>
              <w:spacing w:line="240" w:lineRule="auto"/>
              <w:ind w:left="315" w:leftChars="150" w:firstLine="78" w:firstLineChars="50"/>
              <w:rPr>
                <w:rFonts w:hint="default" w:ascii="ＭＳ ゴシック" w:hAnsi="ＭＳ ゴシック"/>
                <w:color w:val="000000"/>
              </w:rPr>
            </w:pPr>
            <w:r>
              <w:rPr>
                <w:rFonts w:hint="eastAsia" w:ascii="ＭＳ ゴシック" w:hAnsi="ＭＳ ゴシック"/>
                <w:color w:val="000000"/>
                <w:sz w:val="16"/>
              </w:rPr>
              <w:t>確認を行う。）</w:t>
            </w:r>
          </w:p>
        </w:tc>
        <w:tc>
          <w:tcPr>
            <w:tcW w:w="1435" w:type="dxa"/>
            <w:vMerge w:val="continue"/>
            <w:vAlign w:val="top"/>
          </w:tcPr>
          <w:p>
            <w:pPr>
              <w:pStyle w:val="15"/>
              <w:wordWrap w:val="1"/>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－９０－</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67" w:hRule="atLeast"/>
        </w:trPr>
        <w:tc>
          <w:tcPr>
            <w:tcW w:w="2016" w:type="dxa"/>
            <w:vAlign w:val="top"/>
          </w:tcPr>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1"/>
              <w:rPr>
                <w:rFonts w:hint="default" w:ascii="ＭＳ ゴシック" w:hAnsi="ＭＳ ゴシック"/>
                <w:color w:val="000000"/>
                <w:spacing w:val="0"/>
              </w:rPr>
            </w:pPr>
          </w:p>
          <w:p>
            <w:pPr>
              <w:pStyle w:val="15"/>
              <w:spacing w:line="240" w:lineRule="auto"/>
              <w:ind w:left="-63" w:leftChars="-30" w:firstLine="100" w:firstLineChars="50"/>
              <w:rPr>
                <w:rFonts w:hint="default" w:ascii="ＭＳ ゴシック" w:hAnsi="ＭＳ ゴシック"/>
                <w:color w:val="000000"/>
                <w:spacing w:val="0"/>
              </w:rPr>
            </w:pPr>
            <w:r>
              <w:rPr>
                <w:rFonts w:hint="eastAsia" w:ascii="ＭＳ ゴシック" w:hAnsi="ＭＳ ゴシック"/>
                <w:color w:val="000000"/>
                <w:spacing w:val="0"/>
              </w:rPr>
              <w:t>③</w:t>
            </w:r>
            <w:r>
              <w:rPr>
                <w:rFonts w:hint="default" w:ascii="ＭＳ ゴシック" w:hAnsi="ＭＳ ゴシック"/>
                <w:color w:val="000000"/>
                <w:spacing w:val="0"/>
              </w:rPr>
              <w:t xml:space="preserve"> </w:t>
            </w:r>
            <w:r>
              <w:rPr>
                <w:rFonts w:hint="eastAsia" w:ascii="ＭＳ ゴシック" w:hAnsi="ＭＳ ゴシック"/>
                <w:color w:val="000000"/>
                <w:spacing w:val="0"/>
              </w:rPr>
              <w:t>[</w:t>
            </w:r>
            <w:r>
              <w:rPr>
                <w:rFonts w:hint="eastAsia" w:ascii="ＭＳ ゴシック" w:hAnsi="ＭＳ ゴシック"/>
                <w:color w:val="000000"/>
                <w:spacing w:val="0"/>
              </w:rPr>
              <w:t>貸借対照表</w:t>
            </w:r>
            <w:r>
              <w:rPr>
                <w:rFonts w:hint="eastAsia" w:ascii="ＭＳ ゴシック" w:hAnsi="ＭＳ ゴシック"/>
                <w:color w:val="000000"/>
                <w:spacing w:val="0"/>
              </w:rPr>
              <w:t>]</w:t>
            </w:r>
          </w:p>
          <w:p>
            <w:pPr>
              <w:pStyle w:val="15"/>
              <w:spacing w:line="240" w:lineRule="auto"/>
              <w:ind w:left="1" w:firstLine="74" w:firstLineChars="37"/>
              <w:rPr>
                <w:rFonts w:hint="default" w:ascii="ＭＳ ゴシック" w:hAnsi="ＭＳ ゴシック"/>
                <w:color w:val="000000"/>
                <w:spacing w:val="0"/>
              </w:rPr>
            </w:pPr>
          </w:p>
          <w:p>
            <w:pPr>
              <w:pStyle w:val="15"/>
              <w:spacing w:line="240" w:lineRule="auto"/>
              <w:ind w:left="413" w:leftChars="150" w:hanging="98" w:hangingChars="50"/>
              <w:rPr>
                <w:rFonts w:hint="default" w:ascii="ＭＳ ゴシック" w:hAnsi="ＭＳ ゴシック"/>
                <w:color w:val="000000"/>
                <w:spacing w:val="0"/>
              </w:rPr>
            </w:pPr>
            <w:r>
              <w:rPr>
                <w:rFonts w:hint="eastAsia" w:ascii="ＭＳ ゴシック" w:hAnsi="ＭＳ ゴシック"/>
                <w:color w:val="000000"/>
              </w:rPr>
              <w:t>ア　計算書類に整合性がとれているか。</w:t>
            </w:r>
          </w:p>
          <w:p>
            <w:pPr>
              <w:pStyle w:val="15"/>
              <w:spacing w:line="360" w:lineRule="auto"/>
              <w:rPr>
                <w:rFonts w:hint="default" w:ascii="ＭＳ ゴシック" w:hAnsi="ＭＳ ゴシック"/>
                <w:color w:val="000000"/>
                <w:spacing w:val="0"/>
              </w:rPr>
            </w:pPr>
          </w:p>
          <w:p>
            <w:pPr>
              <w:pStyle w:val="15"/>
              <w:spacing w:line="240" w:lineRule="auto"/>
              <w:ind w:left="413" w:leftChars="150" w:hanging="98" w:hangingChars="50"/>
              <w:rPr>
                <w:rFonts w:hint="default" w:ascii="ＭＳ ゴシック" w:hAnsi="ＭＳ ゴシック"/>
                <w:color w:val="000000"/>
                <w:spacing w:val="0"/>
              </w:rPr>
            </w:pPr>
            <w:r>
              <w:rPr>
                <w:rFonts w:hint="eastAsia" w:ascii="ＭＳ ゴシック" w:hAnsi="ＭＳ ゴシック"/>
                <w:color w:val="000000"/>
              </w:rPr>
              <w:t>イ</w:t>
            </w:r>
            <w:r>
              <w:rPr>
                <w:rFonts w:hint="eastAsia" w:ascii="ＭＳ ゴシック" w:hAnsi="ＭＳ ゴシック"/>
                <w:color w:val="000000"/>
                <w:sz w:val="12"/>
              </w:rPr>
              <w:t>　</w:t>
            </w:r>
            <w:r>
              <w:rPr>
                <w:rFonts w:hint="eastAsia" w:ascii="ＭＳ ゴシック" w:hAnsi="ＭＳ ゴシック"/>
                <w:color w:val="000000"/>
                <w:sz w:val="12"/>
              </w:rPr>
              <w:t xml:space="preserve"> </w:t>
            </w:r>
            <w:r>
              <w:rPr>
                <w:rFonts w:hint="eastAsia" w:ascii="ＭＳ ゴシック" w:hAnsi="ＭＳ ゴシック"/>
                <w:color w:val="000000"/>
              </w:rPr>
              <w:t>貸借対照表の様式が会計基準に則しているか。</w:t>
            </w:r>
            <w:r>
              <w:rPr>
                <w:rFonts w:hint="default" w:ascii="ＭＳ ゴシック" w:hAnsi="ＭＳ ゴシック"/>
                <w:color w:val="000000"/>
              </w:rPr>
              <w:t xml:space="preserve"> </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ウ</w:t>
            </w:r>
            <w:r>
              <w:rPr>
                <w:rFonts w:hint="eastAsia" w:ascii="ＭＳ ゴシック" w:hAnsi="ＭＳ ゴシック"/>
                <w:color w:val="000000"/>
              </w:rPr>
              <w:t xml:space="preserve">  </w:t>
            </w:r>
            <w:r>
              <w:rPr>
                <w:rFonts w:hint="eastAsia" w:ascii="ＭＳ ゴシック" w:hAnsi="ＭＳ ゴシック"/>
                <w:color w:val="000000"/>
              </w:rPr>
              <w:t>資産は実在しているか。</w:t>
            </w:r>
            <w:r>
              <w:rPr>
                <w:rFonts w:hint="default" w:ascii="ＭＳ ゴシック" w:hAnsi="ＭＳ ゴシック"/>
                <w:color w:val="000000"/>
              </w:rPr>
              <w:t xml:space="preserve"> </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065480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980142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36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61620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840433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8757337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4932968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－９１－</w:t>
      </w:r>
    </w:p>
    <w:p>
      <w:pPr>
        <w:pStyle w:val="15"/>
        <w:spacing w:line="240" w:lineRule="auto"/>
        <w:rPr>
          <w:rFonts w:hint="default" w:ascii="ＭＳ ゴシック" w:hAnsi="ＭＳ ゴシック"/>
          <w:color w:val="000000"/>
          <w:spacing w:val="0"/>
          <w:sz w:val="24"/>
        </w:rPr>
      </w:pPr>
      <w:r>
        <w:rPr>
          <w:rFonts w:hint="default" w:ascii="ＭＳ ゴシック" w:hAnsi="ＭＳ ゴシック"/>
          <w:color w:val="000000"/>
          <w:spacing w:val="0"/>
          <w:sz w:val="24"/>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222" w:hRule="atLeast"/>
        </w:trPr>
        <w:tc>
          <w:tcPr>
            <w:tcW w:w="411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確認</w:t>
            </w:r>
            <w:r>
              <w:rPr>
                <w:rFonts w:hint="default" w:ascii="ＭＳ ゴシック" w:hAnsi="ＭＳ ゴシック"/>
                <w:color w:val="000000"/>
              </w:rPr>
              <w:t xml:space="preserve">] </w:t>
            </w:r>
            <w:r>
              <w:rPr>
                <w:rFonts w:hint="eastAsia" w:ascii="ＭＳ ゴシック" w:hAnsi="ＭＳ ゴシック"/>
                <w:color w:val="000000"/>
              </w:rPr>
              <w:t>貸借対照表の純資産の部と財産目録の差引純資産は一致しているか。</w:t>
            </w:r>
          </w:p>
          <w:p>
            <w:pPr>
              <w:pStyle w:val="0"/>
              <w:autoSpaceDE w:val="0"/>
              <w:autoSpaceDN w:val="0"/>
              <w:adjustRightInd w:val="0"/>
              <w:ind w:left="210" w:hanging="210" w:hangingChars="100"/>
              <w:jc w:val="left"/>
              <w:rPr>
                <w:rFonts w:hint="default" w:ascii="ＭＳ ゴシック" w:hAnsi="ＭＳ ゴシック" w:eastAsia="ＭＳ ゴシック"/>
                <w:color w:val="000000"/>
              </w:rPr>
            </w:pPr>
          </w:p>
        </w:tc>
        <w:tc>
          <w:tcPr>
            <w:tcW w:w="198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貸借対照表</w:t>
            </w:r>
          </w:p>
        </w:tc>
        <w:tc>
          <w:tcPr>
            <w:tcW w:w="2396"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会計省令第</w:t>
            </w:r>
            <w:r>
              <w:rPr>
                <w:rFonts w:hint="default" w:ascii="ＭＳ ゴシック" w:hAnsi="ＭＳ ゴシック"/>
                <w:color w:val="000000"/>
              </w:rPr>
              <w:t xml:space="preserve">33 </w:t>
            </w:r>
            <w:r>
              <w:rPr>
                <w:rFonts w:hint="eastAsia" w:ascii="ＭＳ ゴシック" w:hAnsi="ＭＳ ゴシック"/>
                <w:color w:val="000000"/>
              </w:rPr>
              <w:t>条</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520" w:hRule="atLeast"/>
        </w:trPr>
        <w:tc>
          <w:tcPr>
            <w:tcW w:w="4111"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貸借対照表及び財産目録は､法人の資産及び負債について､勘定科目ごとにその価額を表示するものであり､会計基準</w:t>
            </w:r>
          </w:p>
        </w:tc>
        <w:tc>
          <w:tcPr>
            <w:tcW w:w="198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w:t>
            </w:r>
          </w:p>
        </w:tc>
        <w:tc>
          <w:tcPr>
            <w:tcW w:w="2396"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会計省令第３号第１様式から第４様式まで</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3873" w:hRule="atLeast"/>
        </w:trPr>
        <w:tc>
          <w:tcPr>
            <w:tcW w:w="8491" w:type="dxa"/>
            <w:gridSpan w:val="3"/>
            <w:tcBorders>
              <w:top w:val="single" w:color="FFFFFF"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においては､法人の資産及び負債の評価の方法を規定している。</w:t>
            </w: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の資産の評価については､法人が結果についての責任を有するものであり､所轄庁は､原則として､法人の個々の資産の評価について､時価や市場価格等を調査し､その調査結果と計算関係書類や財産目録との照合による確認を行うものではなく､法人がこれらの評価を適正に行っているかを法人が保存する証憑等により確認するものである。</w:t>
            </w:r>
          </w:p>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mc:AlternateContent>
                <mc:Choice Requires="wps">
                  <w:drawing>
                    <wp:anchor distT="0" distB="0" distL="114300" distR="114300" simplePos="0" relativeHeight="9" behindDoc="0" locked="0" layoutInCell="1" hidden="0" allowOverlap="1">
                      <wp:simplePos x="0" y="0"/>
                      <wp:positionH relativeFrom="column">
                        <wp:posOffset>2364740</wp:posOffset>
                      </wp:positionH>
                      <wp:positionV relativeFrom="paragraph">
                        <wp:posOffset>168910</wp:posOffset>
                      </wp:positionV>
                      <wp:extent cx="2798445" cy="717550"/>
                      <wp:effectExtent l="635" t="635" r="29845" b="10795"/>
                      <wp:wrapNone/>
                      <wp:docPr id="1032" name="テキスト ボックス 13"/>
                      <a:graphic xmlns:a="http://schemas.openxmlformats.org/drawingml/2006/main">
                        <a:graphicData uri="http://schemas.microsoft.com/office/word/2010/wordprocessingShape">
                          <wps:wsp>
                            <wps:cNvPr id="1032" name="テキスト ボックス 13"/>
                            <wps:cNvSpPr txBox="1">
                              <a:spLocks noChangeArrowheads="1"/>
                            </wps:cNvSpPr>
                            <wps:spPr>
                              <a:xfrm>
                                <a:off x="0" y="0"/>
                                <a:ext cx="2798445" cy="717550"/>
                              </a:xfrm>
                              <a:prstGeom prst="rect">
                                <a:avLst/>
                              </a:prstGeom>
                              <a:solidFill>
                                <a:srgbClr val="FFFFFF"/>
                              </a:solidFill>
                              <a:ln w="6350">
                                <a:solidFill>
                                  <a:srgbClr val="000000"/>
                                </a:solidFill>
                                <a:miter lim="800000"/>
                                <a:headEnd/>
                                <a:tailEnd/>
                              </a:ln>
                            </wps:spPr>
                            <wps:txbx>
                              <w:txbxContent>
                                <w:p>
                                  <w:pPr>
                                    <w:pStyle w:val="22"/>
                                    <w:numPr>
                                      <w:ilvl w:val="0"/>
                                      <w:numId w:val="31"/>
                                    </w:numPr>
                                    <w:ind w:leftChars="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中区分までを記載し､必要のない中区分の勘定</w:t>
                                  </w:r>
                                </w:p>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科目の省略可。</w:t>
                                  </w:r>
                                </w:p>
                                <w:p>
                                  <w:pPr>
                                    <w:pStyle w:val="22"/>
                                    <w:numPr>
                                      <w:ilvl w:val="0"/>
                                      <w:numId w:val="31"/>
                                    </w:numPr>
                                    <w:ind w:leftChars="0"/>
                                    <w:rPr>
                                      <w:rFonts w:hint="default" w:ascii="ＭＳ ゴシック" w:hAnsi="ＭＳ ゴシック" w:eastAsia="ＭＳ ゴシック"/>
                                      <w:sz w:val="18"/>
                                    </w:rPr>
                                  </w:pPr>
                                  <w:r>
                                    <w:rPr>
                                      <w:rFonts w:hint="eastAsia" w:ascii="ＭＳ ゴシック" w:hAnsi="ＭＳ ゴシック" w:eastAsia="ＭＳ ゴシック"/>
                                      <w:color w:val="000000"/>
                                      <w:sz w:val="18"/>
                                    </w:rPr>
                                    <w:t>中区分についてはやむを得ない場合､勘定科目</w:t>
                                  </w:r>
                                </w:p>
                                <w:p>
                                  <w:pPr>
                                    <w:pStyle w:val="0"/>
                                    <w:ind w:firstLine="180" w:firstLineChars="100"/>
                                    <w:rPr>
                                      <w:rFonts w:hint="default" w:ascii="ＭＳ ゴシック" w:hAnsi="ＭＳ ゴシック" w:eastAsia="ＭＳ ゴシック"/>
                                      <w:sz w:val="18"/>
                                    </w:rPr>
                                  </w:pPr>
                                  <w:r>
                                    <w:rPr>
                                      <w:rFonts w:hint="eastAsia" w:ascii="ＭＳ ゴシック" w:hAnsi="ＭＳ ゴシック" w:eastAsia="ＭＳ ゴシック"/>
                                      <w:color w:val="000000"/>
                                      <w:sz w:val="18"/>
                                    </w:rPr>
                                    <w:t>の追加可</w:t>
                                  </w:r>
                                  <w:r>
                                    <w:rPr>
                                      <w:rFonts w:hint="eastAsia" w:ascii="ＭＳ ゴシック" w:hAnsi="ＭＳ ゴシック" w:eastAsia="ＭＳ ゴシック"/>
                                      <w:sz w:val="18"/>
                                    </w:rPr>
                                    <w:t>。</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3" style="mso-wrap-distance-right:9pt;mso-wrap-distance-bottom:0pt;margin-top:13.3pt;mso-position-vertical-relative:text;mso-position-horizontal-relative:text;v-text-anchor:top;position:absolute;height:56.5pt;mso-wrap-distance-top:0pt;width:220.35pt;mso-wrap-distance-left:9pt;margin-left:186.2pt;z-index:9;" o:spid="_x0000_s1032" o:allowincell="t" o:allowoverlap="t" filled="t" fillcolor="#ffffff" stroked="t" strokecolor="#000000" strokeweight="0.5pt" o:spt="202" type="#_x0000_t202">
                      <v:fill/>
                      <v:stroke miterlimit="8" filltype="solid"/>
                      <v:textbox style="layout-flow:horizontal;">
                        <w:txbxContent>
                          <w:p>
                            <w:pPr>
                              <w:pStyle w:val="22"/>
                              <w:numPr>
                                <w:ilvl w:val="0"/>
                                <w:numId w:val="31"/>
                              </w:numPr>
                              <w:ind w:leftChars="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中区分までを記載し､必要のない中区分の勘定</w:t>
                            </w:r>
                          </w:p>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科目の省略可。</w:t>
                            </w:r>
                          </w:p>
                          <w:p>
                            <w:pPr>
                              <w:pStyle w:val="22"/>
                              <w:numPr>
                                <w:ilvl w:val="0"/>
                                <w:numId w:val="31"/>
                              </w:numPr>
                              <w:ind w:leftChars="0"/>
                              <w:rPr>
                                <w:rFonts w:hint="default" w:ascii="ＭＳ ゴシック" w:hAnsi="ＭＳ ゴシック" w:eastAsia="ＭＳ ゴシック"/>
                                <w:sz w:val="18"/>
                              </w:rPr>
                            </w:pPr>
                            <w:r>
                              <w:rPr>
                                <w:rFonts w:hint="eastAsia" w:ascii="ＭＳ ゴシック" w:hAnsi="ＭＳ ゴシック" w:eastAsia="ＭＳ ゴシック"/>
                                <w:color w:val="000000"/>
                                <w:sz w:val="18"/>
                              </w:rPr>
                              <w:t>中区分についてはやむを得ない場合､勘定科目</w:t>
                            </w:r>
                          </w:p>
                          <w:p>
                            <w:pPr>
                              <w:pStyle w:val="0"/>
                              <w:ind w:firstLine="180" w:firstLineChars="100"/>
                              <w:rPr>
                                <w:rFonts w:hint="default" w:ascii="ＭＳ ゴシック" w:hAnsi="ＭＳ ゴシック" w:eastAsia="ＭＳ ゴシック"/>
                                <w:sz w:val="18"/>
                              </w:rPr>
                            </w:pPr>
                            <w:r>
                              <w:rPr>
                                <w:rFonts w:hint="eastAsia" w:ascii="ＭＳ ゴシック" w:hAnsi="ＭＳ ゴシック" w:eastAsia="ＭＳ ゴシック"/>
                                <w:color w:val="000000"/>
                                <w:sz w:val="18"/>
                              </w:rPr>
                              <w:t>の追加可</w:t>
                            </w:r>
                            <w:r>
                              <w:rPr>
                                <w:rFonts w:hint="eastAsia" w:ascii="ＭＳ ゴシック" w:hAnsi="ＭＳ ゴシック" w:eastAsia="ＭＳ ゴシック"/>
                                <w:sz w:val="18"/>
                              </w:rPr>
                              <w:t>。</w:t>
                            </w:r>
                          </w:p>
                        </w:txbxContent>
                      </v:textbox>
                      <v:imagedata o:title=""/>
                      <w10:wrap type="none" anchorx="text" anchory="text"/>
                    </v:shape>
                  </w:pict>
                </mc:Fallback>
              </mc:AlternateContent>
            </w:r>
            <w:r>
              <w:rPr>
                <w:rFonts w:hint="eastAsia" w:ascii="ＭＳ ゴシック" w:hAnsi="ＭＳ ゴシック" w:eastAsia="ＭＳ ゴシック"/>
                <w:color w:val="000000"/>
                <w:kern w:val="0"/>
                <w:sz w:val="20"/>
              </w:rPr>
              <w:t>○　貸借対照表</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mc:AlternateContent>
                <mc:Choice Requires="wps">
                  <w:drawing>
                    <wp:anchor distT="0" distB="0" distL="114300" distR="114300" simplePos="0" relativeHeight="8" behindDoc="0" locked="0" layoutInCell="1" hidden="0" allowOverlap="1">
                      <wp:simplePos x="0" y="0"/>
                      <wp:positionH relativeFrom="column">
                        <wp:posOffset>2153285</wp:posOffset>
                      </wp:positionH>
                      <wp:positionV relativeFrom="paragraph">
                        <wp:posOffset>60960</wp:posOffset>
                      </wp:positionV>
                      <wp:extent cx="127000" cy="584200"/>
                      <wp:effectExtent l="635" t="635" r="29845" b="10795"/>
                      <wp:wrapNone/>
                      <wp:docPr id="1033" name="右中かっこ 12"/>
                      <a:graphic xmlns:a="http://schemas.openxmlformats.org/drawingml/2006/main">
                        <a:graphicData uri="http://schemas.microsoft.com/office/word/2010/wordprocessingShape">
                          <wps:wsp>
                            <wps:cNvPr id="1033" name="右中かっこ 12"/>
                            <wps:cNvSpPr/>
                            <wps:spPr>
                              <a:xfrm>
                                <a:off x="0" y="0"/>
                                <a:ext cx="127000" cy="584200"/>
                              </a:xfrm>
                              <a:prstGeom prst="rightBrace">
                                <a:avLst>
                                  <a:gd name="adj1" fmla="val 8327"/>
                                  <a:gd name="adj2" fmla="val 50000"/>
                                </a:avLst>
                              </a:prstGeom>
                              <a:noFill/>
                              <a:ln w="9525" algn="ctr">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2" style="mso-wrap-distance-right:9pt;mso-wrap-distance-bottom:0pt;margin-top:4.8pt;mso-position-vertical-relative:text;mso-position-horizontal-relative:text;position:absolute;height:46pt;mso-wrap-distance-top:0pt;width:10pt;mso-wrap-distance-left:9pt;margin-left:169.55pt;z-index:8;" o:spid="_x0000_s1033" o:allowincell="t" o:allowoverlap="t" filled="f" stroked="t" strokecolor="#000000" strokeweight="0.75pt" o:spt="88" type="#_x0000_t88" adj="1799,10800">
                      <v:fill/>
                      <v:stroke filltype="solid"/>
                      <v:textbox style="layout-flow:horizontal;"/>
                      <v:imagedata o:title=""/>
                      <w10:wrap type="none" anchorx="text" anchory="text"/>
                    </v:shape>
                  </w:pict>
                </mc:Fallback>
              </mc:AlternateContent>
            </w:r>
            <w:r>
              <w:rPr>
                <w:rFonts w:hint="eastAsia" w:ascii="ＭＳ ゴシック" w:hAnsi="ＭＳ ゴシック" w:eastAsia="ＭＳ ゴシック"/>
                <w:color w:val="000000"/>
                <w:kern w:val="0"/>
                <w:sz w:val="20"/>
              </w:rPr>
              <w:t>イ</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法人単位貸借対照表</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ロ</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貸借対照表内訳表</w:t>
            </w:r>
          </w:p>
          <w:p>
            <w:pPr>
              <w:pStyle w:val="0"/>
              <w:autoSpaceDE w:val="0"/>
              <w:autoSpaceDN w:val="0"/>
              <w:adjustRightInd w:val="0"/>
              <w:ind w:firstLine="600" w:firstLineChars="3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ハ</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事業区分貸借対照表内訳表</w:t>
            </w:r>
            <w:r>
              <w:rPr>
                <w:rFonts w:hint="eastAsia" w:ascii="ＭＳ ゴシック" w:hAnsi="ＭＳ ゴシック" w:eastAsia="ＭＳ ゴシック"/>
                <w:color w:val="000000"/>
                <w:kern w:val="0"/>
                <w:sz w:val="20"/>
              </w:rPr>
              <w:t xml:space="preserve">     </w:t>
            </w:r>
          </w:p>
          <w:p>
            <w:pPr>
              <w:pStyle w:val="15"/>
              <w:spacing w:line="240" w:lineRule="auto"/>
              <w:ind w:firstLine="588" w:firstLineChars="300"/>
              <w:rPr>
                <w:rFonts w:hint="default" w:ascii="ＭＳ ゴシック" w:hAnsi="ＭＳ ゴシック"/>
                <w:color w:val="000000"/>
                <w:spacing w:val="0"/>
              </w:rPr>
            </w:pPr>
            <w:r>
              <w:rPr>
                <w:rFonts w:hint="eastAsia" w:ascii="ＭＳ ゴシック" w:hAnsi="ＭＳ ゴシック"/>
                <w:color w:val="000000"/>
              </w:rPr>
              <w:t>ニ</w:t>
            </w:r>
            <w:r>
              <w:rPr>
                <w:rFonts w:hint="default" w:ascii="ＭＳ ゴシック" w:hAnsi="ＭＳ ゴシック"/>
                <w:color w:val="000000"/>
              </w:rPr>
              <w:t xml:space="preserve"> </w:t>
            </w:r>
            <w:r>
              <w:rPr>
                <w:rFonts w:hint="eastAsia" w:ascii="ＭＳ ゴシック" w:hAnsi="ＭＳ ゴシック"/>
                <w:color w:val="000000"/>
              </w:rPr>
              <w:t>拠点区分貸借対照表</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609"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計算書類及び財産目録に計上している資産が実在していることが重要である。</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確認方法</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①　実際に現物や証明書を閲覧して確認する</w:t>
            </w:r>
          </w:p>
          <w:p>
            <w:pPr>
              <w:pStyle w:val="0"/>
              <w:autoSpaceDE w:val="0"/>
              <w:autoSpaceDN w:val="0"/>
              <w:adjustRightInd w:val="0"/>
              <w:ind w:left="210" w:leftChars="100"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方法</w:t>
            </w:r>
          </w:p>
          <w:p>
            <w:pPr>
              <w:pStyle w:val="0"/>
              <w:autoSpaceDE w:val="0"/>
              <w:autoSpaceDN w:val="0"/>
              <w:adjustRightInd w:val="0"/>
              <w:ind w:left="210" w:leftChars="100" w:firstLine="9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8"/>
              </w:rPr>
              <w:t>②</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法人の手続の結果を閲覧する方法</w:t>
            </w:r>
            <w:r>
              <w:rPr>
                <w:rFonts w:hint="eastAsia" w:ascii="ＭＳ ゴシック" w:hAnsi="ＭＳ ゴシック" w:eastAsia="ＭＳ ゴシック"/>
                <w:color w:val="000000"/>
                <w:kern w:val="0"/>
                <w:sz w:val="12"/>
                <w:u w:val="single" w:color="auto"/>
              </w:rPr>
              <w:t>※</w:t>
            </w:r>
          </w:p>
          <w:p>
            <w:pPr>
              <w:pStyle w:val="0"/>
              <w:autoSpaceDE w:val="0"/>
              <w:autoSpaceDN w:val="0"/>
              <w:adjustRightInd w:val="0"/>
              <w:ind w:left="210" w:leftChars="100" w:firstLine="207" w:firstLineChars="11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経理規程やその他規程による手続に</w:t>
            </w:r>
          </w:p>
          <w:p>
            <w:pPr>
              <w:pStyle w:val="0"/>
              <w:autoSpaceDE w:val="0"/>
              <w:autoSpaceDN w:val="0"/>
              <w:adjustRightInd w:val="0"/>
              <w:ind w:left="210" w:leftChars="100" w:firstLine="387" w:firstLineChars="21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基づき､適切に実施されていることを確</w:t>
            </w:r>
          </w:p>
          <w:p>
            <w:pPr>
              <w:pStyle w:val="0"/>
              <w:autoSpaceDE w:val="0"/>
              <w:autoSpaceDN w:val="0"/>
              <w:adjustRightInd w:val="0"/>
              <w:ind w:left="210" w:leftChars="100" w:firstLine="387" w:firstLineChars="215"/>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kern w:val="0"/>
                <w:sz w:val="18"/>
              </w:rPr>
              <w:t>認</w:t>
            </w:r>
          </w:p>
        </w:tc>
        <w:tc>
          <w:tcPr>
            <w:tcW w:w="19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計算書類､財産目録､残高を記録した補助簿､預金通帳又は証書の原本､金融機関発行の残高証明書､棚卸資産の実地棚卸の結果､固定資産の実地棚卸の結果</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会計省令第２条第１号</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4847"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事業活動計算書のチェックポイントのウ「収益及び費用は適切な会計期間に計上されているか。」</w:t>
            </w:r>
            <w:r>
              <w:rPr>
                <w:rFonts w:hint="eastAsia" w:ascii="ＭＳ ゴシック" w:hAnsi="ＭＳ ゴシック" w:eastAsia="ＭＳ ゴシック"/>
                <w:color w:val="000000"/>
                <w:kern w:val="0"/>
                <w:sz w:val="12"/>
                <w:u w:val="single" w:color="auto"/>
              </w:rPr>
              <w:t>(P89)</w:t>
            </w:r>
            <w:r>
              <w:rPr>
                <w:rFonts w:hint="eastAsia" w:ascii="ＭＳ ゴシック" w:hAnsi="ＭＳ ゴシック" w:eastAsia="ＭＳ ゴシック"/>
                <w:color w:val="000000"/>
                <w:kern w:val="0"/>
                <w:sz w:val="20"/>
              </w:rPr>
              <w:t>で実施した手続の他に､次の手続を任意の抽出対象に対して実施</w:t>
            </w: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現金について､残高を記録した補助簿等が適切な者によって作成され､承認されていることを</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確認する。</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預金について､預金通帳又は証書の原本､金融機関発行の残高証明書の原本を入手し､財産目</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録等の預金残高の一覧を突き合わせる。</w:t>
            </w: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①</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②</w:t>
            </w:r>
            <w:r>
              <w:rPr>
                <w:rFonts w:hint="eastAsia" w:ascii="ＭＳ ゴシック" w:hAnsi="ＭＳ ゴシック" w:eastAsia="ＭＳ ゴシック"/>
                <w:color w:val="000000"/>
                <w:kern w:val="0"/>
                <w:sz w:val="18"/>
              </w:rPr>
              <w:t>)</w:t>
            </w:r>
          </w:p>
          <w:p>
            <w:pPr>
              <w:pStyle w:val="0"/>
              <w:numPr>
                <w:ilvl w:val="0"/>
                <w:numId w:val="30"/>
              </w:numPr>
              <w:autoSpaceDE w:val="0"/>
              <w:autoSpaceDN w:val="0"/>
              <w:adjustRightInd w:val="0"/>
              <w:jc w:val="left"/>
              <w:rPr>
                <w:rFonts w:hint="default" w:ascii="ＭＳ ゴシック" w:hAnsi="ＭＳ ゴシック" w:eastAsia="ＭＳ ゴシック"/>
                <w:color w:val="000000"/>
                <w:kern w:val="0"/>
                <w:sz w:val="18"/>
                <w:u w:val="single" w:color="auto"/>
              </w:rPr>
            </w:pPr>
            <w:r>
              <w:rPr>
                <w:rFonts w:hint="default" w:ascii="ＭＳ ゴシック" w:hAnsi="ＭＳ ゴシック" w:eastAsia="ＭＳ ゴシック"/>
                <w:color w:val="000000"/>
                <w:kern w:val="0"/>
                <w:sz w:val="18"/>
                <w:u w:val="single" w:color="auto"/>
              </w:rPr>
              <w:t>①</w:t>
            </w:r>
            <w:r>
              <w:rPr>
                <w:rFonts w:hint="default" w:ascii="ＭＳ ゴシック" w:hAnsi="ＭＳ ゴシック" w:eastAsia="ＭＳ ゴシック"/>
                <w:color w:val="000000"/>
                <w:kern w:val="0"/>
                <w:sz w:val="18"/>
                <w:u w:val="single" w:color="auto"/>
              </w:rPr>
              <w:t>　</w:t>
            </w:r>
            <w:r>
              <w:rPr>
                <w:rFonts w:hint="eastAsia" w:ascii="ＭＳ ゴシック" w:hAnsi="ＭＳ ゴシック" w:eastAsia="ＭＳ ゴシック"/>
                <w:color w:val="000000"/>
                <w:kern w:val="0"/>
                <w:sz w:val="18"/>
                <w:u w:val="single" w:color="auto"/>
              </w:rPr>
              <w:t>財産目録</w:t>
            </w:r>
            <w:r>
              <w:rPr>
                <w:rFonts w:hint="default" w:ascii="ＭＳ ゴシック" w:hAnsi="ＭＳ ゴシック" w:eastAsia="ＭＳ ゴシック"/>
                <w:color w:val="000000"/>
                <w:kern w:val="0"/>
                <w:sz w:val="16"/>
                <w:u w:val="single" w:color="auto"/>
              </w:rPr>
              <w:t>(</w:t>
            </w:r>
            <w:r>
              <w:rPr>
                <w:rFonts w:hint="default" w:ascii="ＭＳ ゴシック" w:hAnsi="ＭＳ ゴシック" w:eastAsia="ＭＳ ゴシック"/>
                <w:color w:val="000000"/>
                <w:kern w:val="0"/>
                <w:sz w:val="16"/>
                <w:u w:val="single" w:color="auto"/>
              </w:rPr>
              <w:t>流動資産</w:t>
            </w:r>
            <w:r>
              <w:rPr>
                <w:rFonts w:hint="eastAsia"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預金</w:t>
            </w:r>
            <w:r>
              <w:rPr>
                <w:rFonts w:hint="eastAsia"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w:t>
            </w:r>
            <w:r>
              <w:rPr>
                <w:rFonts w:hint="default" w:ascii="ＭＳ ゴシック" w:hAnsi="ＭＳ ゴシック" w:eastAsia="ＭＳ ゴシック"/>
                <w:color w:val="000000"/>
                <w:kern w:val="0"/>
                <w:sz w:val="16"/>
                <w:u w:val="single" w:color="auto"/>
              </w:rPr>
              <w:t>固定資産</w:t>
            </w:r>
            <w:r>
              <w:rPr>
                <w:rFonts w:hint="eastAsia"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基本財産</w:t>
            </w:r>
            <w:r>
              <w:rPr>
                <w:rFonts w:hint="default" w:ascii="ＭＳ ゴシック" w:hAnsi="ＭＳ ゴシック" w:eastAsia="ＭＳ ゴシック"/>
                <w:color w:val="000000"/>
                <w:kern w:val="0"/>
                <w:sz w:val="16"/>
                <w:u w:val="single" w:color="auto"/>
              </w:rPr>
              <w:t>定期＋その他固定資産</w:t>
            </w:r>
            <w:r>
              <w:rPr>
                <w:rFonts w:hint="default"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w:t>
            </w:r>
            <w:r>
              <w:rPr>
                <w:rFonts w:hint="default" w:ascii="ＭＳ ゴシック" w:hAnsi="ＭＳ ゴシック" w:eastAsia="ＭＳ ゴシック"/>
                <w:color w:val="000000"/>
                <w:kern w:val="0"/>
                <w:sz w:val="16"/>
                <w:u w:val="single" w:color="auto"/>
              </w:rPr>
              <w:t>○</w:t>
            </w:r>
            <w:r>
              <w:rPr>
                <w:rFonts w:hint="default" w:ascii="ＭＳ ゴシック" w:hAnsi="ＭＳ ゴシック" w:eastAsia="ＭＳ ゴシック"/>
                <w:color w:val="000000"/>
                <w:kern w:val="0"/>
                <w:sz w:val="16"/>
                <w:u w:val="single" w:color="auto"/>
              </w:rPr>
              <w:t>積立資産</w:t>
            </w:r>
            <w:r>
              <w:rPr>
                <w:rFonts w:hint="default"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6"/>
                <w:u w:val="single" w:color="auto"/>
              </w:rPr>
              <w:t>)</w:t>
            </w:r>
            <w:r>
              <w:rPr>
                <w:rFonts w:hint="eastAsia" w:ascii="ＭＳ ゴシック" w:hAnsi="ＭＳ ゴシック" w:eastAsia="ＭＳ ゴシック"/>
                <w:color w:val="000000"/>
                <w:kern w:val="0"/>
                <w:sz w:val="18"/>
                <w:u w:val="single" w:color="auto"/>
              </w:rPr>
              <w:t>の額</w:t>
            </w:r>
            <w:r>
              <w:rPr>
                <w:rFonts w:hint="eastAsia" w:ascii="ＭＳ ゴシック" w:hAnsi="ＭＳ ゴシック" w:eastAsia="ＭＳ ゴシック"/>
                <w:color w:val="000000"/>
                <w:kern w:val="0"/>
                <w:sz w:val="18"/>
                <w:u w:val="single" w:color="auto"/>
              </w:rPr>
              <w:t xml:space="preserve"> </w:t>
            </w:r>
          </w:p>
          <w:p>
            <w:pPr>
              <w:pStyle w:val="0"/>
              <w:autoSpaceDE w:val="0"/>
              <w:autoSpaceDN w:val="0"/>
              <w:adjustRightInd w:val="0"/>
              <w:ind w:left="746"/>
              <w:jc w:val="left"/>
              <w:rPr>
                <w:rFonts w:hint="default" w:ascii="ＭＳ ゴシック" w:hAnsi="ＭＳ ゴシック" w:eastAsia="ＭＳ ゴシック"/>
                <w:color w:val="000000"/>
                <w:kern w:val="0"/>
                <w:sz w:val="18"/>
                <w:u w:val="single" w:color="auto"/>
              </w:rPr>
            </w:pP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u w:val="single" w:color="auto"/>
              </w:rPr>
              <w:t>[                 ]</w:t>
            </w:r>
            <w:r>
              <w:rPr>
                <w:rFonts w:hint="eastAsia" w:ascii="ＭＳ ゴシック" w:hAnsi="ＭＳ ゴシック" w:eastAsia="ＭＳ ゴシック"/>
                <w:color w:val="000000"/>
                <w:kern w:val="0"/>
                <w:sz w:val="18"/>
                <w:u w:val="single" w:color="auto"/>
              </w:rPr>
              <w:t>円</w:t>
            </w:r>
          </w:p>
          <w:p>
            <w:pPr>
              <w:pStyle w:val="0"/>
              <w:autoSpaceDE w:val="0"/>
              <w:autoSpaceDN w:val="0"/>
              <w:adjustRightInd w:val="0"/>
              <w:ind w:left="724" w:leftChars="345" w:firstLine="18" w:firstLineChars="10"/>
              <w:jc w:val="left"/>
              <w:rPr>
                <w:rFonts w:hint="default" w:ascii="ＭＳ ゴシック" w:hAnsi="ＭＳ ゴシック" w:eastAsia="ＭＳ ゴシック"/>
                <w:color w:val="000000"/>
                <w:kern w:val="0"/>
                <w:sz w:val="18"/>
                <w:u w:val="single" w:color="auto"/>
              </w:rPr>
            </w:pPr>
            <w:r>
              <w:rPr>
                <w:rFonts w:hint="default" w:ascii="ＭＳ ゴシック" w:hAnsi="ＭＳ ゴシック" w:eastAsia="ＭＳ ゴシック"/>
                <w:color w:val="000000"/>
                <w:kern w:val="0"/>
                <w:sz w:val="18"/>
                <w:u w:val="single" w:color="auto"/>
              </w:rPr>
              <w:t>②</w:t>
            </w:r>
            <w:r>
              <w:rPr>
                <w:rFonts w:hint="eastAsia" w:ascii="ＭＳ ゴシック" w:hAnsi="ＭＳ ゴシック" w:eastAsia="ＭＳ ゴシック"/>
                <w:color w:val="000000"/>
                <w:kern w:val="0"/>
                <w:sz w:val="18"/>
                <w:u w:val="single" w:color="auto"/>
              </w:rPr>
              <w:t>　金融機関</w:t>
            </w:r>
            <w:r>
              <w:rPr>
                <w:rFonts w:hint="default" w:ascii="ＭＳ ゴシック" w:hAnsi="ＭＳ ゴシック" w:eastAsia="ＭＳ ゴシック"/>
                <w:color w:val="000000"/>
                <w:kern w:val="0"/>
                <w:sz w:val="18"/>
                <w:u w:val="single" w:color="auto"/>
              </w:rPr>
              <w:t>預金残高証明書合計額</w:t>
            </w:r>
            <w:r>
              <w:rPr>
                <w:rFonts w:hint="eastAsia" w:ascii="ＭＳ ゴシック" w:hAnsi="ＭＳ ゴシック" w:eastAsia="ＭＳ ゴシック"/>
                <w:color w:val="000000"/>
                <w:kern w:val="0"/>
                <w:sz w:val="18"/>
                <w:u w:val="single" w:color="auto"/>
              </w:rPr>
              <w:t>　</w:t>
            </w:r>
            <w:r>
              <w:rPr>
                <w:rFonts w:hint="default" w:ascii="ＭＳ ゴシック" w:hAnsi="ＭＳ ゴシック" w:eastAsia="ＭＳ ゴシック"/>
                <w:color w:val="000000"/>
                <w:kern w:val="0"/>
                <w:sz w:val="18"/>
                <w:u w:val="single" w:color="auto"/>
              </w:rPr>
              <w:t>　　　　　　　　　　　　</w:t>
            </w:r>
            <w:r>
              <w:rPr>
                <w:rFonts w:hint="eastAsia" w:ascii="ＭＳ ゴシック" w:hAnsi="ＭＳ ゴシック" w:eastAsia="ＭＳ ゴシック"/>
                <w:color w:val="000000"/>
                <w:kern w:val="0"/>
                <w:sz w:val="18"/>
                <w:u w:val="single" w:color="auto"/>
              </w:rPr>
              <w:t xml:space="preserve"> </w:t>
            </w:r>
            <w:r>
              <w:rPr>
                <w:rFonts w:hint="default" w:ascii="ＭＳ ゴシック" w:hAnsi="ＭＳ ゴシック" w:eastAsia="ＭＳ ゴシック"/>
                <w:color w:val="000000"/>
                <w:kern w:val="0"/>
                <w:sz w:val="18"/>
                <w:u w:val="single" w:color="auto"/>
              </w:rPr>
              <w:t>[                 ]</w:t>
            </w:r>
            <w:r>
              <w:rPr>
                <w:rFonts w:hint="eastAsia" w:ascii="ＭＳ ゴシック" w:hAnsi="ＭＳ ゴシック" w:eastAsia="ＭＳ ゴシック"/>
                <w:color w:val="000000"/>
                <w:kern w:val="0"/>
                <w:sz w:val="18"/>
                <w:u w:val="single" w:color="auto"/>
              </w:rPr>
              <w:t>円</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金融商品について､金融機関発行の残高証明書の原本と法人が管理に用いる書類</w:t>
            </w:r>
            <w:r>
              <w:rPr>
                <w:rFonts w:hint="eastAsia" w:ascii="ＭＳ ゴシック" w:hAnsi="ＭＳ ゴシック" w:eastAsia="ＭＳ ゴシック"/>
                <w:color w:val="000000"/>
                <w:kern w:val="0"/>
                <w:sz w:val="16"/>
              </w:rPr>
              <w:t>（明細表等</w:t>
            </w:r>
            <w:r>
              <w:rPr>
                <w:rFonts w:hint="eastAsia" w:ascii="ＭＳ ゴシック" w:hAnsi="ＭＳ ゴシック" w:eastAsia="ＭＳ ゴシック"/>
                <w:color w:val="000000"/>
                <w:kern w:val="0"/>
                <w:sz w:val="18"/>
              </w:rPr>
              <w:t>）を</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突き合わせる。</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棚卸資産について､実地棚卸の結果を閲覧し､会計帳簿まで結果が反映されていることを確認</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する。</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有形固定資産について､実地棚卸の結果を閲覧し､会計帳簿まで結果が反映されていることを</w:t>
            </w:r>
          </w:p>
          <w:p>
            <w:pPr>
              <w:pStyle w:val="0"/>
              <w:autoSpaceDE w:val="0"/>
              <w:autoSpaceDN w:val="0"/>
              <w:adjustRightInd w:val="0"/>
              <w:ind w:left="210" w:leftChars="100" w:firstLine="180" w:firstLine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確認する。</w:t>
            </w:r>
          </w:p>
          <w:p>
            <w:pPr>
              <w:pStyle w:val="15"/>
              <w:spacing w:line="240" w:lineRule="auto"/>
              <w:ind w:left="210" w:leftChars="100"/>
              <w:rPr>
                <w:rFonts w:hint="default" w:ascii="ＭＳ ゴシック" w:hAnsi="ＭＳ ゴシック"/>
                <w:color w:val="000000"/>
                <w:spacing w:val="0"/>
              </w:rPr>
            </w:pPr>
            <w:r>
              <w:rPr>
                <w:rFonts w:hint="eastAsia" w:ascii="ＭＳ ゴシック" w:hAnsi="ＭＳ ゴシック"/>
                <w:color w:val="000000"/>
                <w:sz w:val="18"/>
              </w:rPr>
              <w:t>・　貸付金について､契約書を閲覧し､未返済額と貸借対照表の計上額が整合していることを確認する。</w:t>
            </w: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－９２－</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1"/>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エ</w:t>
            </w: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資産を取得した場合､原則として取得価額を付しているか。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301" w:leftChars="95" w:hanging="102" w:hangingChars="52"/>
              <w:rPr>
                <w:rFonts w:hint="default" w:ascii="ＭＳ ゴシック" w:hAnsi="ＭＳ ゴシック"/>
                <w:color w:val="000000"/>
              </w:rPr>
            </w:pPr>
            <w:r>
              <w:rPr>
                <w:rFonts w:hint="eastAsia" w:ascii="ＭＳ ゴシック" w:hAnsi="ＭＳ ゴシック"/>
                <w:color w:val="000000"/>
              </w:rPr>
              <w:t>オ</w:t>
            </w:r>
            <w:r>
              <w:rPr>
                <w:rFonts w:hint="default" w:ascii="ＭＳ ゴシック" w:hAnsi="ＭＳ ゴシック"/>
                <w:color w:val="000000"/>
              </w:rPr>
              <w:t xml:space="preserve">  </w:t>
            </w:r>
            <w:r>
              <w:rPr>
                <w:rFonts w:hint="eastAsia" w:ascii="ＭＳ ゴシック" w:hAnsi="ＭＳ ゴシック"/>
                <w:color w:val="000000"/>
              </w:rPr>
              <w:t>有形固定資産及び無形固定資産に係る減価償却を行っている</w:t>
            </w:r>
          </w:p>
          <w:p>
            <w:pPr>
              <w:pStyle w:val="15"/>
              <w:spacing w:line="240" w:lineRule="auto"/>
              <w:ind w:left="304" w:leftChars="145" w:firstLine="98" w:firstLineChars="50"/>
              <w:rPr>
                <w:rFonts w:hint="default" w:ascii="ＭＳ ゴシック" w:hAnsi="ＭＳ ゴシック"/>
                <w:color w:val="000000"/>
                <w:spacing w:val="0"/>
              </w:rPr>
            </w:pPr>
            <w:r>
              <w:rPr>
                <w:rFonts w:hint="eastAsia" w:ascii="ＭＳ ゴシック" w:hAnsi="ＭＳ ゴシック"/>
                <w:color w:val="000000"/>
              </w:rPr>
              <w:t>か。</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9047598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954778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84524334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778935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－９３－</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7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会計基準において､資産を取得した場合の評価は次のとおり。</w:t>
            </w:r>
          </w:p>
          <w:p>
            <w:pPr>
              <w:pStyle w:val="0"/>
              <w:ind w:left="327" w:leftChars="100" w:hanging="117" w:hangingChars="65"/>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原則として会計帳簿にその取得価額を付</w:t>
            </w:r>
          </w:p>
          <w:p>
            <w:pPr>
              <w:pStyle w:val="0"/>
              <w:ind w:left="315" w:leftChars="15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さなければならない。なお､取得価額には､</w:t>
            </w:r>
          </w:p>
          <w:p>
            <w:pPr>
              <w:pStyle w:val="0"/>
              <w:ind w:left="315" w:leftChars="15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資産を取得した際に要した手数料等の付随</w:t>
            </w:r>
          </w:p>
          <w:p>
            <w:pPr>
              <w:pStyle w:val="0"/>
              <w:ind w:left="315" w:leftChars="15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費用も含む。</w:t>
            </w:r>
          </w:p>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通常要する価額と比較して著しく低い価</w:t>
            </w:r>
          </w:p>
        </w:tc>
        <w:tc>
          <w:tcPr>
            <w:tcW w:w="1984"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sz w:val="18"/>
              </w:rPr>
            </w:pPr>
            <w:r>
              <w:rPr>
                <w:rFonts w:hint="eastAsia" w:ascii="ＭＳ ゴシック" w:hAnsi="ＭＳ ゴシック"/>
                <w:color w:val="000000"/>
                <w:sz w:val="18"/>
              </w:rPr>
              <w:t>固定資産管理台帳､新規の固定資産の取得にかかる会計伝票､契約書及び請求書等の関連証憑､</w:t>
            </w:r>
            <w:r>
              <w:rPr>
                <w:rFonts w:hint="default" w:ascii="ＭＳ ゴシック" w:hAnsi="ＭＳ ゴシック"/>
                <w:color w:val="000000"/>
                <w:sz w:val="18"/>
              </w:rPr>
              <w:t>固定資産の配分に関する計算結果及び工事の見積</w:t>
            </w:r>
            <w:r>
              <w:rPr>
                <w:rFonts w:hint="eastAsia" w:ascii="ＭＳ ゴシック" w:hAnsi="ＭＳ ゴシック"/>
                <w:color w:val="000000"/>
                <w:sz w:val="18"/>
              </w:rPr>
              <w:t>書等</w:t>
            </w: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会計省令第４条第１項､</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運用上取扱</w:t>
            </w:r>
            <w:r>
              <w:rPr>
                <w:rFonts w:hint="eastAsia" w:ascii="ＭＳ ゴシック" w:hAnsi="ＭＳ ゴシック"/>
                <w:color w:val="000000"/>
                <w:spacing w:val="0"/>
                <w:kern w:val="2"/>
              </w:rPr>
              <w:t>14</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wordWrap w:val="1"/>
              <w:spacing w:line="240" w:lineRule="auto"/>
              <w:rPr>
                <w:rFonts w:hint="default" w:ascii="ＭＳ ゴシック" w:hAnsi="ＭＳ ゴシック"/>
                <w:color w:val="000000"/>
                <w:spacing w:val="0"/>
              </w:rPr>
            </w:pPr>
          </w:p>
        </w:tc>
      </w:tr>
      <w:tr>
        <w:trPr>
          <w:trHeight w:val="1396" w:hRule="atLeast"/>
        </w:trPr>
        <w:tc>
          <w:tcPr>
            <w:tcW w:w="849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ind w:left="391" w:leftChars="186"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額で取得した資産又は贈与された資産の評価は､取得又は贈与の時における当該資産の取得のた</w:t>
            </w:r>
          </w:p>
          <w:p>
            <w:pPr>
              <w:pStyle w:val="0"/>
              <w:ind w:left="391" w:leftChars="186"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めに通常要する価額をもって行う。</w:t>
            </w:r>
          </w:p>
          <w:p>
            <w:pPr>
              <w:pStyle w:val="15"/>
              <w:spacing w:line="240" w:lineRule="auto"/>
              <w:ind w:firstLine="176" w:firstLineChars="100"/>
              <w:rPr>
                <w:rFonts w:hint="default" w:ascii="ＭＳ ゴシック" w:hAnsi="ＭＳ ゴシック"/>
                <w:color w:val="000000"/>
                <w:sz w:val="18"/>
              </w:rPr>
            </w:pPr>
            <w:r>
              <w:rPr>
                <w:rFonts w:hint="eastAsia" w:ascii="ＭＳ ゴシック" w:hAnsi="ＭＳ ゴシック"/>
                <w:color w:val="000000"/>
                <w:sz w:val="18"/>
              </w:rPr>
              <w:t>・　交換により取得した資産の評価は､交換に対して提供した資産の帳簿価額をもって行う。</w:t>
            </w:r>
          </w:p>
          <w:p>
            <w:pPr>
              <w:pStyle w:val="15"/>
              <w:spacing w:line="240" w:lineRule="auto"/>
              <w:ind w:firstLine="176" w:firstLineChars="100"/>
              <w:rPr>
                <w:rFonts w:hint="default" w:ascii="ＭＳ ゴシック" w:hAnsi="ＭＳ ゴシック"/>
                <w:color w:val="000000"/>
                <w:sz w:val="18"/>
              </w:rPr>
            </w:pPr>
          </w:p>
          <w:p>
            <w:pPr>
              <w:pStyle w:val="15"/>
              <w:spacing w:line="240" w:lineRule="auto"/>
              <w:ind w:firstLine="176" w:firstLineChars="100"/>
              <w:rPr>
                <w:rFonts w:hint="default" w:ascii="ＭＳ ゴシック" w:hAnsi="ＭＳ ゴシック"/>
                <w:color w:val="000000"/>
                <w:sz w:val="18"/>
              </w:rPr>
            </w:pPr>
          </w:p>
          <w:p>
            <w:pPr>
              <w:pStyle w:val="15"/>
              <w:spacing w:line="240" w:lineRule="auto"/>
              <w:ind w:firstLine="200" w:firstLineChars="100"/>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2715"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減価償却は､各年度末における各資産の価額を表示するため､建物､構築物及び車輌運搬具等の使用又は時の経過により価値が減少するもので､耐用年数が１年以上､かつ､原則として１個若しくは１組の金額が</w:t>
            </w:r>
            <w:r>
              <w:rPr>
                <w:rFonts w:hint="eastAsia" w:ascii="ＭＳ ゴシック" w:hAnsi="ＭＳ ゴシック"/>
                <w:color w:val="000000"/>
              </w:rPr>
              <w:t>10</w:t>
            </w:r>
            <w:r>
              <w:rPr>
                <w:rFonts w:hint="eastAsia" w:ascii="ＭＳ ゴシック" w:hAnsi="ＭＳ ゴシック"/>
                <w:color w:val="000000"/>
              </w:rPr>
              <w:t>万円以上の有形固定資産及び無形固定資産を対象として､原則として各資産ごとに行う。</w:t>
            </w:r>
          </w:p>
          <w:p>
            <w:pPr>
              <w:pStyle w:val="15"/>
              <w:spacing w:line="240" w:lineRule="auto"/>
              <w:ind w:left="326" w:leftChars="100" w:hanging="116" w:hangingChars="100"/>
              <w:rPr>
                <w:rFonts w:hint="default" w:ascii="ＭＳ ゴシック" w:hAnsi="ＭＳ ゴシック"/>
                <w:color w:val="000000"/>
                <w:spacing w:val="0"/>
              </w:rPr>
            </w:pPr>
            <w:r>
              <w:rPr>
                <w:rFonts w:hint="eastAsia" w:ascii="ＭＳ ゴシック" w:hAnsi="ＭＳ ゴシック"/>
                <w:color w:val="000000"/>
                <w:sz w:val="12"/>
              </w:rPr>
              <w:t>○</w:t>
            </w:r>
            <w:r>
              <w:rPr>
                <w:rFonts w:hint="eastAsia" w:ascii="ＭＳ ゴシック" w:hAnsi="ＭＳ ゴシック"/>
                <w:color w:val="000000"/>
              </w:rPr>
              <w:t>　土地など減価が生じない資産については､減価償却を行わない。</w:t>
            </w:r>
          </w:p>
        </w:tc>
        <w:tc>
          <w:tcPr>
            <w:tcW w:w="19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計算書類の附属明細書（基本財産及びその他の固定資産（有形・無形固定資産）の明細書）､固定資産管理台帳､法人が減価償却計算を行っている補助簿､減価償却費を計上した会計伝票等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会計省令第４条第２項､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16</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留意事項</w:t>
            </w:r>
            <w:r>
              <w:rPr>
                <w:rFonts w:hint="eastAsia" w:ascii="ＭＳ ゴシック" w:hAnsi="ＭＳ ゴシック"/>
                <w:color w:val="000000"/>
                <w:spacing w:val="0"/>
                <w:kern w:val="2"/>
              </w:rPr>
              <w:t>17</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7896"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減価償却計算については､有形固定資産については､定額法又は定率法のいずれかの方法により､ソフトウエア等の無形固定資産については､定額法により償却計算を行う。</w:t>
            </w:r>
          </w:p>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減価償却期間が終了している資産については､資産の種別及び取得時期に応じて､残存価額を次のとおり計上する。</w:t>
            </w:r>
          </w:p>
          <w:p>
            <w:pPr>
              <w:pStyle w:val="0"/>
              <w:ind w:left="400" w:hanging="400" w:hanging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8"/>
              </w:rPr>
              <w:t>・　平成</w:t>
            </w:r>
            <w:r>
              <w:rPr>
                <w:rFonts w:hint="eastAsia" w:ascii="ＭＳ ゴシック" w:hAnsi="ＭＳ ゴシック" w:eastAsia="ＭＳ ゴシック"/>
                <w:color w:val="000000"/>
                <w:sz w:val="18"/>
              </w:rPr>
              <w:t>19</w:t>
            </w:r>
            <w:r>
              <w:rPr>
                <w:rFonts w:hint="eastAsia" w:ascii="ＭＳ ゴシック" w:hAnsi="ＭＳ ゴシック" w:eastAsia="ＭＳ ゴシック"/>
                <w:color w:val="000000"/>
                <w:sz w:val="18"/>
              </w:rPr>
              <w:t>年３月</w:t>
            </w:r>
            <w:r>
              <w:rPr>
                <w:rFonts w:hint="eastAsia" w:ascii="ＭＳ ゴシック" w:hAnsi="ＭＳ ゴシック" w:eastAsia="ＭＳ ゴシック"/>
                <w:color w:val="000000"/>
                <w:sz w:val="18"/>
              </w:rPr>
              <w:t>31</w:t>
            </w:r>
            <w:r>
              <w:rPr>
                <w:rFonts w:hint="eastAsia" w:ascii="ＭＳ ゴシック" w:hAnsi="ＭＳ ゴシック" w:eastAsia="ＭＳ ゴシック"/>
                <w:color w:val="000000"/>
                <w:sz w:val="18"/>
              </w:rPr>
              <w:t>日以前に取得した有形固定資産は取得価額の</w:t>
            </w:r>
            <w:r>
              <w:rPr>
                <w:rFonts w:hint="eastAsia" w:ascii="ＭＳ ゴシック" w:hAnsi="ＭＳ ゴシック" w:eastAsia="ＭＳ ゴシック"/>
                <w:color w:val="000000"/>
                <w:sz w:val="18"/>
              </w:rPr>
              <w:t>10%</w:t>
            </w:r>
            <w:r>
              <w:rPr>
                <w:rFonts w:hint="eastAsia" w:ascii="ＭＳ ゴシック" w:hAnsi="ＭＳ ゴシック" w:eastAsia="ＭＳ ゴシック"/>
                <w:color w:val="000000"/>
                <w:sz w:val="18"/>
              </w:rPr>
              <w:t>を残存価額とする。</w:t>
            </w:r>
          </w:p>
          <w:p>
            <w:pPr>
              <w:pStyle w:val="0"/>
              <w:ind w:left="420" w:leftChars="20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ただし､耐用年数到来時においても使用し続けている有形固定資産については､さらに､減価償</w:t>
            </w:r>
          </w:p>
          <w:p>
            <w:pPr>
              <w:pStyle w:val="0"/>
              <w:ind w:left="420" w:leftChars="156" w:hanging="92" w:hangingChars="51"/>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却期間が終了していることを示す備忘価額</w:t>
            </w:r>
            <w:r>
              <w:rPr>
                <w:rFonts w:hint="eastAsia" w:ascii="ＭＳ ゴシック" w:hAnsi="ＭＳ ゴシック" w:eastAsia="ＭＳ ゴシック"/>
                <w:color w:val="000000"/>
                <w:sz w:val="16"/>
              </w:rPr>
              <w:t>（１円）</w:t>
            </w:r>
            <w:r>
              <w:rPr>
                <w:rFonts w:hint="eastAsia" w:ascii="ＭＳ ゴシック" w:hAnsi="ＭＳ ゴシック" w:eastAsia="ＭＳ ゴシック"/>
                <w:color w:val="000000"/>
                <w:sz w:val="18"/>
              </w:rPr>
              <w:t>まで償却を行うことが可能である。</w:t>
            </w:r>
          </w:p>
          <w:p>
            <w:pPr>
              <w:pStyle w:val="0"/>
              <w:ind w:left="360" w:hanging="360" w:hanging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　平成</w:t>
            </w:r>
            <w:r>
              <w:rPr>
                <w:rFonts w:hint="eastAsia" w:ascii="ＭＳ ゴシック" w:hAnsi="ＭＳ ゴシック" w:eastAsia="ＭＳ ゴシック"/>
                <w:color w:val="000000"/>
                <w:sz w:val="18"/>
              </w:rPr>
              <w:t>19</w:t>
            </w:r>
            <w:r>
              <w:rPr>
                <w:rFonts w:hint="eastAsia" w:ascii="ＭＳ ゴシック" w:hAnsi="ＭＳ ゴシック" w:eastAsia="ＭＳ ゴシック"/>
                <w:color w:val="000000"/>
                <w:sz w:val="18"/>
              </w:rPr>
              <w:t>年４月１日以降に取得した有形固定資産は償却計算を実施するための残存価額はゼロとし､償却累計額が当該資産の取得価額から備忘価額</w:t>
            </w:r>
            <w:r>
              <w:rPr>
                <w:rFonts w:hint="eastAsia" w:ascii="ＭＳ ゴシック" w:hAnsi="ＭＳ ゴシック" w:eastAsia="ＭＳ ゴシック"/>
                <w:color w:val="000000"/>
                <w:sz w:val="16"/>
              </w:rPr>
              <w:t>（１円）</w:t>
            </w:r>
            <w:r>
              <w:rPr>
                <w:rFonts w:hint="eastAsia" w:ascii="ＭＳ ゴシック" w:hAnsi="ＭＳ ゴシック" w:eastAsia="ＭＳ ゴシック"/>
                <w:color w:val="000000"/>
                <w:sz w:val="18"/>
              </w:rPr>
              <w:t>を控除した金額に達するまで償却する。</w:t>
            </w: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　無形固定資産は取得時期にかかわらず､残存価額はゼロとする。</w:t>
            </w:r>
          </w:p>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各資産の耐用年数については､原則として「減価償却資産の耐用年数等に関する省令」</w:t>
            </w:r>
            <w:r>
              <w:rPr>
                <w:rFonts w:hint="eastAsia" w:ascii="ＭＳ ゴシック" w:hAnsi="ＭＳ ゴシック" w:eastAsia="ＭＳ ゴシック"/>
                <w:color w:val="000000"/>
                <w:sz w:val="16"/>
              </w:rPr>
              <w:t>（昭和</w:t>
            </w:r>
            <w:r>
              <w:rPr>
                <w:rFonts w:hint="eastAsia" w:ascii="ＭＳ ゴシック" w:hAnsi="ＭＳ ゴシック" w:eastAsia="ＭＳ ゴシック"/>
                <w:color w:val="000000"/>
                <w:sz w:val="16"/>
              </w:rPr>
              <w:t>40</w:t>
            </w:r>
            <w:r>
              <w:rPr>
                <w:rFonts w:hint="eastAsia" w:ascii="ＭＳ ゴシック" w:hAnsi="ＭＳ ゴシック" w:eastAsia="ＭＳ ゴシック"/>
                <w:color w:val="000000"/>
                <w:sz w:val="16"/>
              </w:rPr>
              <w:t>年大蔵省令第</w:t>
            </w:r>
            <w:r>
              <w:rPr>
                <w:rFonts w:hint="eastAsia" w:ascii="ＭＳ ゴシック" w:hAnsi="ＭＳ ゴシック" w:eastAsia="ＭＳ ゴシック"/>
                <w:color w:val="000000"/>
                <w:sz w:val="16"/>
              </w:rPr>
              <w:t>15</w:t>
            </w:r>
            <w:r>
              <w:rPr>
                <w:rFonts w:hint="eastAsia" w:ascii="ＭＳ ゴシック" w:hAnsi="ＭＳ ゴシック" w:eastAsia="ＭＳ ゴシック"/>
                <w:color w:val="000000"/>
                <w:sz w:val="16"/>
              </w:rPr>
              <w:t>号）</w:t>
            </w:r>
            <w:r>
              <w:rPr>
                <w:rFonts w:hint="eastAsia" w:ascii="ＭＳ ゴシック" w:hAnsi="ＭＳ ゴシック" w:eastAsia="ＭＳ ゴシック"/>
                <w:color w:val="000000"/>
                <w:sz w:val="20"/>
              </w:rPr>
              <w:t>により､適用する償却率等は留意事項別添２</w:t>
            </w:r>
            <w:r>
              <w:rPr>
                <w:rFonts w:hint="eastAsia" w:ascii="ＭＳ ゴシック" w:hAnsi="ＭＳ ゴシック" w:eastAsia="ＭＳ ゴシック"/>
                <w:color w:val="000000"/>
                <w:sz w:val="16"/>
              </w:rPr>
              <w:t>（減価償却資産の償却率､改定償却率及び保証率表）</w:t>
            </w:r>
            <w:r>
              <w:rPr>
                <w:rFonts w:hint="eastAsia" w:ascii="ＭＳ ゴシック" w:hAnsi="ＭＳ ゴシック" w:eastAsia="ＭＳ ゴシック"/>
                <w:color w:val="000000"/>
                <w:sz w:val="20"/>
              </w:rPr>
              <w:t>による。</w:t>
            </w:r>
          </w:p>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減価償却計算は､原則として､１年を単位として行うが､年度の中途で取得又は売却・廃棄した減価償却資産については､月を単位</w:t>
            </w:r>
            <w:r>
              <w:rPr>
                <w:rFonts w:hint="eastAsia" w:ascii="ＭＳ ゴシック" w:hAnsi="ＭＳ ゴシック" w:eastAsia="ＭＳ ゴシック"/>
                <w:color w:val="000000"/>
                <w:sz w:val="16"/>
              </w:rPr>
              <w:t>（月数は暦に従って計算し､１か月に満たない端数を生じた時はこれを１か月とする）</w:t>
            </w:r>
            <w:r>
              <w:rPr>
                <w:rFonts w:hint="eastAsia" w:ascii="ＭＳ ゴシック" w:hAnsi="ＭＳ ゴシック" w:eastAsia="ＭＳ ゴシック"/>
                <w:color w:val="000000"/>
                <w:sz w:val="20"/>
              </w:rPr>
              <w:t>として計算を行う。</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－９４－</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330" w:leftChars="100" w:hanging="120" w:hangingChars="100"/>
              <w:rPr>
                <w:rFonts w:hint="default" w:ascii="ＭＳ ゴシック" w:hAnsi="ＭＳ ゴシック"/>
                <w:color w:val="000000"/>
                <w:spacing w:val="0"/>
                <w:sz w:val="12"/>
              </w:rPr>
            </w:pPr>
          </w:p>
          <w:p>
            <w:pPr>
              <w:pStyle w:val="0"/>
              <w:autoSpaceDE w:val="0"/>
              <w:autoSpaceDN w:val="0"/>
              <w:adjustRightInd w:val="0"/>
              <w:ind w:left="-76" w:leftChars="-36" w:firstLine="420" w:firstLineChars="2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rPr>
              <w:t>カ</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資産の時価評価</w:t>
            </w:r>
          </w:p>
          <w:p>
            <w:pPr>
              <w:pStyle w:val="0"/>
              <w:autoSpaceDE w:val="0"/>
              <w:autoSpaceDN w:val="0"/>
              <w:adjustRightInd w:val="0"/>
              <w:ind w:left="-76" w:leftChars="-36" w:firstLine="400" w:firstLineChars="200"/>
              <w:jc w:val="left"/>
              <w:rPr>
                <w:rFonts w:hint="default" w:ascii="ＭＳ ゴシック" w:hAnsi="ＭＳ ゴシック" w:eastAsia="ＭＳ ゴシック"/>
                <w:color w:val="000000"/>
                <w:kern w:val="0"/>
                <w:sz w:val="20"/>
              </w:rPr>
            </w:pPr>
          </w:p>
          <w:p>
            <w:pPr>
              <w:pStyle w:val="0"/>
              <w:numPr>
                <w:ilvl w:val="0"/>
                <w:numId w:val="32"/>
              </w:numPr>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時価評価の対象となる資産を</w:t>
            </w:r>
            <w:r>
              <w:rPr>
                <w:rFonts w:hint="default" w:ascii="ＭＳ ゴシック" w:hAnsi="ＭＳ ゴシック" w:eastAsia="ＭＳ ゴシック"/>
                <w:color w:val="000000"/>
              </w:rPr>
              <w:t>保有しているか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numPr>
                <w:ilvl w:val="0"/>
                <w:numId w:val="32"/>
              </w:numPr>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「いる」の場合</w:t>
            </w:r>
          </w:p>
          <w:p>
            <w:pPr>
              <w:pStyle w:val="15"/>
              <w:spacing w:line="240" w:lineRule="auto"/>
              <w:ind w:left="420" w:leftChars="200" w:firstLine="588" w:firstLineChars="300"/>
              <w:rPr>
                <w:rFonts w:hint="default" w:ascii="ＭＳ ゴシック" w:hAnsi="ＭＳ ゴシック"/>
                <w:color w:val="000000"/>
              </w:rPr>
            </w:pPr>
            <w:r>
              <w:rPr>
                <w:rFonts w:hint="eastAsia" w:ascii="ＭＳ ゴシック" w:hAnsi="ＭＳ ゴシック"/>
                <w:color w:val="000000"/>
              </w:rPr>
              <w:t>資産について時価評価を適正に行っているか。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キ</w:t>
            </w:r>
            <w:r>
              <w:rPr>
                <w:rFonts w:hint="eastAsia" w:ascii="ＭＳ ゴシック" w:hAnsi="ＭＳ ゴシック"/>
                <w:color w:val="000000"/>
              </w:rPr>
              <w:t xml:space="preserve">  </w:t>
            </w:r>
            <w:r>
              <w:rPr>
                <w:rFonts w:hint="eastAsia" w:ascii="ＭＳ ゴシック" w:hAnsi="ＭＳ ゴシック"/>
                <w:color w:val="000000"/>
              </w:rPr>
              <w:t>有価証券</w:t>
            </w:r>
          </w:p>
          <w:p>
            <w:pPr>
              <w:pStyle w:val="15"/>
              <w:spacing w:line="240" w:lineRule="auto"/>
              <w:ind w:left="406" w:leftChars="100" w:hanging="196" w:hangingChars="100"/>
              <w:rPr>
                <w:rFonts w:hint="default" w:ascii="ＭＳ ゴシック" w:hAnsi="ＭＳ ゴシック"/>
                <w:color w:val="000000"/>
              </w:rPr>
            </w:pPr>
          </w:p>
          <w:p>
            <w:pPr>
              <w:pStyle w:val="0"/>
              <w:numPr>
                <w:ilvl w:val="0"/>
                <w:numId w:val="33"/>
              </w:numPr>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有価証券を</w:t>
            </w:r>
            <w:r>
              <w:rPr>
                <w:rFonts w:hint="default" w:ascii="ＭＳ ゴシック" w:hAnsi="ＭＳ ゴシック" w:eastAsia="ＭＳ ゴシック"/>
                <w:color w:val="000000"/>
              </w:rPr>
              <w:t>保有しているか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numPr>
                <w:ilvl w:val="0"/>
                <w:numId w:val="33"/>
              </w:numPr>
              <w:autoSpaceDE w:val="0"/>
              <w:autoSpaceDN w:val="0"/>
              <w:adjustRightInd w:val="0"/>
              <w:jc w:val="left"/>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「いる」の場合</w:t>
            </w:r>
          </w:p>
          <w:p>
            <w:pPr>
              <w:pStyle w:val="15"/>
              <w:spacing w:line="240" w:lineRule="auto"/>
              <w:ind w:left="420" w:leftChars="200" w:firstLine="490" w:firstLineChars="250"/>
              <w:rPr>
                <w:rFonts w:hint="default" w:ascii="ＭＳ ゴシック" w:hAnsi="ＭＳ ゴシック"/>
                <w:color w:val="000000"/>
                <w:spacing w:val="0"/>
              </w:rPr>
            </w:pPr>
            <w:r>
              <w:rPr>
                <w:rFonts w:hint="eastAsia" w:ascii="ＭＳ ゴシック" w:hAnsi="ＭＳ ゴシック"/>
                <w:color w:val="000000"/>
              </w:rPr>
              <w:t>有価証券の価額について適正に評価しているか。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ク　棚卸資産</w:t>
            </w:r>
          </w:p>
          <w:p>
            <w:pPr>
              <w:pStyle w:val="15"/>
              <w:spacing w:line="240" w:lineRule="auto"/>
              <w:ind w:left="406" w:leftChars="100" w:hanging="196" w:hangingChars="100"/>
              <w:rPr>
                <w:rFonts w:hint="default" w:ascii="ＭＳ ゴシック" w:hAnsi="ＭＳ ゴシック"/>
                <w:color w:val="000000"/>
              </w:rPr>
            </w:pPr>
          </w:p>
          <w:p>
            <w:pPr>
              <w:pStyle w:val="0"/>
              <w:numPr>
                <w:ilvl w:val="0"/>
                <w:numId w:val="34"/>
              </w:numPr>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棚卸資産があるか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left="410"/>
              <w:jc w:val="left"/>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ｲ</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「ある」の場合</w:t>
            </w:r>
          </w:p>
          <w:p>
            <w:pPr>
              <w:pStyle w:val="15"/>
              <w:spacing w:line="240" w:lineRule="auto"/>
              <w:ind w:left="420" w:leftChars="200" w:firstLine="392" w:firstLineChars="200"/>
              <w:rPr>
                <w:rFonts w:hint="default" w:ascii="ＭＳ ゴシック" w:hAnsi="ＭＳ ゴシック"/>
                <w:color w:val="000000"/>
                <w:spacing w:val="0"/>
              </w:rPr>
            </w:pPr>
            <w:r>
              <w:rPr>
                <w:rFonts w:hint="eastAsia" w:ascii="ＭＳ ゴシック" w:hAnsi="ＭＳ ゴシック"/>
                <w:color w:val="000000"/>
              </w:rPr>
              <w:t>棚卸資産について適正に評価しているか。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sz w:val="12"/>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896139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881428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6224597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1219183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6231186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435807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4257914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4674076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615493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6745349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981046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3276933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－９５－</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00"/>
        <w:gridCol w:w="11"/>
        <w:gridCol w:w="1984"/>
        <w:gridCol w:w="65"/>
        <w:gridCol w:w="2331"/>
        <w:gridCol w:w="1435"/>
      </w:tblGrid>
      <w:tr>
        <w:trPr>
          <w:trHeight w:val="421" w:hRule="atLeast"/>
        </w:trPr>
        <w:tc>
          <w:tcPr>
            <w:tcW w:w="4111"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548"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法人の資産を適正に表示するため､会計年度の末日における時価がそのときの取得価額より著しく低い資産については､当該資産の時価がその時の取得価額まで回復すると認められる場合を除き､時価を付す</w:t>
            </w:r>
            <w:r>
              <w:rPr>
                <w:rFonts w:hint="eastAsia" w:ascii="ＭＳ ゴシック" w:hAnsi="ＭＳ ゴシック" w:eastAsia="ＭＳ ゴシック"/>
                <w:color w:val="000000"/>
                <w:sz w:val="16"/>
              </w:rPr>
              <w:t>（時価評価を行う）</w:t>
            </w:r>
            <w:r>
              <w:rPr>
                <w:rFonts w:hint="eastAsia" w:ascii="ＭＳ ゴシック" w:hAnsi="ＭＳ ゴシック" w:eastAsia="ＭＳ ゴシック"/>
                <w:color w:val="000000"/>
                <w:sz w:val="20"/>
              </w:rPr>
              <w:t>必要がある。</w:t>
            </w:r>
          </w:p>
        </w:tc>
        <w:tc>
          <w:tcPr>
            <w:tcW w:w="1984" w:type="dxa"/>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固定資産管理台帳､時価評価の必要性の有無を判定している法人作成資料､時価評価に係る会計伝票等</w:t>
            </w:r>
          </w:p>
        </w:tc>
        <w:tc>
          <w:tcPr>
            <w:tcW w:w="2396" w:type="dxa"/>
            <w:gridSpan w:val="2"/>
            <w:vAlign w:val="top"/>
          </w:tcPr>
          <w:p>
            <w:pPr>
              <w:pStyle w:val="0"/>
              <w:rPr>
                <w:rFonts w:hint="default" w:ascii="ＭＳ ゴシック" w:hAnsi="ＭＳ ゴシック" w:eastAsia="ＭＳ ゴシック"/>
                <w:color w:val="000000"/>
                <w:sz w:val="12"/>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会計省令第４条第３項､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17</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w:t>
            </w:r>
            <w:r>
              <w:rPr>
                <w:rFonts w:hint="eastAsia" w:ascii="ＭＳ ゴシック" w:hAnsi="ＭＳ ゴシック"/>
                <w:color w:val="000000"/>
                <w:spacing w:val="0"/>
                <w:kern w:val="2"/>
              </w:rPr>
              <w:t>22</w:t>
            </w:r>
          </w:p>
        </w:tc>
        <w:tc>
          <w:tcPr>
            <w:tcW w:w="1435" w:type="dxa"/>
            <w:vMerge w:val="restart"/>
            <w:vAlign w:val="top"/>
          </w:tcPr>
          <w:p>
            <w:pPr>
              <w:pStyle w:val="15"/>
              <w:spacing w:line="240" w:lineRule="auto"/>
              <w:rPr>
                <w:rFonts w:hint="default" w:ascii="ＭＳ ゴシック" w:hAnsi="ＭＳ ゴシック"/>
                <w:color w:val="000000"/>
                <w:spacing w:val="0"/>
                <w:sz w:val="12"/>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4549" w:hRule="atLeast"/>
        </w:trPr>
        <w:tc>
          <w:tcPr>
            <w:tcW w:w="8491"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時価評価の対象となる「著しく低い」とは､時価が帳簿価額から概ね</w:t>
            </w:r>
            <w:r>
              <w:rPr>
                <w:rFonts w:hint="eastAsia" w:ascii="ＭＳ ゴシック" w:hAnsi="ＭＳ ゴシック" w:eastAsia="ＭＳ ゴシック"/>
                <w:color w:val="000000"/>
                <w:sz w:val="20"/>
              </w:rPr>
              <w:t>50%</w:t>
            </w:r>
            <w:r>
              <w:rPr>
                <w:rFonts w:hint="eastAsia" w:ascii="ＭＳ ゴシック" w:hAnsi="ＭＳ ゴシック" w:eastAsia="ＭＳ ゴシック"/>
                <w:color w:val="000000"/>
                <w:sz w:val="20"/>
              </w:rPr>
              <w:t>を超えて下落している場合をいう。</w:t>
            </w:r>
          </w:p>
          <w:p>
            <w:pPr>
              <w:pStyle w:val="0"/>
              <w:ind w:left="330" w:leftChars="100" w:hanging="12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「使用価値」</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を算定することができる有形固定資産又は無形固定資産であって､当該資産の使用価値が時価を超えるものについては､取得価額から減価償却累計額を控除した価額を超えない限りにおいて､使用価値を付することができる。</w:t>
            </w:r>
          </w:p>
          <w:p>
            <w:pPr>
              <w:pStyle w:val="0"/>
              <w:ind w:left="600" w:hanging="600" w:hangingChars="3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使用価値」により評価できるのは､対価を伴う事業に供している固定資産に限られ､資産又は資産グループを単位とし､継続的使用と使用後の処分によって生ずると見込まれる将来キャッシュ・フローの現在価値をもって算定する。</w:t>
            </w:r>
          </w:p>
          <w:p>
            <w:pPr>
              <w:pStyle w:val="15"/>
              <w:spacing w:line="240" w:lineRule="auto"/>
              <w:ind w:left="116" w:hanging="116" w:hangingChars="100"/>
              <w:rPr>
                <w:rFonts w:hint="default" w:ascii="ＭＳ ゴシック" w:hAnsi="ＭＳ ゴシック"/>
                <w:color w:val="000000"/>
                <w:sz w:val="12"/>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法人の資産については､不動産や現預金の他､安全・確実な方法により管理運用を行うことを原則とするものであるから､寄附を受けた株式等を除き､上記の時価評価を行わなければならない場合は少ないと考えられる。</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sz w:val="12"/>
              </w:rPr>
              <w:t>○</w:t>
            </w:r>
            <w:r>
              <w:rPr>
                <w:rFonts w:hint="eastAsia" w:ascii="ＭＳ ゴシック" w:hAnsi="ＭＳ ゴシック"/>
                <w:color w:val="000000"/>
                <w:sz w:val="12"/>
              </w:rPr>
              <w:t xml:space="preserve"> </w:t>
            </w:r>
            <w:r>
              <w:rPr>
                <w:rFonts w:hint="eastAsia" w:ascii="ＭＳ ゴシック" w:hAnsi="ＭＳ ゴシック"/>
                <w:color w:val="000000"/>
              </w:rPr>
              <w:t>[</w:t>
            </w:r>
            <w:r>
              <w:rPr>
                <w:rFonts w:hint="eastAsia" w:ascii="ＭＳ ゴシック" w:hAnsi="ＭＳ ゴシック"/>
                <w:color w:val="000000"/>
              </w:rPr>
              <w:t>確認</w:t>
            </w: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法人保有の資料による。</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w:t>
            </w:r>
            <w:r>
              <w:rPr>
                <w:rFonts w:hint="eastAsia" w:ascii="ＭＳ ゴシック" w:hAnsi="ＭＳ ゴシック"/>
                <w:color w:val="000000"/>
                <w:sz w:val="18"/>
              </w:rPr>
              <w:t>法人が上記の時価評価を行うべき資料を把握しているか。</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w:t>
            </w:r>
            <w:r>
              <w:rPr>
                <w:rFonts w:hint="eastAsia" w:ascii="ＭＳ ゴシック" w:hAnsi="ＭＳ ゴシック"/>
                <w:color w:val="000000"/>
                <w:sz w:val="18"/>
              </w:rPr>
              <w:t>把握している場合には当該資産について時価評価を行っているか。</w:t>
            </w:r>
          </w:p>
          <w:p>
            <w:pPr>
              <w:pStyle w:val="15"/>
              <w:spacing w:line="240" w:lineRule="auto"/>
              <w:ind w:left="210" w:leftChars="89" w:hanging="23" w:hangingChars="13"/>
              <w:rPr>
                <w:rFonts w:hint="default" w:ascii="ＭＳ ゴシック" w:hAnsi="ＭＳ ゴシック"/>
                <w:color w:val="000000"/>
                <w:sz w:val="18"/>
              </w:rPr>
            </w:pPr>
            <w:r>
              <w:rPr>
                <w:rFonts w:hint="eastAsia" w:ascii="ＭＳ ゴシック" w:hAnsi="ＭＳ ゴシック"/>
                <w:color w:val="000000"/>
                <w:sz w:val="18"/>
              </w:rPr>
              <w:t>※　法人にその時価の変動が法人運営に重大な影響を与えるおそれがある資産を有すると認める場合は</w:t>
            </w:r>
          </w:p>
          <w:p>
            <w:pPr>
              <w:pStyle w:val="15"/>
              <w:spacing w:line="240" w:lineRule="auto"/>
              <w:ind w:left="187" w:leftChars="89" w:firstLine="176" w:firstLineChars="100"/>
              <w:rPr>
                <w:rFonts w:hint="default" w:ascii="ＭＳ ゴシック" w:hAnsi="ＭＳ ゴシック"/>
                <w:color w:val="000000"/>
                <w:spacing w:val="0"/>
                <w:sz w:val="16"/>
              </w:rPr>
            </w:pPr>
            <w:r>
              <w:rPr>
                <w:rFonts w:hint="eastAsia" w:ascii="ＭＳ ゴシック" w:hAnsi="ＭＳ ゴシック"/>
                <w:color w:val="000000"/>
                <w:sz w:val="18"/>
              </w:rPr>
              <w:t>この限りではない</w:t>
            </w:r>
            <w:r>
              <w:rPr>
                <w:rFonts w:hint="eastAsia" w:ascii="ＭＳ ゴシック" w:hAnsi="ＭＳ ゴシック"/>
                <w:color w:val="000000"/>
                <w:sz w:val="16"/>
              </w:rPr>
              <w:t>(</w:t>
            </w:r>
            <w:r>
              <w:rPr>
                <w:rFonts w:hint="eastAsia" w:ascii="ＭＳ ゴシック" w:hAnsi="ＭＳ ゴシック"/>
                <w:color w:val="000000"/>
                <w:sz w:val="16"/>
              </w:rPr>
              <w:t>時価評価を行う</w:t>
            </w:r>
            <w:r>
              <w:rPr>
                <w:rFonts w:hint="eastAsia" w:ascii="ＭＳ ゴシック" w:hAnsi="ＭＳ ゴシック"/>
                <w:color w:val="000000"/>
                <w:sz w:val="16"/>
              </w:rPr>
              <w:t>)</w:t>
            </w:r>
            <w:r>
              <w:rPr>
                <w:rFonts w:hint="eastAsia" w:ascii="ＭＳ ゴシック" w:hAnsi="ＭＳ ゴシック"/>
                <w:color w:val="000000"/>
                <w:sz w:val="18"/>
              </w:rPr>
              <w:t>。</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3676" w:hRule="atLeast"/>
        </w:trPr>
        <w:tc>
          <w:tcPr>
            <w:tcW w:w="4111" w:type="dxa"/>
            <w:gridSpan w:val="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有価証券の評価については､満期保有目的の債券</w:t>
            </w:r>
            <w:r>
              <w:rPr>
                <w:rFonts w:hint="eastAsia" w:ascii="ＭＳ ゴシック" w:hAnsi="ＭＳ ゴシック" w:eastAsia="ＭＳ ゴシック"/>
                <w:color w:val="000000"/>
                <w:sz w:val="16"/>
              </w:rPr>
              <w:t>（満期まで所有する意図をもって保有する債券をいう。）</w:t>
            </w:r>
            <w:r>
              <w:rPr>
                <w:rFonts w:hint="eastAsia" w:ascii="ＭＳ ゴシック" w:hAnsi="ＭＳ ゴシック" w:eastAsia="ＭＳ ゴシック"/>
                <w:color w:val="000000"/>
                <w:sz w:val="20"/>
              </w:rPr>
              <w:t>以外の有価証券のうち市場価格のあるものは､会計年度の末日においてその時の時価を付する。</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満期保有目的の債券は､債券金額より</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低い価額又は高い価額で取得した場合</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において､取得価額と債券金額との差額</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の性格が金利の調整と認められるとき</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は､償却原価法に基づいて算定された価</w:t>
            </w:r>
          </w:p>
          <w:p>
            <w:pPr>
              <w:pStyle w:val="0"/>
              <w:ind w:left="210" w:leftChars="1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額をもって貸借対照価額とする。</w:t>
            </w: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これらの有価証券の評価の方法が会計基準に則り行われているかを確認するが､原則として､法人が保有する個々の有価</w:t>
            </w:r>
          </w:p>
        </w:tc>
        <w:tc>
          <w:tcPr>
            <w:tcW w:w="19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市場価格のある有価証券</w:t>
            </w:r>
            <w:r>
              <w:rPr>
                <w:rFonts w:hint="eastAsia" w:ascii="ＭＳ ゴシック" w:hAnsi="ＭＳ ゴシック"/>
                <w:color w:val="000000"/>
                <w:sz w:val="18"/>
              </w:rPr>
              <w:t>（満期保有目的の債券を除く。）</w:t>
            </w:r>
            <w:r>
              <w:rPr>
                <w:rFonts w:hint="eastAsia" w:ascii="ＭＳ ゴシック" w:hAnsi="ＭＳ ゴシック"/>
                <w:color w:val="000000"/>
              </w:rPr>
              <w:t>について時価評価の必要性の有無を判断している法人作成資料､時価評価に係る会計伝票等､満期保有目的の債券についての償却原価法に係る法人作成資料､償却原価法に係る会計伝票等､償却原価法に係る会計伝票</w:t>
            </w:r>
          </w:p>
        </w:tc>
        <w:tc>
          <w:tcPr>
            <w:tcW w:w="2396"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2"/>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会計省令第４条第５項､</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運用上取扱</w:t>
            </w:r>
            <w:r>
              <w:rPr>
                <w:rFonts w:hint="eastAsia" w:ascii="ＭＳ ゴシック" w:hAnsi="ＭＳ ゴシック"/>
                <w:color w:val="000000"/>
                <w:spacing w:val="0"/>
                <w:kern w:val="2"/>
              </w:rPr>
              <w:t>15</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709" w:hRule="atLeast"/>
        </w:trPr>
        <w:tc>
          <w:tcPr>
            <w:tcW w:w="8491"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color w:val="000000"/>
                <w:spacing w:val="0"/>
                <w:kern w:val="2"/>
              </w:rPr>
            </w:pPr>
            <w:r>
              <w:rPr>
                <w:rFonts w:hint="eastAsia" w:ascii="ＭＳ ゴシック" w:hAnsi="ＭＳ ゴシック"/>
                <w:color w:val="000000"/>
                <w:spacing w:val="0"/>
                <w:kern w:val="2"/>
              </w:rPr>
              <w:t>証券の時価を調査を行うことは要しない。</w:t>
            </w:r>
          </w:p>
          <w:p>
            <w:pPr>
              <w:pStyle w:val="15"/>
              <w:spacing w:line="240" w:lineRule="auto"/>
              <w:ind w:left="210" w:leftChars="100"/>
              <w:rPr>
                <w:rFonts w:hint="default" w:ascii="ＭＳ ゴシック" w:hAnsi="ＭＳ ゴシック"/>
                <w:color w:val="000000"/>
                <w:spacing w:val="0"/>
                <w:kern w:val="2"/>
              </w:rPr>
            </w:pPr>
            <w:r>
              <w:rPr>
                <w:rFonts w:hint="eastAsia" w:ascii="ＭＳ ゴシック" w:hAnsi="ＭＳ ゴシック"/>
                <w:color w:val="000000"/>
                <w:spacing w:val="0"/>
                <w:kern w:val="2"/>
                <w:sz w:val="12"/>
              </w:rPr>
              <w:t>○</w:t>
            </w:r>
            <w:r>
              <w:rPr>
                <w:rFonts w:hint="default" w:ascii="ＭＳ ゴシック" w:hAnsi="ＭＳ ゴシック"/>
                <w:color w:val="000000"/>
                <w:spacing w:val="0"/>
                <w:kern w:val="2"/>
              </w:rPr>
              <w:t>　</w:t>
            </w:r>
            <w:r>
              <w:rPr>
                <w:rFonts w:hint="eastAsia" w:ascii="ＭＳ ゴシック" w:hAnsi="ＭＳ ゴシック"/>
                <w:color w:val="000000"/>
                <w:spacing w:val="0"/>
                <w:kern w:val="2"/>
              </w:rPr>
              <w:t>当該有価証券の時価の変動が法人運営に重大な影響を及ぼすおそれがあると認める場</w:t>
            </w:r>
          </w:p>
          <w:p>
            <w:pPr>
              <w:pStyle w:val="15"/>
              <w:spacing w:line="240" w:lineRule="auto"/>
              <w:ind w:left="210" w:leftChars="100" w:firstLine="200" w:firstLineChars="100"/>
              <w:rPr>
                <w:rFonts w:hint="default" w:ascii="ＭＳ ゴシック" w:hAnsi="ＭＳ ゴシック"/>
                <w:color w:val="000000"/>
                <w:spacing w:val="0"/>
              </w:rPr>
            </w:pPr>
            <w:r>
              <w:rPr>
                <w:rFonts w:hint="eastAsia" w:ascii="ＭＳ ゴシック" w:hAnsi="ＭＳ ゴシック"/>
                <w:color w:val="000000"/>
                <w:spacing w:val="0"/>
                <w:kern w:val="2"/>
              </w:rPr>
              <w:t>合はこの限りではない。</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2687" w:hRule="atLeast"/>
        </w:trPr>
        <w:tc>
          <w:tcPr>
            <w:tcW w:w="410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ind w:left="116" w:hanging="116" w:hangingChars="100"/>
              <w:rPr>
                <w:rFonts w:hint="default" w:ascii="ＭＳ ゴシック" w:hAnsi="ＭＳ ゴシック"/>
                <w:color w:val="000000"/>
                <w:sz w:val="12"/>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w:t>
            </w:r>
            <w:r>
              <w:rPr>
                <w:rFonts w:hint="eastAsia" w:ascii="ＭＳ ゴシック" w:hAnsi="ＭＳ ゴシック"/>
                <w:color w:val="000000"/>
              </w:rPr>
              <w:t xml:space="preserve"> [</w:t>
            </w:r>
            <w:r>
              <w:rPr>
                <w:rFonts w:hint="eastAsia" w:ascii="ＭＳ ゴシック" w:hAnsi="ＭＳ ゴシック"/>
                <w:color w:val="000000"/>
              </w:rPr>
              <w:t>確認</w:t>
            </w: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棚卸資産</w:t>
            </w:r>
            <w:r>
              <w:rPr>
                <w:rFonts w:hint="eastAsia" w:ascii="ＭＳ ゴシック" w:hAnsi="ＭＳ ゴシック"/>
                <w:color w:val="000000"/>
                <w:sz w:val="16"/>
              </w:rPr>
              <w:t>（貯蔵品､医薬品､診療・療養費等材料､給食用材料､商品・製品､仕掛品､原材料等）</w:t>
            </w:r>
            <w:r>
              <w:rPr>
                <w:rFonts w:hint="eastAsia" w:ascii="ＭＳ ゴシック" w:hAnsi="ＭＳ ゴシック"/>
                <w:color w:val="000000"/>
              </w:rPr>
              <w:t>は､数量と</w:t>
            </w:r>
            <w:r>
              <w:rPr>
                <w:rFonts w:hint="default" w:ascii="ＭＳ ゴシック" w:hAnsi="ＭＳ ゴシック"/>
                <w:color w:val="000000"/>
              </w:rPr>
              <w:t>単価により評価される。</w:t>
            </w:r>
          </w:p>
          <w:p>
            <w:pPr>
              <w:pStyle w:val="15"/>
              <w:spacing w:line="240" w:lineRule="auto"/>
              <w:ind w:left="386" w:leftChars="100" w:hanging="176" w:hangingChars="100"/>
              <w:rPr>
                <w:rFonts w:hint="default" w:ascii="ＭＳ ゴシック" w:hAnsi="ＭＳ ゴシック"/>
                <w:color w:val="000000"/>
                <w:sz w:val="18"/>
              </w:rPr>
            </w:pPr>
            <w:r>
              <w:rPr>
                <w:rFonts w:hint="eastAsia" w:ascii="ＭＳ ゴシック" w:hAnsi="ＭＳ ゴシック"/>
                <w:color w:val="000000"/>
                <w:sz w:val="18"/>
              </w:rPr>
              <w:t>・　数量</w:t>
            </w:r>
            <w:r>
              <w:rPr>
                <w:rFonts w:hint="default" w:ascii="ＭＳ ゴシック" w:hAnsi="ＭＳ ゴシック"/>
                <w:color w:val="000000"/>
                <w:sz w:val="18"/>
              </w:rPr>
              <w:t>については</w:t>
            </w:r>
            <w:r>
              <w:rPr>
                <w:rFonts w:hint="eastAsia" w:ascii="ＭＳ ゴシック" w:hAnsi="ＭＳ ゴシック"/>
                <w:color w:val="000000"/>
                <w:sz w:val="18"/>
              </w:rPr>
              <w:t>､継続的に</w:t>
            </w:r>
            <w:r>
              <w:rPr>
                <w:rFonts w:hint="default" w:ascii="ＭＳ ゴシック" w:hAnsi="ＭＳ ゴシック"/>
                <w:color w:val="000000"/>
                <w:sz w:val="18"/>
              </w:rPr>
              <w:t>記録される場合であっても帳簿の数量</w:t>
            </w:r>
            <w:r>
              <w:rPr>
                <w:rFonts w:hint="eastAsia" w:ascii="ＭＳ ゴシック" w:hAnsi="ＭＳ ゴシック"/>
                <w:color w:val="000000"/>
                <w:sz w:val="18"/>
              </w:rPr>
              <w:t>と</w:t>
            </w:r>
            <w:r>
              <w:rPr>
                <w:rFonts w:hint="default" w:ascii="ＭＳ ゴシック" w:hAnsi="ＭＳ ゴシック"/>
                <w:color w:val="000000"/>
                <w:sz w:val="18"/>
              </w:rPr>
              <w:t>実際の</w:t>
            </w:r>
            <w:r>
              <w:rPr>
                <w:rFonts w:hint="eastAsia" w:ascii="ＭＳ ゴシック" w:hAnsi="ＭＳ ゴシック"/>
                <w:color w:val="000000"/>
                <w:sz w:val="18"/>
              </w:rPr>
              <w:t>数量に</w:t>
            </w:r>
            <w:r>
              <w:rPr>
                <w:rFonts w:hint="default" w:ascii="ＭＳ ゴシック" w:hAnsi="ＭＳ ゴシック"/>
                <w:color w:val="000000"/>
                <w:sz w:val="18"/>
              </w:rPr>
              <w:t>誤差が</w:t>
            </w:r>
            <w:r>
              <w:rPr>
                <w:rFonts w:hint="eastAsia" w:ascii="ＭＳ ゴシック" w:hAnsi="ＭＳ ゴシック"/>
                <w:color w:val="000000"/>
                <w:sz w:val="18"/>
              </w:rPr>
              <w:t>生じる可能性</w:t>
            </w:r>
            <w:r>
              <w:rPr>
                <w:rFonts w:hint="default" w:ascii="ＭＳ ゴシック" w:hAnsi="ＭＳ ゴシック"/>
                <w:color w:val="000000"/>
                <w:sz w:val="18"/>
              </w:rPr>
              <w:t>があるため</w:t>
            </w:r>
            <w:r>
              <w:rPr>
                <w:rFonts w:hint="eastAsia" w:ascii="ＭＳ ゴシック" w:hAnsi="ＭＳ ゴシック"/>
                <w:color w:val="000000"/>
                <w:sz w:val="18"/>
              </w:rPr>
              <w:t>経理規程</w:t>
            </w:r>
            <w:r>
              <w:rPr>
                <w:rFonts w:hint="default" w:ascii="ＭＳ ゴシック" w:hAnsi="ＭＳ ゴシック"/>
                <w:color w:val="000000"/>
                <w:sz w:val="18"/>
              </w:rPr>
              <w:t>で会計年度</w:t>
            </w:r>
            <w:r>
              <w:rPr>
                <w:rFonts w:hint="eastAsia" w:ascii="ＭＳ ゴシック" w:hAnsi="ＭＳ ゴシック"/>
                <w:color w:val="000000"/>
                <w:sz w:val="18"/>
              </w:rPr>
              <w:t>ごとに実地棚卸を行うことが規定されている</w:t>
            </w:r>
            <w:r>
              <w:rPr>
                <w:rFonts w:hint="default" w:ascii="ＭＳ ゴシック" w:hAnsi="ＭＳ ゴシック"/>
                <w:color w:val="000000"/>
                <w:sz w:val="18"/>
              </w:rPr>
              <w:t>。</w:t>
            </w:r>
          </w:p>
          <w:p>
            <w:pPr>
              <w:pStyle w:val="15"/>
              <w:spacing w:line="240" w:lineRule="auto"/>
              <w:ind w:left="386" w:leftChars="100" w:hanging="176" w:hangingChars="100"/>
              <w:rPr>
                <w:rFonts w:hint="default" w:ascii="ＭＳ ゴシック" w:hAnsi="ＭＳ ゴシック"/>
                <w:color w:val="000000"/>
                <w:sz w:val="18"/>
              </w:rPr>
            </w:pPr>
            <w:r>
              <w:rPr>
                <w:rFonts w:hint="eastAsia" w:ascii="ＭＳ ゴシック" w:hAnsi="ＭＳ ゴシック"/>
                <w:color w:val="000000"/>
                <w:sz w:val="18"/>
              </w:rPr>
              <w:t>・　</w:t>
            </w:r>
            <w:r>
              <w:rPr>
                <w:rFonts w:hint="default" w:ascii="ＭＳ ゴシック" w:hAnsi="ＭＳ ゴシック"/>
                <w:color w:val="000000"/>
                <w:sz w:val="18"/>
              </w:rPr>
              <w:t>単価については</w:t>
            </w:r>
            <w:r>
              <w:rPr>
                <w:rFonts w:hint="eastAsia" w:ascii="ＭＳ ゴシック" w:hAnsi="ＭＳ ゴシック"/>
                <w:color w:val="000000"/>
                <w:sz w:val="18"/>
              </w:rPr>
              <w:t>､会計年度末における時価がその時の取得原価より低いときは､時価</w:t>
            </w:r>
            <w:r>
              <w:rPr>
                <w:rFonts w:hint="eastAsia" w:ascii="ＭＳ ゴシック" w:hAnsi="ＭＳ ゴシック"/>
                <w:color w:val="000000"/>
                <w:sz w:val="12"/>
              </w:rPr>
              <w:t>※</w:t>
            </w:r>
            <w:r>
              <w:rPr>
                <w:rFonts w:hint="eastAsia" w:ascii="ＭＳ ゴシック" w:hAnsi="ＭＳ ゴシック"/>
                <w:color w:val="000000"/>
                <w:sz w:val="18"/>
              </w:rPr>
              <w:t>を付しているか。</w:t>
            </w:r>
          </w:p>
          <w:p>
            <w:pPr>
              <w:pStyle w:val="15"/>
              <w:spacing w:line="240" w:lineRule="auto"/>
              <w:ind w:left="210" w:leftChars="100" w:firstLine="234" w:firstLineChars="150"/>
              <w:rPr>
                <w:rFonts w:hint="default" w:ascii="ＭＳ ゴシック" w:hAnsi="ＭＳ ゴシック"/>
                <w:color w:val="000000"/>
                <w:sz w:val="16"/>
              </w:rPr>
            </w:pPr>
            <w:r>
              <w:rPr>
                <w:rFonts w:hint="eastAsia" w:ascii="ＭＳ ゴシック" w:hAnsi="ＭＳ ゴシック"/>
                <w:color w:val="000000"/>
                <w:sz w:val="16"/>
              </w:rPr>
              <w:t>※</w:t>
            </w:r>
            <w:r>
              <w:rPr>
                <w:rFonts w:hint="eastAsia" w:ascii="ＭＳ ゴシック" w:hAnsi="ＭＳ ゴシック"/>
                <w:color w:val="000000"/>
                <w:sz w:val="16"/>
              </w:rPr>
              <w:t xml:space="preserve"> </w:t>
            </w:r>
            <w:r>
              <w:rPr>
                <w:rFonts w:hint="default" w:ascii="ＭＳ ゴシック" w:hAnsi="ＭＳ ゴシック"/>
                <w:color w:val="000000"/>
                <w:sz w:val="16"/>
              </w:rPr>
              <w:t xml:space="preserve"> </w:t>
            </w:r>
            <w:r>
              <w:rPr>
                <w:rFonts w:hint="eastAsia" w:ascii="ＭＳ ゴシック" w:hAnsi="ＭＳ ゴシック"/>
                <w:color w:val="000000"/>
                <w:sz w:val="16"/>
              </w:rPr>
              <w:t>公正な評価額をいい､市場価格に基づく価額</w:t>
            </w:r>
          </w:p>
          <w:p>
            <w:pPr>
              <w:pStyle w:val="15"/>
              <w:spacing w:line="240" w:lineRule="auto"/>
              <w:ind w:left="210" w:leftChars="100" w:firstLine="390" w:firstLineChars="250"/>
              <w:rPr>
                <w:rFonts w:hint="default" w:ascii="ＭＳ ゴシック" w:hAnsi="ＭＳ ゴシック"/>
                <w:color w:val="000000"/>
                <w:spacing w:val="0"/>
                <w:kern w:val="2"/>
              </w:rPr>
            </w:pPr>
            <w:r>
              <w:rPr>
                <w:rFonts w:hint="eastAsia" w:ascii="ＭＳ ゴシック" w:hAnsi="ＭＳ ゴシック"/>
                <w:color w:val="000000"/>
                <w:sz w:val="16"/>
              </w:rPr>
              <w:t>をいう。</w:t>
            </w:r>
          </w:p>
        </w:tc>
        <w:tc>
          <w:tcPr>
            <w:tcW w:w="2060"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rPr>
              <w:t>棚卸資産について時価評価の必要性の有無を判定している法人作成資料､棚卸資産の管理のために作成している帳簿等､時価評価に係る会計伝票等</w:t>
            </w:r>
          </w:p>
        </w:tc>
        <w:tc>
          <w:tcPr>
            <w:tcW w:w="233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rPr>
              <w:t>会計省令第４条第６項</w:t>
            </w: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－９６－</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ind w:firstLine="229" w:firstLineChars="10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rPr>
              <w:t>ケ</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kern w:val="0"/>
                <w:sz w:val="20"/>
              </w:rPr>
              <w:t>負債は網羅的に計上されているか（引当金を除く）。</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コ　引当金</w:t>
            </w:r>
          </w:p>
          <w:p>
            <w:pPr>
              <w:pStyle w:val="15"/>
              <w:spacing w:line="240" w:lineRule="auto"/>
              <w:ind w:left="406" w:leftChars="100" w:hanging="196" w:hangingChars="100"/>
              <w:rPr>
                <w:rFonts w:hint="default" w:ascii="ＭＳ ゴシック" w:hAnsi="ＭＳ ゴシック"/>
                <w:color w:val="000000"/>
              </w:rPr>
            </w:pPr>
          </w:p>
          <w:p>
            <w:pPr>
              <w:pStyle w:val="0"/>
              <w:autoSpaceDE w:val="0"/>
              <w:autoSpaceDN w:val="0"/>
              <w:adjustRightInd w:val="0"/>
              <w:ind w:firstLine="400" w:firstLine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ｱ</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引当金の計上があるか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400" w:firstLineChars="200"/>
              <w:jc w:val="left"/>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ｲ</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「ある」の場合</w:t>
            </w:r>
          </w:p>
          <w:p>
            <w:pPr>
              <w:pStyle w:val="15"/>
              <w:spacing w:line="240" w:lineRule="auto"/>
              <w:ind w:left="420" w:leftChars="200" w:firstLine="392" w:firstLineChars="200"/>
              <w:rPr>
                <w:rFonts w:hint="default" w:ascii="ＭＳ ゴシック" w:hAnsi="ＭＳ ゴシック"/>
                <w:color w:val="000000"/>
              </w:rPr>
            </w:pPr>
            <w:r>
              <w:rPr>
                <w:rFonts w:hint="eastAsia" w:ascii="ＭＳ ゴシック" w:hAnsi="ＭＳ ゴシック"/>
                <w:color w:val="000000"/>
              </w:rPr>
              <w:t>引当金は適正かつ網羅的に計上されているか。</w:t>
            </w:r>
            <w:r>
              <w:rPr>
                <w:rFonts w:hint="eastAsia" w:ascii="ＭＳ ゴシック" w:hAnsi="ＭＳ ゴシック"/>
                <w:color w:val="000000"/>
              </w:rPr>
              <w:t>(</w:t>
            </w:r>
            <w:r>
              <w:rPr>
                <w:rFonts w:hint="eastAsia" w:ascii="ＭＳ ゴシック" w:hAnsi="ＭＳ ゴシック"/>
                <w:color w:val="000000"/>
              </w:rPr>
              <w:t>徴収不能引</w:t>
            </w:r>
          </w:p>
          <w:p>
            <w:pPr>
              <w:pStyle w:val="15"/>
              <w:spacing w:line="240" w:lineRule="auto"/>
              <w:ind w:left="382" w:leftChars="182" w:firstLine="294" w:firstLineChars="150"/>
              <w:rPr>
                <w:rFonts w:hint="default" w:ascii="ＭＳ ゴシック" w:hAnsi="ＭＳ ゴシック"/>
                <w:color w:val="000000"/>
              </w:rPr>
            </w:pPr>
            <w:r>
              <w:rPr>
                <w:rFonts w:hint="eastAsia" w:ascii="ＭＳ ゴシック" w:hAnsi="ＭＳ ゴシック"/>
                <w:color w:val="000000"/>
              </w:rPr>
              <w:t>当金､</w:t>
            </w:r>
            <w:r>
              <w:rPr>
                <w:rFonts w:hint="default" w:ascii="ＭＳ ゴシック" w:hAnsi="ＭＳ ゴシック"/>
                <w:color w:val="000000"/>
              </w:rPr>
              <w:t>賞与引当金､退職給付引当金以外</w:t>
            </w:r>
            <w:r>
              <w:rPr>
                <w:rFonts w:hint="eastAsia" w:ascii="ＭＳ ゴシック" w:hAnsi="ＭＳ ゴシック"/>
                <w:color w:val="000000"/>
              </w:rPr>
              <w:t>)</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6504374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729913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2130077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140374821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9477832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921418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－９７－</w:t>
      </w: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96"/>
        <w:gridCol w:w="2062"/>
        <w:gridCol w:w="2333"/>
        <w:gridCol w:w="1435"/>
      </w:tblGrid>
      <w:tr>
        <w:trPr>
          <w:trHeight w:val="450" w:hRule="atLeast"/>
        </w:trPr>
        <w:tc>
          <w:tcPr>
            <w:tcW w:w="40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チ</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ェ</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ッ</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ク</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ポ</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イ</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ン</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ト</w:t>
            </w:r>
          </w:p>
        </w:tc>
        <w:tc>
          <w:tcPr>
            <w:tcW w:w="206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left="210" w:hanging="210" w:hangingChars="10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関</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係</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書</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類</w:t>
            </w:r>
          </w:p>
        </w:tc>
        <w:tc>
          <w:tcPr>
            <w:tcW w:w="233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根</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拠</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法</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令</w:t>
            </w:r>
          </w:p>
        </w:tc>
        <w:tc>
          <w:tcPr>
            <w:tcW w:w="14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rPr>
              <w:t>特</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記</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事</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項</w:t>
            </w:r>
          </w:p>
        </w:tc>
      </w:tr>
      <w:tr>
        <w:trPr>
          <w:trHeight w:val="2366" w:hRule="atLeast"/>
        </w:trPr>
        <w:tc>
          <w:tcPr>
            <w:tcW w:w="4096"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負債のうち､債務は原則として債務額で計上されているか。</w:t>
            </w:r>
          </w:p>
          <w:p>
            <w:pPr>
              <w:pStyle w:val="0"/>
              <w:autoSpaceDE w:val="0"/>
              <w:autoSpaceDN w:val="0"/>
              <w:adjustRightInd w:val="0"/>
              <w:ind w:left="330" w:leftChars="100" w:hanging="12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　</w:t>
            </w:r>
            <w:r>
              <w:rPr>
                <w:rFonts w:hint="default" w:ascii="ＭＳ ゴシック" w:hAnsi="ＭＳ ゴシック" w:eastAsia="ＭＳ ゴシック"/>
                <w:color w:val="000000"/>
                <w:kern w:val="0"/>
                <w:sz w:val="12"/>
              </w:rPr>
              <w:t>　</w:t>
            </w:r>
            <w:r>
              <w:rPr>
                <w:rFonts w:hint="eastAsia" w:ascii="ＭＳ ゴシック" w:hAnsi="ＭＳ ゴシック" w:eastAsia="ＭＳ ゴシック"/>
                <w:color w:val="000000"/>
                <w:kern w:val="0"/>
                <w:sz w:val="20"/>
              </w:rPr>
              <w:t>資金繰りが悪化し､借入金の利息を</w:t>
            </w:r>
          </w:p>
          <w:p>
            <w:pPr>
              <w:pStyle w:val="0"/>
              <w:autoSpaceDE w:val="0"/>
              <w:autoSpaceDN w:val="0"/>
              <w:adjustRightInd w:val="0"/>
              <w:ind w:left="420" w:left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支払っていない場合も当該利息を債務</w:t>
            </w:r>
          </w:p>
          <w:p>
            <w:pPr>
              <w:pStyle w:val="0"/>
              <w:autoSpaceDE w:val="0"/>
              <w:autoSpaceDN w:val="0"/>
              <w:adjustRightInd w:val="0"/>
              <w:ind w:left="420" w:leftChars="2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に計上する必要がある。</w:t>
            </w: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　ウ「収益及び費用は適切な会計期間に</w:t>
            </w:r>
            <w:r>
              <w:rPr>
                <w:rFonts w:hint="eastAsia" w:ascii="ＭＳ ゴシック" w:hAnsi="ＭＳ ゴシック" w:eastAsia="ＭＳ ゴシック"/>
                <w:color w:val="000000"/>
                <w:spacing w:val="1"/>
                <w:kern w:val="0"/>
                <w:sz w:val="20"/>
                <w:fitText w:val="3540" w:id="29"/>
              </w:rPr>
              <w:t>計上されているか。」</w:t>
            </w:r>
            <w:r>
              <w:rPr>
                <w:rFonts w:hint="eastAsia" w:ascii="ＭＳ ゴシック" w:hAnsi="ＭＳ ゴシック" w:eastAsia="ＭＳ ゴシック"/>
                <w:spacing w:val="1"/>
                <w:kern w:val="0"/>
                <w:sz w:val="12"/>
                <w:u w:val="single" w:color="auto"/>
                <w:fitText w:val="3540" w:id="29"/>
              </w:rPr>
              <w:t>(</w:t>
            </w:r>
            <w:r>
              <w:rPr>
                <w:rFonts w:hint="default" w:ascii="ＭＳ ゴシック" w:hAnsi="ＭＳ ゴシック" w:eastAsia="ＭＳ ゴシック"/>
                <w:spacing w:val="1"/>
                <w:kern w:val="0"/>
                <w:sz w:val="12"/>
                <w:u w:val="single" w:color="auto"/>
                <w:fitText w:val="3540" w:id="29"/>
              </w:rPr>
              <w:t>P89</w:t>
            </w:r>
            <w:r>
              <w:rPr>
                <w:rFonts w:hint="eastAsia" w:ascii="ＭＳ ゴシック" w:hAnsi="ＭＳ ゴシック" w:eastAsia="ＭＳ ゴシック"/>
                <w:spacing w:val="1"/>
                <w:kern w:val="0"/>
                <w:sz w:val="12"/>
                <w:u w:val="single" w:color="auto"/>
                <w:fitText w:val="3540" w:id="29"/>
              </w:rPr>
              <w:t>)</w:t>
            </w:r>
            <w:r>
              <w:rPr>
                <w:rFonts w:hint="eastAsia" w:ascii="ＭＳ ゴシック" w:hAnsi="ＭＳ ゴシック" w:eastAsia="ＭＳ ゴシック"/>
                <w:color w:val="000000"/>
                <w:spacing w:val="1"/>
                <w:kern w:val="0"/>
                <w:sz w:val="20"/>
                <w:fitText w:val="3540" w:id="29"/>
              </w:rPr>
              <w:t>で実施した</w:t>
            </w:r>
            <w:r>
              <w:rPr>
                <w:rFonts w:hint="eastAsia" w:ascii="ＭＳ ゴシック" w:hAnsi="ＭＳ ゴシック" w:eastAsia="ＭＳ ゴシック"/>
                <w:color w:val="000000"/>
                <w:spacing w:val="2"/>
                <w:kern w:val="0"/>
                <w:sz w:val="20"/>
                <w:fitText w:val="3540" w:id="29"/>
              </w:rPr>
              <w:t>手</w:t>
            </w:r>
            <w:r>
              <w:rPr>
                <w:rFonts w:hint="eastAsia" w:ascii="ＭＳ ゴシック" w:hAnsi="ＭＳ ゴシック" w:eastAsia="ＭＳ ゴシック"/>
                <w:color w:val="000000"/>
                <w:kern w:val="0"/>
                <w:sz w:val="20"/>
              </w:rPr>
              <w:t>続の他に､次の手続を実施しているか､</w:t>
            </w:r>
            <w:r>
              <w:rPr>
                <w:rFonts w:hint="default" w:ascii="ＭＳ ゴシック" w:hAnsi="ＭＳ ゴシック" w:eastAsia="ＭＳ ゴシック"/>
                <w:color w:val="000000"/>
                <w:kern w:val="0"/>
                <w:sz w:val="20"/>
              </w:rPr>
              <w:t>について</w:t>
            </w:r>
            <w:r>
              <w:rPr>
                <w:rFonts w:hint="eastAsia" w:ascii="ＭＳ ゴシック" w:hAnsi="ＭＳ ゴシック" w:eastAsia="ＭＳ ゴシック"/>
                <w:color w:val="000000"/>
                <w:kern w:val="0"/>
                <w:sz w:val="20"/>
              </w:rPr>
              <w:t>確認</w:t>
            </w:r>
          </w:p>
        </w:tc>
        <w:tc>
          <w:tcPr>
            <w:tcW w:w="206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60" w:hanging="60" w:hangingChars="30"/>
              <w:rPr>
                <w:rFonts w:hint="default" w:ascii="ＭＳ ゴシック" w:hAnsi="ＭＳ ゴシック" w:eastAsia="ＭＳ ゴシック"/>
                <w:color w:val="000000"/>
                <w:kern w:val="0"/>
                <w:sz w:val="20"/>
              </w:rPr>
            </w:pPr>
          </w:p>
          <w:p>
            <w:pPr>
              <w:pStyle w:val="0"/>
              <w:autoSpaceDE w:val="0"/>
              <w:autoSpaceDN w:val="0"/>
              <w:adjustRightInd w:val="0"/>
              <w:ind w:left="60" w:hanging="60" w:hangingChars="30"/>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理事会議事録､</w:t>
            </w:r>
            <w:r>
              <w:rPr>
                <w:rFonts w:hint="eastAsia" w:ascii="ＭＳ ゴシック" w:hAnsi="ＭＳ ゴシック" w:eastAsia="ＭＳ ゴシック"/>
                <w:color w:val="000000"/>
                <w:sz w:val="20"/>
              </w:rPr>
              <w:t>借入</w:t>
            </w:r>
          </w:p>
          <w:p>
            <w:pPr>
              <w:pStyle w:val="0"/>
              <w:autoSpaceDE w:val="0"/>
              <w:autoSpaceDN w:val="0"/>
              <w:adjustRightInd w:val="0"/>
              <w:ind w:left="60" w:hanging="60" w:hangingChars="3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金明細書､</w:t>
            </w:r>
            <w:r>
              <w:rPr>
                <w:rFonts w:hint="default" w:ascii="ＭＳ ゴシック" w:hAnsi="ＭＳ ゴシック" w:eastAsia="ＭＳ ゴシック"/>
                <w:color w:val="000000"/>
                <w:sz w:val="20"/>
              </w:rPr>
              <w:t>金融機関</w:t>
            </w:r>
          </w:p>
          <w:p>
            <w:pPr>
              <w:pStyle w:val="0"/>
              <w:autoSpaceDE w:val="0"/>
              <w:autoSpaceDN w:val="0"/>
              <w:adjustRightInd w:val="0"/>
              <w:ind w:left="60" w:hanging="60" w:hangingChars="3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借入金残高明細書</w:t>
            </w:r>
          </w:p>
        </w:tc>
        <w:tc>
          <w:tcPr>
            <w:tcW w:w="233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会計省令第５条第１項</w:t>
            </w:r>
          </w:p>
        </w:tc>
        <w:tc>
          <w:tcPr>
            <w:tcW w:w="14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0"/>
              <w:rPr>
                <w:rFonts w:hint="default" w:ascii="ＭＳ ゴシック" w:hAnsi="ＭＳ ゴシック" w:eastAsia="ＭＳ ゴシック"/>
                <w:color w:val="000000"/>
              </w:rPr>
            </w:pPr>
          </w:p>
        </w:tc>
      </w:tr>
      <w:tr>
        <w:trPr>
          <w:trHeight w:val="1580" w:hRule="atLeast"/>
        </w:trPr>
        <w:tc>
          <w:tcPr>
            <w:tcW w:w="849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理事会議事録を閲覧し､理事会で決議した借入金が計上されているか。</w:t>
            </w:r>
          </w:p>
          <w:p>
            <w:pPr>
              <w:pStyle w:val="0"/>
              <w:autoSpaceDE w:val="0"/>
              <w:autoSpaceDN w:val="0"/>
              <w:adjustRightInd w:val="0"/>
              <w:ind w:left="210" w:left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前年度末と比較し､当年度末の残高が著しく少額の場合にはその理由はなにか。</w:t>
            </w:r>
          </w:p>
          <w:p>
            <w:pPr>
              <w:pStyle w:val="15"/>
              <w:spacing w:line="240" w:lineRule="auto"/>
              <w:ind w:left="210" w:leftChars="10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xml:space="preserve">  </w:t>
            </w:r>
            <w:r>
              <w:rPr>
                <w:rFonts w:hint="eastAsia" w:ascii="ＭＳ ゴシック" w:hAnsi="ＭＳ ゴシック"/>
                <w:color w:val="000000"/>
                <w:sz w:val="18"/>
              </w:rPr>
              <w:t>借入金残高と借入利率を用いて支払利息の金額を推定し､実際の計上額と比較して異常な乖離がな</w:t>
            </w:r>
          </w:p>
          <w:p>
            <w:pPr>
              <w:pStyle w:val="15"/>
              <w:spacing w:line="240" w:lineRule="auto"/>
              <w:ind w:left="210" w:leftChars="100" w:firstLine="176" w:firstLineChars="100"/>
              <w:rPr>
                <w:rFonts w:hint="default" w:ascii="ＭＳ ゴシック" w:hAnsi="ＭＳ ゴシック"/>
                <w:color w:val="000000"/>
                <w:sz w:val="18"/>
              </w:rPr>
            </w:pPr>
            <w:r>
              <w:rPr>
                <w:rFonts w:hint="eastAsia" w:ascii="ＭＳ ゴシック" w:hAnsi="ＭＳ ゴシック"/>
                <w:color w:val="000000"/>
                <w:sz w:val="18"/>
              </w:rPr>
              <w:t>いか（借入金残高と支払利息の合計額により借入金利率を推定し､借入利率と比較する。）。</w:t>
            </w:r>
          </w:p>
          <w:p>
            <w:pPr>
              <w:pStyle w:val="15"/>
              <w:spacing w:line="240" w:lineRule="auto"/>
              <w:ind w:left="210" w:leftChars="100"/>
              <w:rPr>
                <w:rFonts w:hint="default" w:ascii="ＭＳ ゴシック" w:hAnsi="ＭＳ ゴシック"/>
                <w:color w:val="000000"/>
                <w:spacing w:val="0"/>
                <w:kern w:val="2"/>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709" w:hRule="atLeast"/>
        </w:trPr>
        <w:tc>
          <w:tcPr>
            <w:tcW w:w="409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引当金とは､</w:t>
            </w:r>
          </w:p>
          <w:p>
            <w:pPr>
              <w:pStyle w:val="15"/>
              <w:spacing w:line="240" w:lineRule="auto"/>
              <w:ind w:left="210" w:leftChars="100" w:firstLine="196" w:firstLineChars="100"/>
              <w:rPr>
                <w:rFonts w:hint="default" w:ascii="ＭＳ ゴシック" w:hAnsi="ＭＳ ゴシック"/>
                <w:color w:val="000000"/>
              </w:rPr>
            </w:pPr>
            <w:r>
              <w:rPr>
                <w:rFonts w:hint="eastAsia" w:ascii="ＭＳ ゴシック" w:hAnsi="ＭＳ ゴシック"/>
                <w:color w:val="000000"/>
              </w:rPr>
              <w:t>①将来の特定の費用又は損失であって､</w:t>
            </w:r>
          </w:p>
          <w:p>
            <w:pPr>
              <w:pStyle w:val="15"/>
              <w:spacing w:line="240" w:lineRule="auto"/>
              <w:ind w:left="210" w:leftChars="100" w:firstLine="196" w:firstLineChars="100"/>
              <w:rPr>
                <w:rFonts w:hint="default" w:ascii="ＭＳ ゴシック" w:hAnsi="ＭＳ ゴシック"/>
                <w:color w:val="000000"/>
              </w:rPr>
            </w:pPr>
            <w:r>
              <w:rPr>
                <w:rFonts w:hint="eastAsia" w:ascii="ＭＳ ゴシック" w:hAnsi="ＭＳ ゴシック"/>
                <w:color w:val="000000"/>
              </w:rPr>
              <w:t>②その発生が当該会計年度以前の事象</w:t>
            </w:r>
          </w:p>
          <w:p>
            <w:pPr>
              <w:pStyle w:val="15"/>
              <w:spacing w:line="240" w:lineRule="auto"/>
              <w:ind w:left="210" w:leftChars="100" w:firstLine="290" w:firstLineChars="148"/>
              <w:rPr>
                <w:rFonts w:hint="default" w:ascii="ＭＳ ゴシック" w:hAnsi="ＭＳ ゴシック"/>
                <w:color w:val="000000"/>
                <w:spacing w:val="0"/>
                <w:kern w:val="2"/>
              </w:rPr>
            </w:pPr>
            <w:r>
              <w:rPr>
                <w:rFonts w:hint="eastAsia" w:ascii="ＭＳ ゴシック" w:hAnsi="ＭＳ ゴシック"/>
                <w:color w:val="000000"/>
              </w:rPr>
              <w:t>に起因し､</w:t>
            </w:r>
            <w:r>
              <w:rPr>
                <w:rFonts w:hint="eastAsia" w:ascii="ＭＳ ゴシック" w:hAnsi="ＭＳ ゴシック"/>
                <w:color w:val="000000"/>
                <w:spacing w:val="0"/>
                <w:kern w:val="2"/>
              </w:rPr>
              <w:t xml:space="preserve"> </w:t>
            </w:r>
          </w:p>
          <w:p>
            <w:pPr>
              <w:pStyle w:val="0"/>
              <w:autoSpaceDE w:val="0"/>
              <w:autoSpaceDN w:val="0"/>
              <w:adjustRightInd w:val="0"/>
              <w:ind w:left="520" w:leftChars="200" w:hanging="100" w:hanging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③発生の可能性が高くかつ</w:t>
            </w:r>
            <w:r>
              <w:rPr>
                <w:rFonts w:hint="eastAsia" w:ascii="ＭＳ ゴシック" w:hAnsi="ＭＳ ゴシック" w:eastAsia="ＭＳ ゴシック"/>
                <w:color w:val="000000"/>
                <w:kern w:val="0"/>
                <w:sz w:val="20"/>
              </w:rPr>
              <w:t>その金額を合理的に見積もることができる場合に､</w:t>
            </w:r>
            <w:r>
              <w:rPr>
                <w:rFonts w:hint="eastAsia" w:ascii="ＭＳ ゴシック" w:hAnsi="ＭＳ ゴシック" w:eastAsia="ＭＳ ゴシック"/>
                <w:color w:val="000000"/>
                <w:sz w:val="20"/>
              </w:rPr>
              <w:t>当該会計年度の負担に属する金額を当該</w:t>
            </w:r>
          </w:p>
        </w:tc>
        <w:tc>
          <w:tcPr>
            <w:tcW w:w="206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00" w:lineRule="exact"/>
              <w:rPr>
                <w:rFonts w:hint="default" w:ascii="ＭＳ ゴシック" w:hAnsi="ＭＳ ゴシック"/>
                <w:color w:val="000000"/>
                <w:spacing w:val="0"/>
                <w:kern w:val="2"/>
              </w:rPr>
            </w:pPr>
            <w:r>
              <w:rPr>
                <w:rFonts w:hint="eastAsia" w:ascii="ＭＳ ゴシック" w:hAnsi="ＭＳ ゴシック"/>
                <w:color w:val="000000"/>
              </w:rPr>
              <w:t>引当金明細書</w:t>
            </w:r>
            <w:r>
              <w:rPr>
                <w:rFonts w:hint="eastAsia" w:ascii="ＭＳ ゴシック" w:hAnsi="ＭＳ ゴシック"/>
                <w:color w:val="000000"/>
                <w:sz w:val="16"/>
              </w:rPr>
              <w:t>（計算書類の附属明細書）</w:t>
            </w:r>
            <w:r>
              <w:rPr>
                <w:rFonts w:hint="eastAsia" w:ascii="ＭＳ ゴシック" w:hAnsi="ＭＳ ゴシック"/>
                <w:color w:val="000000"/>
              </w:rPr>
              <w:t>役員退職慰労引当金の計上の必要性の有無を検討している法人作成資料､役員退職慰労金に関する規程</w:t>
            </w:r>
            <w:r>
              <w:rPr>
                <w:rFonts w:hint="eastAsia" w:ascii="ＭＳ ゴシック" w:hAnsi="ＭＳ ゴシック"/>
                <w:color w:val="000000"/>
                <w:sz w:val="16"/>
              </w:rPr>
              <w:t>（役員報酬基準）</w:t>
            </w:r>
            <w:r>
              <w:rPr>
                <w:rFonts w:hint="eastAsia" w:ascii="ＭＳ ゴシック" w:hAnsi="ＭＳ ゴシック"/>
                <w:color w:val="000000"/>
              </w:rPr>
              <w:t>､役員退職慰労引当金に係る会計伝票等</w:t>
            </w:r>
          </w:p>
        </w:tc>
        <w:tc>
          <w:tcPr>
            <w:tcW w:w="233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会計省令第５条第２項､</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rPr>
              <w:t>運用上取扱</w:t>
            </w:r>
            <w:r>
              <w:rPr>
                <w:rFonts w:hint="default" w:ascii="ＭＳ ゴシック" w:hAnsi="ＭＳ ゴシック"/>
                <w:color w:val="000000"/>
              </w:rPr>
              <w:t>18</w:t>
            </w:r>
            <w:r>
              <w:rPr>
                <w:rFonts w:hint="eastAsia" w:ascii="ＭＳ ゴシック" w:hAnsi="ＭＳ ゴシック"/>
                <w:color w:val="000000"/>
              </w:rPr>
              <w:t>の</w:t>
            </w:r>
            <w:r>
              <w:rPr>
                <w:rFonts w:hint="default" w:ascii="ＭＳ ゴシック" w:hAnsi="ＭＳ ゴシック"/>
                <w:color w:val="000000"/>
              </w:rPr>
              <w:t>(</w:t>
            </w:r>
            <w:r>
              <w:rPr>
                <w:rFonts w:hint="eastAsia" w:ascii="ＭＳ ゴシック" w:hAnsi="ＭＳ ゴシック"/>
                <w:color w:val="000000"/>
              </w:rPr>
              <w:t>1</w:t>
            </w:r>
            <w:r>
              <w:rPr>
                <w:rFonts w:hint="default" w:ascii="ＭＳ ゴシック" w:hAnsi="ＭＳ ゴシック"/>
                <w:color w:val="000000"/>
              </w:rPr>
              <w:t>)</w:t>
            </w:r>
            <w:r>
              <w:rPr>
                <w:rFonts w:hint="default" w:ascii="ＭＳ ゴシック" w:hAnsi="ＭＳ ゴシック"/>
                <w:color w:val="000000"/>
              </w:rPr>
              <w:t>､</w:t>
            </w:r>
            <w:r>
              <w:rPr>
                <w:rFonts w:hint="default" w:ascii="ＭＳ ゴシック" w:hAnsi="ＭＳ ゴシック"/>
                <w:color w:val="000000"/>
              </w:rPr>
              <w:t>(</w:t>
            </w:r>
            <w:r>
              <w:rPr>
                <w:rFonts w:hint="eastAsia" w:ascii="ＭＳ ゴシック" w:hAnsi="ＭＳ ゴシック"/>
                <w:color w:val="000000"/>
              </w:rPr>
              <w:t>4</w:t>
            </w:r>
            <w:r>
              <w:rPr>
                <w:rFonts w:hint="default" w:ascii="ＭＳ ゴシック" w:hAnsi="ＭＳ ゴシック"/>
                <w:color w:val="000000"/>
              </w:rPr>
              <w:t>)</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7453"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12" w:leftChars="100" w:hanging="2" w:hangingChars="1"/>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会計年度の費用として繰り入れるものであり､会計基準においては､</w:t>
            </w:r>
            <w:r>
              <w:rPr>
                <w:rFonts w:hint="eastAsia" w:ascii="ＭＳ ゴシック" w:hAnsi="ＭＳ ゴシック" w:eastAsia="ＭＳ ゴシック"/>
                <w:color w:val="000000"/>
                <w:kern w:val="0"/>
                <w:sz w:val="20"/>
                <w:u w:val="dotted" w:color="auto"/>
              </w:rPr>
              <w:t>徴収不能引当金､賞与引当金､退職給付引当金及び役員退職慰労引当金</w:t>
            </w:r>
            <w:r>
              <w:rPr>
                <w:rFonts w:hint="eastAsia" w:ascii="ＭＳ ゴシック" w:hAnsi="ＭＳ ゴシック" w:eastAsia="ＭＳ ゴシック"/>
                <w:color w:val="000000"/>
                <w:kern w:val="0"/>
                <w:sz w:val="20"/>
              </w:rPr>
              <w:t>の取扱いについて個別に定めている</w:t>
            </w:r>
            <w:r>
              <w:rPr>
                <w:rFonts w:hint="eastAsia"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12"/>
                <w:u w:val="single" w:color="auto"/>
              </w:rPr>
              <w:t>注</w:t>
            </w:r>
            <w:r>
              <w:rPr>
                <w:rFonts w:hint="eastAsia" w:ascii="ＭＳ ゴシック" w:hAnsi="ＭＳ ゴシック" w:eastAsia="ＭＳ ゴシック"/>
                <w:color w:val="000000"/>
                <w:kern w:val="0"/>
                <w:sz w:val="12"/>
                <w:u w:val="single" w:color="auto"/>
              </w:rPr>
              <w:t>)</w:t>
            </w:r>
            <w:r>
              <w:rPr>
                <w:rFonts w:hint="eastAsia" w:ascii="ＭＳ ゴシック" w:hAnsi="ＭＳ ゴシック" w:eastAsia="ＭＳ ゴシック"/>
                <w:color w:val="000000"/>
                <w:kern w:val="0"/>
                <w:sz w:val="20"/>
              </w:rPr>
              <w:t>。</w:t>
            </w:r>
          </w:p>
          <w:p>
            <w:pPr>
              <w:pStyle w:val="0"/>
              <w:autoSpaceDE w:val="0"/>
              <w:autoSpaceDN w:val="0"/>
              <w:adjustRightInd w:val="0"/>
              <w:ind w:firstLine="240" w:firstLineChars="150"/>
              <w:jc w:val="left"/>
              <w:rPr>
                <w:rFonts w:hint="default" w:ascii="ＭＳ ゴシック" w:hAnsi="ＭＳ ゴシック" w:eastAsia="ＭＳ ゴシック"/>
                <w:color w:val="000000"/>
                <w:kern w:val="0"/>
                <w:sz w:val="18"/>
              </w:rPr>
            </w:pP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注）</w:t>
            </w:r>
            <w:r>
              <w:rPr>
                <w:rFonts w:hint="eastAsia" w:ascii="ＭＳ ゴシック" w:hAnsi="ＭＳ ゴシック" w:eastAsia="ＭＳ ゴシック"/>
                <w:color w:val="000000"/>
                <w:kern w:val="0"/>
                <w:sz w:val="18"/>
              </w:rPr>
              <w:t>平成</w:t>
            </w:r>
            <w:r>
              <w:rPr>
                <w:rFonts w:hint="default" w:ascii="ＭＳ ゴシック" w:hAnsi="ＭＳ ゴシック" w:eastAsia="ＭＳ ゴシック"/>
                <w:color w:val="000000"/>
                <w:kern w:val="0"/>
                <w:sz w:val="18"/>
              </w:rPr>
              <w:t>28</w:t>
            </w:r>
            <w:r>
              <w:rPr>
                <w:rFonts w:hint="eastAsia" w:ascii="ＭＳ ゴシック" w:hAnsi="ＭＳ ゴシック" w:eastAsia="ＭＳ ゴシック"/>
                <w:color w:val="000000"/>
                <w:kern w:val="0"/>
                <w:sz w:val="18"/>
              </w:rPr>
              <w:t>年</w:t>
            </w:r>
            <w:r>
              <w:rPr>
                <w:rFonts w:hint="default" w:ascii="ＭＳ ゴシック" w:hAnsi="ＭＳ ゴシック" w:eastAsia="ＭＳ ゴシック"/>
                <w:color w:val="000000"/>
                <w:kern w:val="0"/>
                <w:sz w:val="18"/>
              </w:rPr>
              <w:t>11</w:t>
            </w:r>
            <w:r>
              <w:rPr>
                <w:rFonts w:hint="eastAsia" w:ascii="ＭＳ ゴシック" w:hAnsi="ＭＳ ゴシック" w:eastAsia="ＭＳ ゴシック"/>
                <w:color w:val="000000"/>
                <w:kern w:val="0"/>
                <w:sz w:val="18"/>
              </w:rPr>
              <w:t>月</w:t>
            </w:r>
            <w:r>
              <w:rPr>
                <w:rFonts w:hint="default" w:ascii="ＭＳ ゴシック" w:hAnsi="ＭＳ ゴシック" w:eastAsia="ＭＳ ゴシック"/>
                <w:color w:val="000000"/>
                <w:kern w:val="0"/>
                <w:sz w:val="18"/>
              </w:rPr>
              <w:t>11</w:t>
            </w:r>
            <w:r>
              <w:rPr>
                <w:rFonts w:hint="eastAsia" w:ascii="ＭＳ ゴシック" w:hAnsi="ＭＳ ゴシック" w:eastAsia="ＭＳ ゴシック"/>
                <w:color w:val="000000"/>
                <w:kern w:val="0"/>
                <w:sz w:val="18"/>
              </w:rPr>
              <w:t>日付けの改正前の運用上取扱においては､引当金は当分の間､上記の３種類の</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引当金に限る旨を定めていたが､当該改正により削除され､３種類の引当金以外についても､要件</w:t>
            </w:r>
          </w:p>
          <w:p>
            <w:pPr>
              <w:pStyle w:val="0"/>
              <w:autoSpaceDE w:val="0"/>
              <w:autoSpaceDN w:val="0"/>
              <w:adjustRightInd w:val="0"/>
              <w:ind w:firstLine="270" w:firstLineChars="1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を満たすものは計上することができるようになった。</w:t>
            </w:r>
          </w:p>
          <w:p>
            <w:pPr>
              <w:pStyle w:val="15"/>
              <w:spacing w:line="240" w:lineRule="auto"/>
              <w:ind w:left="156" w:hanging="156" w:hangingChars="100"/>
              <w:rPr>
                <w:rFonts w:hint="default" w:ascii="ＭＳ ゴシック" w:hAnsi="ＭＳ ゴシック"/>
                <w:color w:val="000000"/>
                <w:sz w:val="16"/>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w:t>
            </w:r>
            <w:r>
              <w:rPr>
                <w:rFonts w:hint="default" w:ascii="ＭＳ ゴシック" w:hAnsi="ＭＳ ゴシック"/>
                <w:color w:val="000000"/>
              </w:rPr>
              <w:t xml:space="preserve">  </w:t>
            </w:r>
            <w:r>
              <w:rPr>
                <w:rFonts w:hint="eastAsia" w:ascii="ＭＳ ゴシック" w:hAnsi="ＭＳ ゴシック"/>
                <w:color w:val="000000"/>
              </w:rPr>
              <w:t>引当金は､当該引当金の残高を貸借対照表の負債の部に計上又は資産の部に控除項目とし</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rPr>
              <w:t>て記載するものであり､原則として､引当金のうち賞与引当金のように通常１年以内に使用</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rPr>
              <w:t>される見込みのものは流動負債に計上し､退職給付引当金のように通常１年を超えて使用さ</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rPr>
              <w:t>れる見込みのものは固定負債に計上する。</w:t>
            </w:r>
          </w:p>
          <w:p>
            <w:pPr>
              <w:pStyle w:val="15"/>
              <w:spacing w:line="240" w:lineRule="auto"/>
              <w:ind w:left="210" w:leftChars="100"/>
              <w:rPr>
                <w:rFonts w:hint="default" w:ascii="ＭＳ ゴシック" w:hAnsi="ＭＳ ゴシック"/>
                <w:color w:val="000000"/>
              </w:rPr>
            </w:pPr>
          </w:p>
          <w:p>
            <w:pPr>
              <w:pStyle w:val="15"/>
              <w:spacing w:line="240" w:lineRule="auto"/>
              <w:ind w:left="210" w:hanging="210" w:hangingChars="105"/>
              <w:rPr>
                <w:rFonts w:hint="default" w:ascii="ＭＳ ゴシック" w:hAnsi="ＭＳ ゴシック"/>
                <w:color w:val="000000"/>
                <w:spacing w:val="0"/>
              </w:rPr>
            </w:pPr>
            <w:r>
              <w:rPr>
                <w:rFonts w:hint="eastAsia" w:ascii="ＭＳ ゴシック" w:hAnsi="ＭＳ ゴシック"/>
                <w:color w:val="000000"/>
                <w:spacing w:val="0"/>
              </w:rPr>
              <w:t>〇　引当金については､全ての要件に該当する場合には計上が必要である</w:t>
            </w:r>
            <w:r>
              <w:rPr>
                <w:rFonts w:hint="default" w:ascii="ＭＳ ゴシック" w:hAnsi="ＭＳ ゴシック"/>
                <w:color w:val="000000"/>
                <w:spacing w:val="0"/>
              </w:rPr>
              <w:t>。</w:t>
            </w:r>
          </w:p>
          <w:p>
            <w:pPr>
              <w:pStyle w:val="15"/>
              <w:spacing w:line="240" w:lineRule="auto"/>
              <w:ind w:left="210" w:leftChars="100"/>
              <w:rPr>
                <w:rFonts w:hint="default" w:ascii="ＭＳ ゴシック" w:hAnsi="ＭＳ ゴシック"/>
                <w:color w:val="000000"/>
                <w:spacing w:val="0"/>
              </w:rPr>
            </w:pPr>
          </w:p>
          <w:p>
            <w:pPr>
              <w:pStyle w:val="15"/>
              <w:spacing w:line="240" w:lineRule="auto"/>
              <w:ind w:left="211" w:leftChars="6" w:hanging="198" w:hangingChars="99"/>
              <w:rPr>
                <w:rFonts w:hint="default" w:ascii="ＭＳ ゴシック" w:hAnsi="ＭＳ ゴシック"/>
                <w:color w:val="000000"/>
                <w:spacing w:val="0"/>
              </w:rPr>
            </w:pPr>
            <w:r>
              <w:rPr>
                <w:rFonts w:hint="eastAsia" w:ascii="ＭＳ ゴシック" w:hAnsi="ＭＳ ゴシック"/>
                <w:color w:val="000000"/>
                <w:spacing w:val="0"/>
              </w:rPr>
              <w:t>〇　特に､役員に対し支払う退職慰労金は</w:t>
            </w:r>
            <w:r>
              <w:rPr>
                <w:rFonts w:hint="eastAsia" w:ascii="ＭＳ ゴシック" w:hAnsi="ＭＳ ゴシック"/>
                <w:color w:val="000000"/>
                <w:spacing w:val="0"/>
              </w:rPr>
              <w:t>.</w:t>
            </w:r>
            <w:r>
              <w:rPr>
                <w:rFonts w:hint="eastAsia" w:ascii="ＭＳ ゴシック" w:hAnsi="ＭＳ ゴシック"/>
                <w:color w:val="000000"/>
                <w:spacing w:val="0"/>
              </w:rPr>
              <w:t>在任期間中の職務執行に対する後払いの報酬と考えられており､役員報酬と同様の手続を経る必要がある。支給額が役員退職慰労金に関する規程</w:t>
            </w:r>
            <w:r>
              <w:rPr>
                <w:rFonts w:hint="eastAsia" w:ascii="ＭＳ ゴシック" w:hAnsi="ＭＳ ゴシック"/>
                <w:color w:val="000000"/>
                <w:spacing w:val="0"/>
                <w:sz w:val="18"/>
              </w:rPr>
              <w:t>（役員報酬基準）</w:t>
            </w:r>
            <w:r>
              <w:rPr>
                <w:rFonts w:hint="eastAsia" w:ascii="ＭＳ ゴシック" w:hAnsi="ＭＳ ゴシック"/>
                <w:color w:val="000000"/>
                <w:spacing w:val="0"/>
              </w:rPr>
              <w:t>により合理的に見積もることが可能な場合には､将来支給する退職慰労金のうち､当該会計年度の負担に属すべき金額を当該会計年度の役員退職慰労引当金繰入に計上し､負債として認識すべき残高を役員退職慰労引当金として計上する。</w:t>
            </w:r>
          </w:p>
          <w:p>
            <w:pPr>
              <w:pStyle w:val="15"/>
              <w:spacing w:line="240" w:lineRule="auto"/>
              <w:ind w:left="211" w:leftChars="6" w:hanging="198" w:hangingChars="99"/>
              <w:rPr>
                <w:rFonts w:hint="default" w:ascii="ＭＳ ゴシック" w:hAnsi="ＭＳ ゴシック"/>
                <w:color w:val="000000"/>
                <w:spacing w:val="0"/>
              </w:rPr>
            </w:pPr>
          </w:p>
          <w:p>
            <w:pPr>
              <w:pStyle w:val="15"/>
              <w:spacing w:line="240" w:lineRule="auto"/>
              <w:ind w:left="213" w:leftChars="13" w:hanging="186" w:hangingChars="93"/>
              <w:rPr>
                <w:rFonts w:hint="default" w:ascii="ＭＳ ゴシック" w:hAnsi="ＭＳ ゴシック"/>
                <w:color w:val="000000"/>
                <w:spacing w:val="0"/>
              </w:rPr>
            </w:pPr>
            <w:r>
              <w:rPr>
                <w:rFonts w:hint="eastAsia" w:ascii="ＭＳ ゴシック" w:hAnsi="ＭＳ ゴシック"/>
                <w:color w:val="000000"/>
                <w:spacing w:val="0"/>
              </w:rPr>
              <w:t>〇　全ての要件に該当する場合以外の､利益を留保する目的で計上された引当金は認められない。</w:t>
            </w:r>
          </w:p>
          <w:p>
            <w:pPr>
              <w:pStyle w:val="15"/>
              <w:spacing w:line="240" w:lineRule="auto"/>
              <w:ind w:left="213" w:leftChars="13" w:hanging="186" w:hangingChars="93"/>
              <w:rPr>
                <w:rFonts w:hint="default" w:ascii="ＭＳ ゴシック" w:hAnsi="ＭＳ ゴシック"/>
                <w:color w:val="000000"/>
                <w:spacing w:val="0"/>
              </w:rPr>
            </w:pPr>
          </w:p>
          <w:p>
            <w:pPr>
              <w:pStyle w:val="15"/>
              <w:spacing w:line="240" w:lineRule="auto"/>
              <w:ind w:left="212" w:leftChars="20" w:hanging="170" w:hangingChars="85"/>
              <w:rPr>
                <w:rFonts w:hint="default" w:ascii="ＭＳ ゴシック" w:hAnsi="ＭＳ ゴシック"/>
                <w:color w:val="000000"/>
                <w:spacing w:val="0"/>
              </w:rPr>
            </w:pPr>
            <w:r>
              <w:rPr>
                <w:rFonts w:hint="eastAsia" w:ascii="ＭＳ ゴシック" w:hAnsi="ＭＳ ゴシック"/>
                <w:color w:val="000000"/>
                <w:spacing w:val="0"/>
              </w:rPr>
              <w:t>〇〔確認〕</w:t>
            </w:r>
          </w:p>
          <w:p>
            <w:pPr>
              <w:pStyle w:val="15"/>
              <w:numPr>
                <w:ilvl w:val="0"/>
                <w:numId w:val="35"/>
              </w:numPr>
              <w:spacing w:line="240" w:lineRule="auto"/>
              <w:rPr>
                <w:rFonts w:hint="default" w:ascii="ＭＳ ゴシック" w:hAnsi="ＭＳ ゴシック"/>
                <w:spacing w:val="0"/>
              </w:rPr>
            </w:pPr>
            <w:r>
              <w:rPr>
                <w:rFonts w:hint="eastAsia" w:ascii="ＭＳ ゴシック" w:hAnsi="ＭＳ ゴシック"/>
                <w:color w:val="000000"/>
                <w:spacing w:val="0"/>
              </w:rPr>
              <w:t>　計上</w:t>
            </w:r>
            <w:r>
              <w:rPr>
                <w:rFonts w:hint="eastAsia" w:ascii="ＭＳ ゴシック" w:hAnsi="ＭＳ ゴシック"/>
                <w:spacing w:val="0"/>
              </w:rPr>
              <w:t>されている引当金は全ての要件に該当するか。</w:t>
            </w:r>
          </w:p>
          <w:p>
            <w:pPr>
              <w:pStyle w:val="15"/>
              <w:spacing w:line="240" w:lineRule="auto"/>
              <w:ind w:firstLine="400" w:firstLineChars="200"/>
              <w:rPr>
                <w:rFonts w:hint="default" w:ascii="ＭＳ ゴシック" w:hAnsi="ＭＳ ゴシック"/>
                <w:color w:val="000000"/>
                <w:spacing w:val="0"/>
              </w:rPr>
            </w:pPr>
            <w:r>
              <w:rPr>
                <w:rFonts w:hint="eastAsia" w:ascii="ＭＳ ゴシック" w:hAnsi="ＭＳ ゴシック"/>
                <w:spacing w:val="0"/>
              </w:rPr>
              <w:t>③　</w:t>
            </w:r>
            <w:r>
              <w:rPr>
                <w:rFonts w:hint="eastAsia" w:ascii="ＭＳ ゴシック" w:hAnsi="ＭＳ ゴシック"/>
                <w:spacing w:val="0"/>
              </w:rPr>
              <w:t xml:space="preserve"> </w:t>
            </w:r>
            <w:r>
              <w:rPr>
                <w:rFonts w:hint="eastAsia" w:ascii="ＭＳ ゴシック" w:hAnsi="ＭＳ ゴシック"/>
                <w:spacing w:val="0"/>
              </w:rPr>
              <w:t>引当金の全</w:t>
            </w:r>
            <w:r>
              <w:rPr>
                <w:rFonts w:hint="eastAsia" w:ascii="ＭＳ ゴシック" w:hAnsi="ＭＳ ゴシック"/>
                <w:color w:val="000000"/>
                <w:spacing w:val="0"/>
              </w:rPr>
              <w:t>ての要件に該当する場合に必要な引当金が計上されているか。</w:t>
            </w:r>
          </w:p>
          <w:p>
            <w:pPr>
              <w:pStyle w:val="15"/>
              <w:spacing w:line="240" w:lineRule="auto"/>
              <w:ind w:left="210" w:leftChars="100"/>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－９８－</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260"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サ　債権について徴収不能引当金を適正に計上しているか。</w:t>
            </w:r>
          </w:p>
          <w:p>
            <w:pPr>
              <w:pStyle w:val="15"/>
              <w:spacing w:line="240" w:lineRule="auto"/>
              <w:ind w:left="410" w:leftChars="100" w:hanging="200" w:hangingChars="100"/>
              <w:rPr>
                <w:rFonts w:hint="default" w:ascii="ＭＳ ゴシック" w:hAnsi="ＭＳ ゴシック"/>
                <w:color w:val="000000"/>
                <w:spacing w:val="0"/>
                <w:sz w:val="18"/>
              </w:rPr>
            </w:pPr>
            <w:r>
              <w:rPr>
                <w:rFonts w:hint="eastAsia" w:ascii="ＭＳ ゴシック" w:hAnsi="ＭＳ ゴシック"/>
                <w:color w:val="000000"/>
                <w:spacing w:val="0"/>
              </w:rPr>
              <w:t>　</w:t>
            </w:r>
            <w:r>
              <w:rPr>
                <w:rFonts w:hint="default" w:ascii="ＭＳ ゴシック" w:hAnsi="ＭＳ ゴシック"/>
                <w:color w:val="000000"/>
                <w:spacing w:val="0"/>
              </w:rPr>
              <w:t>　</w:t>
            </w:r>
            <w:r>
              <w:rPr>
                <w:rFonts w:hint="default" w:ascii="ＭＳ ゴシック" w:hAnsi="ＭＳ ゴシック"/>
                <w:color w:val="000000"/>
                <w:spacing w:val="0"/>
                <w:sz w:val="18"/>
              </w:rPr>
              <w:t>(</w:t>
            </w:r>
            <w:r>
              <w:rPr>
                <w:rFonts w:hint="eastAsia" w:ascii="ＭＳ ゴシック" w:hAnsi="ＭＳ ゴシック"/>
                <w:color w:val="000000"/>
                <w:spacing w:val="0"/>
                <w:sz w:val="18"/>
              </w:rPr>
              <w:t>「コ</w:t>
            </w:r>
            <w:r>
              <w:rPr>
                <w:rFonts w:hint="eastAsia" w:ascii="ＭＳ ゴシック" w:hAnsi="ＭＳ ゴシック"/>
                <w:color w:val="000000"/>
                <w:spacing w:val="0"/>
                <w:sz w:val="18"/>
              </w:rPr>
              <w:t xml:space="preserve"> </w:t>
            </w:r>
            <w:r>
              <w:rPr>
                <w:rFonts w:hint="default" w:ascii="ＭＳ ゴシック" w:hAnsi="ＭＳ ゴシック"/>
                <w:color w:val="000000"/>
                <w:spacing w:val="0"/>
                <w:sz w:val="18"/>
              </w:rPr>
              <w:t>引当金</w:t>
            </w:r>
            <w:r>
              <w:rPr>
                <w:rFonts w:hint="eastAsia" w:ascii="ＭＳ ゴシック" w:hAnsi="ＭＳ ゴシック"/>
                <w:color w:val="000000"/>
                <w:spacing w:val="0"/>
                <w:sz w:val="18"/>
              </w:rPr>
              <w:t>」で</w:t>
            </w:r>
            <w:r>
              <w:rPr>
                <w:rFonts w:hint="default" w:ascii="ＭＳ ゴシック" w:hAnsi="ＭＳ ゴシック"/>
                <w:color w:val="000000"/>
                <w:spacing w:val="0"/>
                <w:sz w:val="18"/>
              </w:rPr>
              <w:t>「</w:t>
            </w:r>
            <w:r>
              <w:rPr>
                <w:rFonts w:hint="eastAsia" w:ascii="ＭＳ ゴシック" w:hAnsi="ＭＳ ゴシック"/>
                <w:color w:val="000000"/>
                <w:spacing w:val="0"/>
                <w:sz w:val="18"/>
              </w:rPr>
              <w:t>ない</w:t>
            </w:r>
            <w:r>
              <w:rPr>
                <w:rFonts w:hint="default" w:ascii="ＭＳ ゴシック" w:hAnsi="ＭＳ ゴシック"/>
                <w:color w:val="000000"/>
                <w:spacing w:val="0"/>
                <w:sz w:val="18"/>
              </w:rPr>
              <w:t>」</w:t>
            </w:r>
            <w:r>
              <w:rPr>
                <w:rFonts w:hint="eastAsia" w:ascii="ＭＳ ゴシック" w:hAnsi="ＭＳ ゴシック"/>
                <w:color w:val="000000"/>
                <w:spacing w:val="0"/>
                <w:sz w:val="18"/>
              </w:rPr>
              <w:t>と自己</w:t>
            </w:r>
            <w:r>
              <w:rPr>
                <w:rFonts w:hint="default" w:ascii="ＭＳ ゴシック" w:hAnsi="ＭＳ ゴシック"/>
                <w:color w:val="000000"/>
                <w:spacing w:val="0"/>
                <w:sz w:val="18"/>
              </w:rPr>
              <w:t>評価</w:t>
            </w:r>
            <w:r>
              <w:rPr>
                <w:rFonts w:hint="eastAsia" w:ascii="ＭＳ ゴシック" w:hAnsi="ＭＳ ゴシック"/>
                <w:color w:val="000000"/>
                <w:spacing w:val="0"/>
                <w:sz w:val="18"/>
              </w:rPr>
              <w:t>した</w:t>
            </w:r>
            <w:r>
              <w:rPr>
                <w:rFonts w:hint="default" w:ascii="ＭＳ ゴシック" w:hAnsi="ＭＳ ゴシック"/>
                <w:color w:val="000000"/>
                <w:spacing w:val="0"/>
                <w:sz w:val="18"/>
              </w:rPr>
              <w:t>法人は</w:t>
            </w:r>
            <w:r>
              <w:rPr>
                <w:rFonts w:hint="eastAsia" w:ascii="ＭＳ ゴシック" w:hAnsi="ＭＳ ゴシック"/>
                <w:color w:val="000000"/>
                <w:spacing w:val="0"/>
                <w:sz w:val="18"/>
              </w:rPr>
              <w:t>､記載</w:t>
            </w:r>
            <w:r>
              <w:rPr>
                <w:rFonts w:hint="default" w:ascii="ＭＳ ゴシック" w:hAnsi="ＭＳ ゴシック"/>
                <w:color w:val="000000"/>
                <w:spacing w:val="0"/>
                <w:sz w:val="18"/>
              </w:rPr>
              <w:t>不要</w:t>
            </w:r>
            <w:r>
              <w:rPr>
                <w:rFonts w:hint="default" w:ascii="ＭＳ ゴシック" w:hAnsi="ＭＳ ゴシック"/>
                <w:color w:val="000000"/>
                <w:spacing w:val="0"/>
                <w:sz w:val="18"/>
              </w:rPr>
              <w:t>)</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シ　賞与引当金を適正に計上しているか。</w:t>
            </w:r>
          </w:p>
          <w:p>
            <w:pPr>
              <w:pStyle w:val="15"/>
              <w:spacing w:line="240" w:lineRule="auto"/>
              <w:ind w:left="410" w:leftChars="100" w:hanging="200" w:hangingChars="100"/>
              <w:rPr>
                <w:rFonts w:hint="default" w:ascii="ＭＳ ゴシック" w:hAnsi="ＭＳ ゴシック"/>
                <w:color w:val="000000"/>
                <w:spacing w:val="0"/>
                <w:sz w:val="18"/>
              </w:rPr>
            </w:pPr>
            <w:r>
              <w:rPr>
                <w:rFonts w:hint="default" w:ascii="ＭＳ ゴシック" w:hAnsi="ＭＳ ゴシック"/>
                <w:color w:val="000000"/>
                <w:spacing w:val="0"/>
              </w:rPr>
              <w:t>　</w:t>
            </w:r>
            <w:r>
              <w:rPr>
                <w:rFonts w:hint="eastAsia" w:ascii="ＭＳ ゴシック" w:hAnsi="ＭＳ ゴシック"/>
                <w:color w:val="000000"/>
                <w:spacing w:val="0"/>
              </w:rPr>
              <w:t>　</w:t>
            </w:r>
            <w:r>
              <w:rPr>
                <w:rFonts w:hint="default" w:ascii="ＭＳ ゴシック" w:hAnsi="ＭＳ ゴシック"/>
                <w:color w:val="000000"/>
                <w:spacing w:val="0"/>
                <w:sz w:val="18"/>
              </w:rPr>
              <w:t>(</w:t>
            </w:r>
            <w:r>
              <w:rPr>
                <w:rFonts w:hint="eastAsia" w:ascii="ＭＳ ゴシック" w:hAnsi="ＭＳ ゴシック"/>
                <w:color w:val="000000"/>
                <w:spacing w:val="0"/>
                <w:sz w:val="18"/>
              </w:rPr>
              <w:t>「コ</w:t>
            </w:r>
            <w:r>
              <w:rPr>
                <w:rFonts w:hint="eastAsia" w:ascii="ＭＳ ゴシック" w:hAnsi="ＭＳ ゴシック"/>
                <w:color w:val="000000"/>
                <w:spacing w:val="0"/>
                <w:sz w:val="18"/>
              </w:rPr>
              <w:t xml:space="preserve"> </w:t>
            </w:r>
            <w:r>
              <w:rPr>
                <w:rFonts w:hint="default" w:ascii="ＭＳ ゴシック" w:hAnsi="ＭＳ ゴシック"/>
                <w:color w:val="000000"/>
                <w:spacing w:val="0"/>
                <w:sz w:val="18"/>
              </w:rPr>
              <w:t>引当金</w:t>
            </w:r>
            <w:r>
              <w:rPr>
                <w:rFonts w:hint="eastAsia" w:ascii="ＭＳ ゴシック" w:hAnsi="ＭＳ ゴシック"/>
                <w:color w:val="000000"/>
                <w:spacing w:val="0"/>
                <w:sz w:val="18"/>
              </w:rPr>
              <w:t>」で</w:t>
            </w:r>
            <w:r>
              <w:rPr>
                <w:rFonts w:hint="default" w:ascii="ＭＳ ゴシック" w:hAnsi="ＭＳ ゴシック"/>
                <w:color w:val="000000"/>
                <w:spacing w:val="0"/>
                <w:sz w:val="18"/>
              </w:rPr>
              <w:t>「</w:t>
            </w:r>
            <w:r>
              <w:rPr>
                <w:rFonts w:hint="eastAsia" w:ascii="ＭＳ ゴシック" w:hAnsi="ＭＳ ゴシック"/>
                <w:color w:val="000000"/>
                <w:spacing w:val="0"/>
                <w:sz w:val="18"/>
              </w:rPr>
              <w:t>ない</w:t>
            </w:r>
            <w:r>
              <w:rPr>
                <w:rFonts w:hint="default" w:ascii="ＭＳ ゴシック" w:hAnsi="ＭＳ ゴシック"/>
                <w:color w:val="000000"/>
                <w:spacing w:val="0"/>
                <w:sz w:val="18"/>
              </w:rPr>
              <w:t>」</w:t>
            </w:r>
            <w:r>
              <w:rPr>
                <w:rFonts w:hint="eastAsia" w:ascii="ＭＳ ゴシック" w:hAnsi="ＭＳ ゴシック"/>
                <w:color w:val="000000"/>
                <w:spacing w:val="0"/>
                <w:sz w:val="18"/>
              </w:rPr>
              <w:t>と自己</w:t>
            </w:r>
            <w:r>
              <w:rPr>
                <w:rFonts w:hint="default" w:ascii="ＭＳ ゴシック" w:hAnsi="ＭＳ ゴシック"/>
                <w:color w:val="000000"/>
                <w:spacing w:val="0"/>
                <w:sz w:val="18"/>
              </w:rPr>
              <w:t>評価</w:t>
            </w:r>
            <w:r>
              <w:rPr>
                <w:rFonts w:hint="eastAsia" w:ascii="ＭＳ ゴシック" w:hAnsi="ＭＳ ゴシック"/>
                <w:color w:val="000000"/>
                <w:spacing w:val="0"/>
                <w:sz w:val="18"/>
              </w:rPr>
              <w:t>した</w:t>
            </w:r>
            <w:r>
              <w:rPr>
                <w:rFonts w:hint="default" w:ascii="ＭＳ ゴシック" w:hAnsi="ＭＳ ゴシック"/>
                <w:color w:val="000000"/>
                <w:spacing w:val="0"/>
                <w:sz w:val="18"/>
              </w:rPr>
              <w:t>法人は</w:t>
            </w:r>
            <w:r>
              <w:rPr>
                <w:rFonts w:hint="eastAsia" w:ascii="ＭＳ ゴシック" w:hAnsi="ＭＳ ゴシック"/>
                <w:color w:val="000000"/>
                <w:spacing w:val="0"/>
                <w:sz w:val="18"/>
              </w:rPr>
              <w:t>､記載</w:t>
            </w:r>
            <w:r>
              <w:rPr>
                <w:rFonts w:hint="default" w:ascii="ＭＳ ゴシック" w:hAnsi="ＭＳ ゴシック"/>
                <w:color w:val="000000"/>
                <w:spacing w:val="0"/>
                <w:sz w:val="18"/>
              </w:rPr>
              <w:t>不要</w:t>
            </w:r>
            <w:r>
              <w:rPr>
                <w:rFonts w:hint="default" w:ascii="ＭＳ ゴシック" w:hAnsi="ＭＳ ゴシック"/>
                <w:color w:val="000000"/>
                <w:spacing w:val="0"/>
                <w:sz w:val="18"/>
              </w:rPr>
              <w:t>)</w:t>
            </w:r>
          </w:p>
          <w:p>
            <w:pPr>
              <w:pStyle w:val="15"/>
              <w:spacing w:line="240" w:lineRule="auto"/>
              <w:ind w:left="420" w:leftChars="200"/>
              <w:rPr>
                <w:rFonts w:hint="default" w:ascii="ＭＳ ゴシック" w:hAnsi="ＭＳ ゴシック"/>
                <w:color w:val="000000"/>
                <w:spacing w:val="0"/>
              </w:rPr>
            </w:pPr>
            <w:r>
              <w:rPr>
                <w:rFonts w:hint="default" w:ascii="ＭＳ ゴシック" w:hAnsi="ＭＳ ゴシック"/>
                <w:color w:val="000000"/>
                <w:spacing w:val="0"/>
              </w:rPr>
              <w:t xml:space="preserve"> </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ス　退職給付引当金を適正に計上しているか。</w:t>
            </w:r>
          </w:p>
          <w:p>
            <w:pPr>
              <w:pStyle w:val="15"/>
              <w:spacing w:line="240" w:lineRule="auto"/>
              <w:ind w:left="410" w:leftChars="100" w:hanging="200" w:hangingChars="100"/>
              <w:rPr>
                <w:rFonts w:hint="default" w:ascii="ＭＳ ゴシック" w:hAnsi="ＭＳ ゴシック"/>
                <w:color w:val="000000"/>
                <w:spacing w:val="0"/>
                <w:sz w:val="18"/>
              </w:rPr>
            </w:pPr>
            <w:r>
              <w:rPr>
                <w:rFonts w:hint="eastAsia" w:ascii="ＭＳ ゴシック" w:hAnsi="ＭＳ ゴシック"/>
                <w:color w:val="000000"/>
                <w:spacing w:val="0"/>
              </w:rPr>
              <w:t>　</w:t>
            </w:r>
            <w:r>
              <w:rPr>
                <w:rFonts w:hint="default" w:ascii="ＭＳ ゴシック" w:hAnsi="ＭＳ ゴシック"/>
                <w:color w:val="000000"/>
                <w:spacing w:val="0"/>
              </w:rPr>
              <w:t>　</w:t>
            </w:r>
            <w:r>
              <w:rPr>
                <w:rFonts w:hint="default" w:ascii="ＭＳ ゴシック" w:hAnsi="ＭＳ ゴシック"/>
                <w:color w:val="000000"/>
                <w:spacing w:val="0"/>
                <w:sz w:val="18"/>
              </w:rPr>
              <w:t>(</w:t>
            </w:r>
            <w:r>
              <w:rPr>
                <w:rFonts w:hint="eastAsia" w:ascii="ＭＳ ゴシック" w:hAnsi="ＭＳ ゴシック"/>
                <w:color w:val="000000"/>
                <w:spacing w:val="0"/>
                <w:sz w:val="18"/>
              </w:rPr>
              <w:t>「コ</w:t>
            </w:r>
            <w:r>
              <w:rPr>
                <w:rFonts w:hint="eastAsia" w:ascii="ＭＳ ゴシック" w:hAnsi="ＭＳ ゴシック"/>
                <w:color w:val="000000"/>
                <w:spacing w:val="0"/>
                <w:sz w:val="18"/>
              </w:rPr>
              <w:t xml:space="preserve"> </w:t>
            </w:r>
            <w:r>
              <w:rPr>
                <w:rFonts w:hint="default" w:ascii="ＭＳ ゴシック" w:hAnsi="ＭＳ ゴシック"/>
                <w:color w:val="000000"/>
                <w:spacing w:val="0"/>
                <w:sz w:val="18"/>
              </w:rPr>
              <w:t>引当金</w:t>
            </w:r>
            <w:r>
              <w:rPr>
                <w:rFonts w:hint="eastAsia" w:ascii="ＭＳ ゴシック" w:hAnsi="ＭＳ ゴシック"/>
                <w:color w:val="000000"/>
                <w:spacing w:val="0"/>
                <w:sz w:val="18"/>
              </w:rPr>
              <w:t>」で</w:t>
            </w:r>
            <w:r>
              <w:rPr>
                <w:rFonts w:hint="default" w:ascii="ＭＳ ゴシック" w:hAnsi="ＭＳ ゴシック"/>
                <w:color w:val="000000"/>
                <w:spacing w:val="0"/>
                <w:sz w:val="18"/>
              </w:rPr>
              <w:t>「</w:t>
            </w:r>
            <w:r>
              <w:rPr>
                <w:rFonts w:hint="eastAsia" w:ascii="ＭＳ ゴシック" w:hAnsi="ＭＳ ゴシック"/>
                <w:color w:val="000000"/>
                <w:spacing w:val="0"/>
                <w:sz w:val="18"/>
              </w:rPr>
              <w:t>ない</w:t>
            </w:r>
            <w:r>
              <w:rPr>
                <w:rFonts w:hint="default" w:ascii="ＭＳ ゴシック" w:hAnsi="ＭＳ ゴシック"/>
                <w:color w:val="000000"/>
                <w:spacing w:val="0"/>
                <w:sz w:val="18"/>
              </w:rPr>
              <w:t>」</w:t>
            </w:r>
            <w:r>
              <w:rPr>
                <w:rFonts w:hint="eastAsia" w:ascii="ＭＳ ゴシック" w:hAnsi="ＭＳ ゴシック"/>
                <w:color w:val="000000"/>
                <w:spacing w:val="0"/>
                <w:sz w:val="18"/>
              </w:rPr>
              <w:t>と自己</w:t>
            </w:r>
            <w:r>
              <w:rPr>
                <w:rFonts w:hint="default" w:ascii="ＭＳ ゴシック" w:hAnsi="ＭＳ ゴシック"/>
                <w:color w:val="000000"/>
                <w:spacing w:val="0"/>
                <w:sz w:val="18"/>
              </w:rPr>
              <w:t>評価</w:t>
            </w:r>
            <w:r>
              <w:rPr>
                <w:rFonts w:hint="eastAsia" w:ascii="ＭＳ ゴシック" w:hAnsi="ＭＳ ゴシック"/>
                <w:color w:val="000000"/>
                <w:spacing w:val="0"/>
                <w:sz w:val="18"/>
              </w:rPr>
              <w:t>した</w:t>
            </w:r>
            <w:r>
              <w:rPr>
                <w:rFonts w:hint="default" w:ascii="ＭＳ ゴシック" w:hAnsi="ＭＳ ゴシック"/>
                <w:color w:val="000000"/>
                <w:spacing w:val="0"/>
                <w:sz w:val="18"/>
              </w:rPr>
              <w:t>法人は</w:t>
            </w:r>
            <w:r>
              <w:rPr>
                <w:rFonts w:hint="eastAsia" w:ascii="ＭＳ ゴシック" w:hAnsi="ＭＳ ゴシック"/>
                <w:color w:val="000000"/>
                <w:spacing w:val="0"/>
                <w:sz w:val="18"/>
              </w:rPr>
              <w:t>､記載</w:t>
            </w:r>
            <w:r>
              <w:rPr>
                <w:rFonts w:hint="default" w:ascii="ＭＳ ゴシック" w:hAnsi="ＭＳ ゴシック"/>
                <w:color w:val="000000"/>
                <w:spacing w:val="0"/>
                <w:sz w:val="18"/>
              </w:rPr>
              <w:t>不要</w:t>
            </w:r>
            <w:r>
              <w:rPr>
                <w:rFonts w:hint="default" w:ascii="ＭＳ ゴシック" w:hAnsi="ＭＳ ゴシック"/>
                <w:color w:val="000000"/>
                <w:spacing w:val="0"/>
                <w:sz w:val="18"/>
              </w:rPr>
              <w:t>)</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989014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337664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74908796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398140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1632872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3759328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－９９－</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4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160" w:hanging="160" w:hangingChars="100"/>
              <w:jc w:val="left"/>
              <w:rPr>
                <w:rFonts w:hint="default" w:ascii="ＭＳ ゴシック" w:hAnsi="ＭＳ ゴシック" w:eastAsia="ＭＳ ゴシック"/>
                <w:color w:val="000000"/>
                <w:kern w:val="0"/>
                <w:sz w:val="16"/>
              </w:rPr>
            </w:pP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徴収不能引当金は､原則として､毎会計年度末において徴収することが不可能な債権</w:t>
            </w:r>
            <w:r>
              <w:rPr>
                <w:rFonts w:hint="eastAsia" w:ascii="ＭＳ ゴシック" w:hAnsi="ＭＳ ゴシック" w:eastAsia="ＭＳ ゴシック"/>
                <w:color w:val="000000"/>
                <w:kern w:val="0"/>
                <w:sz w:val="16"/>
              </w:rPr>
              <w:t>（事業未収金､未収金､受取手形､貸付金等）</w:t>
            </w:r>
            <w:r>
              <w:rPr>
                <w:rFonts w:hint="eastAsia" w:ascii="ＭＳ ゴシック" w:hAnsi="ＭＳ ゴシック" w:eastAsia="ＭＳ ゴシック"/>
                <w:color w:val="000000"/>
                <w:kern w:val="0"/>
                <w:sz w:val="20"/>
              </w:rPr>
              <w:t>を個別に判断し､当該債権を徴収不能引当金に計上する方法</w:t>
            </w:r>
            <w:r>
              <w:rPr>
                <w:rFonts w:hint="eastAsia" w:ascii="ＭＳ ゴシック" w:hAnsi="ＭＳ ゴシック" w:eastAsia="ＭＳ ゴシック"/>
                <w:color w:val="000000"/>
                <w:kern w:val="0"/>
                <w:sz w:val="16"/>
              </w:rPr>
              <w:t>（以下「個別法」という。）</w:t>
            </w:r>
            <w:r>
              <w:rPr>
                <w:rFonts w:hint="eastAsia" w:ascii="ＭＳ ゴシック" w:hAnsi="ＭＳ ゴシック" w:eastAsia="ＭＳ ゴシック"/>
                <w:color w:val="000000"/>
                <w:kern w:val="0"/>
                <w:sz w:val="20"/>
              </w:rPr>
              <w:t>によるとともに､これらの債権について､過去の徴収不能額の発生割合に応じた金額を計上する方法</w:t>
            </w:r>
            <w:r>
              <w:rPr>
                <w:rFonts w:hint="eastAsia" w:ascii="ＭＳ ゴシック" w:hAnsi="ＭＳ ゴシック" w:eastAsia="ＭＳ ゴシック"/>
                <w:color w:val="000000"/>
                <w:kern w:val="0"/>
                <w:sz w:val="16"/>
              </w:rPr>
              <w:t>（以下「一括法」という。）</w:t>
            </w:r>
            <w:r>
              <w:rPr>
                <w:rFonts w:hint="eastAsia" w:ascii="ＭＳ ゴシック" w:hAnsi="ＭＳ ゴシック" w:eastAsia="ＭＳ ゴシック"/>
                <w:color w:val="000000"/>
                <w:kern w:val="0"/>
                <w:sz w:val="20"/>
              </w:rPr>
              <w:t>によるものであり､徴収不能引当金は､貸借対照表において金銭債権から控除する形で表示する。</w:t>
            </w:r>
          </w:p>
        </w:tc>
        <w:tc>
          <w:tcPr>
            <w:tcW w:w="1984" w:type="dxa"/>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引当金明細書</w:t>
            </w:r>
            <w:r>
              <w:rPr>
                <w:rFonts w:hint="eastAsia" w:ascii="ＭＳ ゴシック" w:hAnsi="ＭＳ ゴシック" w:eastAsia="ＭＳ ゴシック"/>
                <w:color w:val="000000"/>
                <w:kern w:val="0"/>
                <w:sz w:val="18"/>
              </w:rPr>
              <w:t>（計算書類の附属明細書）</w:t>
            </w:r>
            <w:r>
              <w:rPr>
                <w:rFonts w:hint="eastAsia" w:ascii="ＭＳ ゴシック" w:hAnsi="ＭＳ ゴシック" w:eastAsia="ＭＳ ゴシック"/>
                <w:color w:val="000000"/>
                <w:kern w:val="0"/>
                <w:sz w:val="20"/>
              </w:rPr>
              <w:t>､個別法及び一括法による徴収不能引当金の計上の必要性の有無を検討している</w:t>
            </w:r>
            <w:r>
              <w:rPr>
                <w:rFonts w:hint="eastAsia" w:ascii="ＭＳ ゴシック" w:hAnsi="ＭＳ ゴシック" w:eastAsia="ＭＳ ゴシック"/>
                <w:color w:val="000000"/>
                <w:sz w:val="20"/>
              </w:rPr>
              <w:t>法人作成資料､徴収不能引当金の計上に係る会計伝票等</w:t>
            </w:r>
          </w:p>
        </w:tc>
        <w:tc>
          <w:tcPr>
            <w:tcW w:w="2396" w:type="dxa"/>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会計省令第４条第４項､</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運用上取扱</w:t>
            </w:r>
            <w:r>
              <w:rPr>
                <w:rFonts w:hint="default" w:ascii="ＭＳ ゴシック" w:hAnsi="ＭＳ ゴシック" w:eastAsia="ＭＳ ゴシック"/>
                <w:color w:val="000000"/>
                <w:kern w:val="0"/>
                <w:sz w:val="20"/>
              </w:rPr>
              <w:t xml:space="preserve">18 </w:t>
            </w:r>
            <w:r>
              <w:rPr>
                <w:rFonts w:hint="eastAsia" w:ascii="ＭＳ ゴシック" w:hAnsi="ＭＳ ゴシック" w:eastAsia="ＭＳ ゴシック"/>
                <w:color w:val="000000"/>
                <w:kern w:val="0"/>
                <w:sz w:val="20"/>
              </w:rPr>
              <w:t>の</w:t>
            </w:r>
            <w:r>
              <w:rPr>
                <w:rFonts w:hint="eastAsia"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留意事項</w:t>
            </w:r>
            <w:r>
              <w:rPr>
                <w:rFonts w:hint="default" w:ascii="ＭＳ ゴシック" w:hAnsi="ＭＳ ゴシック"/>
                <w:color w:val="000000"/>
              </w:rPr>
              <w:t xml:space="preserve">18 </w:t>
            </w:r>
            <w:r>
              <w:rPr>
                <w:rFonts w:hint="eastAsia" w:ascii="ＭＳ ゴシック" w:hAnsi="ＭＳ ゴシック"/>
                <w:color w:val="000000"/>
              </w:rPr>
              <w:t>の（</w:t>
            </w:r>
            <w:r>
              <w:rPr>
                <w:rFonts w:hint="eastAsia" w:ascii="ＭＳ ゴシック" w:hAnsi="ＭＳ ゴシック"/>
                <w:color w:val="000000"/>
              </w:rPr>
              <w:t>1</w:t>
            </w:r>
            <w:r>
              <w:rPr>
                <w:rFonts w:hint="eastAsia" w:ascii="ＭＳ ゴシック" w:hAnsi="ＭＳ ゴシック"/>
                <w:color w:val="000000"/>
              </w:rPr>
              <w:t>）</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2239" w:hRule="atLeast"/>
        </w:trPr>
        <w:tc>
          <w:tcPr>
            <w:tcW w:w="849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82" w:firstLineChars="68"/>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2"/>
              </w:rPr>
              <w:t>○</w:t>
            </w:r>
            <w:r>
              <w:rPr>
                <w:rFonts w:hint="eastAsia" w:ascii="ＭＳ ゴシック" w:hAnsi="ＭＳ ゴシック" w:eastAsia="ＭＳ ゴシック"/>
                <w:color w:val="000000"/>
                <w:kern w:val="0"/>
                <w:sz w:val="20"/>
              </w:rPr>
              <w:t>　一括法については､過去の貸倒実績率による徴収不能額の見積もりについては､客観</w:t>
            </w:r>
          </w:p>
          <w:p>
            <w:pPr>
              <w:pStyle w:val="0"/>
              <w:autoSpaceDE w:val="0"/>
              <w:autoSpaceDN w:val="0"/>
              <w:adjustRightInd w:val="0"/>
              <w:ind w:left="210" w:leftChars="100" w:firstLine="236" w:firstLineChars="11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的根拠に基づき算定されるべきであり､過去に貸倒の実績</w:t>
            </w:r>
            <w:r>
              <w:rPr>
                <w:rFonts w:hint="eastAsia" w:ascii="ＭＳ ゴシック" w:hAnsi="ＭＳ ゴシック" w:eastAsia="ＭＳ ゴシック"/>
                <w:color w:val="000000"/>
                <w:kern w:val="0"/>
                <w:sz w:val="16"/>
              </w:rPr>
              <w:t>（日常的取引に係る債権や福祉サー</w:t>
            </w:r>
          </w:p>
          <w:p>
            <w:pPr>
              <w:pStyle w:val="0"/>
              <w:autoSpaceDE w:val="0"/>
              <w:autoSpaceDN w:val="0"/>
              <w:adjustRightInd w:val="0"/>
              <w:ind w:left="210" w:leftChars="100" w:firstLine="189" w:firstLineChars="11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ビス等の利用者負担額に係る債権等であって､少額であるため貸倒れによる法人の財務状況への影響が軽微な</w:t>
            </w:r>
          </w:p>
          <w:p>
            <w:pPr>
              <w:pStyle w:val="0"/>
              <w:autoSpaceDE w:val="0"/>
              <w:autoSpaceDN w:val="0"/>
              <w:adjustRightInd w:val="0"/>
              <w:ind w:left="210" w:leftChars="100" w:firstLine="189" w:firstLineChars="118"/>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16"/>
              </w:rPr>
              <w:t>債権に係るものを除く。）</w:t>
            </w:r>
            <w:r>
              <w:rPr>
                <w:rFonts w:hint="eastAsia" w:ascii="ＭＳ ゴシック" w:hAnsi="ＭＳ ゴシック" w:eastAsia="ＭＳ ゴシック"/>
                <w:color w:val="000000"/>
                <w:kern w:val="0"/>
                <w:sz w:val="20"/>
              </w:rPr>
              <w:t>を有する法人は､経理規程等で見積もりの方法を定めておくこと</w:t>
            </w:r>
          </w:p>
          <w:p>
            <w:pPr>
              <w:pStyle w:val="0"/>
              <w:autoSpaceDE w:val="0"/>
              <w:autoSpaceDN w:val="0"/>
              <w:adjustRightInd w:val="0"/>
              <w:ind w:left="210" w:leftChars="100" w:firstLine="236" w:firstLineChars="118"/>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が望ましい。この場合は経理規程等に基づく方法により徴収不能引当金を計上すること</w:t>
            </w:r>
          </w:p>
          <w:p>
            <w:pPr>
              <w:pStyle w:val="0"/>
              <w:autoSpaceDE w:val="0"/>
              <w:autoSpaceDN w:val="0"/>
              <w:adjustRightInd w:val="0"/>
              <w:ind w:left="210" w:leftChars="100" w:firstLine="236" w:firstLineChars="118"/>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が求められる。</w:t>
            </w:r>
          </w:p>
          <w:p>
            <w:pPr>
              <w:pStyle w:val="0"/>
              <w:autoSpaceDE w:val="0"/>
              <w:autoSpaceDN w:val="0"/>
              <w:adjustRightInd w:val="0"/>
              <w:spacing w:line="120" w:lineRule="exact"/>
              <w:ind w:left="210" w:leftChars="100" w:firstLine="236" w:firstLineChars="118"/>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滞留債権の把握が適切に行われているか。徴収不能引当金が会計基準に則り計上されているかを確認</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973"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160" w:hanging="160" w:hangingChars="100"/>
              <w:jc w:val="left"/>
              <w:rPr>
                <w:rFonts w:hint="default" w:ascii="ＭＳ ゴシック" w:hAnsi="ＭＳ ゴシック" w:eastAsia="ＭＳ ゴシック"/>
                <w:color w:val="000000"/>
                <w:kern w:val="0"/>
                <w:sz w:val="16"/>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賞与引当金は､法人と職員との雇用関係に基づき､毎月の給料の他に賞与を支給する場合において､翌期に支給する職員の賞与のうち支給対象期間が当期に帰属する支給見込額を計上する。</w:t>
            </w:r>
          </w:p>
          <w:p>
            <w:pPr>
              <w:pStyle w:val="0"/>
              <w:autoSpaceDE w:val="0"/>
              <w:autoSpaceDN w:val="0"/>
              <w:adjustRightInd w:val="0"/>
              <w:spacing w:line="120" w:lineRule="exact"/>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以下について確認</w:t>
            </w:r>
          </w:p>
          <w:p>
            <w:pPr>
              <w:pStyle w:val="0"/>
              <w:autoSpaceDE w:val="0"/>
              <w:autoSpaceDN w:val="0"/>
              <w:adjustRightInd w:val="0"/>
              <w:ind w:left="300" w:leftChars="100" w:hanging="90" w:hangingChars="5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kern w:val="0"/>
                <w:sz w:val="18"/>
              </w:rPr>
              <w:t>・　職員に対し賞与を支給することとされている場合に､当該会計年度の負担に属する金額を当該会計年度の費用に計上し､負債とし</w:t>
            </w:r>
          </w:p>
        </w:tc>
        <w:tc>
          <w:tcPr>
            <w:tcW w:w="19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0"/>
              <w:autoSpaceDE w:val="0"/>
              <w:autoSpaceDN w:val="0"/>
              <w:adjustRightInd w:val="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引当金明細書</w:t>
            </w:r>
            <w:r>
              <w:rPr>
                <w:rFonts w:hint="eastAsia" w:ascii="ＭＳ ゴシック" w:hAnsi="ＭＳ ゴシック" w:eastAsia="ＭＳ ゴシック"/>
                <w:color w:val="000000"/>
                <w:kern w:val="0"/>
                <w:sz w:val="18"/>
              </w:rPr>
              <w:t>（計算書類の附属明細書）</w:t>
            </w:r>
            <w:r>
              <w:rPr>
                <w:rFonts w:hint="eastAsia" w:ascii="ＭＳ ゴシック" w:hAnsi="ＭＳ ゴシック" w:eastAsia="ＭＳ ゴシック"/>
                <w:color w:val="000000"/>
                <w:kern w:val="0"/>
                <w:sz w:val="20"/>
              </w:rPr>
              <w:t>､賞与引当金に係る会計伝票等､賞与引当金の計上の必要性の有無を検討している法人作成資料</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会計省令第５条第２</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項第１号､</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運用上取扱</w:t>
            </w:r>
            <w:r>
              <w:rPr>
                <w:rFonts w:hint="default" w:ascii="ＭＳ ゴシック" w:hAnsi="ＭＳ ゴシック" w:eastAsia="ＭＳ ゴシック"/>
                <w:color w:val="000000"/>
                <w:kern w:val="0"/>
                <w:sz w:val="20"/>
              </w:rPr>
              <w:t xml:space="preserve">18 </w:t>
            </w:r>
            <w:r>
              <w:rPr>
                <w:rFonts w:hint="eastAsia" w:ascii="ＭＳ ゴシック" w:hAnsi="ＭＳ ゴシック" w:eastAsia="ＭＳ ゴシック"/>
                <w:color w:val="000000"/>
                <w:kern w:val="0"/>
                <w:sz w:val="20"/>
              </w:rPr>
              <w:t>の</w:t>
            </w: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3</w:t>
            </w:r>
            <w:r>
              <w:rPr>
                <w:rFonts w:hint="eastAsia" w:ascii="ＭＳ ゴシック" w:hAnsi="ＭＳ ゴシック" w:eastAsia="ＭＳ ゴシック"/>
                <w:color w:val="000000"/>
                <w:kern w:val="0"/>
                <w:sz w:val="2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留意事項</w:t>
            </w:r>
            <w:r>
              <w:rPr>
                <w:rFonts w:hint="default" w:ascii="ＭＳ ゴシック" w:hAnsi="ＭＳ ゴシック"/>
                <w:color w:val="000000"/>
              </w:rPr>
              <w:t xml:space="preserve">18 </w:t>
            </w:r>
            <w:r>
              <w:rPr>
                <w:rFonts w:hint="eastAsia" w:ascii="ＭＳ ゴシック" w:hAnsi="ＭＳ ゴシック"/>
                <w:color w:val="000000"/>
              </w:rPr>
              <w:t>の（</w:t>
            </w:r>
            <w:r>
              <w:rPr>
                <w:rFonts w:hint="eastAsia" w:ascii="ＭＳ ゴシック" w:hAnsi="ＭＳ ゴシック"/>
                <w:color w:val="000000"/>
              </w:rPr>
              <w:t>2</w:t>
            </w:r>
            <w:r>
              <w:rPr>
                <w:rFonts w:hint="eastAsia" w:ascii="ＭＳ ゴシック" w:hAnsi="ＭＳ ゴシック"/>
                <w:color w:val="000000"/>
              </w:rPr>
              <w:t>）</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679" w:hRule="atLeast"/>
        </w:trPr>
        <w:tc>
          <w:tcPr>
            <w:tcW w:w="849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firstLine="90" w:firstLineChars="5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て認識すべき残高を賞与引当金として計上しているか。</w:t>
            </w:r>
          </w:p>
          <w:p>
            <w:pPr>
              <w:pStyle w:val="15"/>
              <w:spacing w:line="240" w:lineRule="auto"/>
              <w:ind w:left="210" w:leftChars="10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xml:space="preserve">  </w:t>
            </w:r>
            <w:r>
              <w:rPr>
                <w:rFonts w:hint="eastAsia" w:ascii="ＭＳ ゴシック" w:hAnsi="ＭＳ ゴシック"/>
                <w:color w:val="000000"/>
                <w:sz w:val="18"/>
              </w:rPr>
              <w:t>重要性が乏しいことを理由に賞与引当金が計上されていない場合､重要性が乏しいと判断する理</w:t>
            </w:r>
          </w:p>
          <w:p>
            <w:pPr>
              <w:pStyle w:val="15"/>
              <w:spacing w:line="240" w:lineRule="auto"/>
              <w:ind w:left="210" w:leftChars="100" w:firstLine="176" w:firstLineChars="100"/>
              <w:rPr>
                <w:rFonts w:hint="default" w:ascii="ＭＳ ゴシック" w:hAnsi="ＭＳ ゴシック"/>
                <w:color w:val="000000"/>
                <w:spacing w:val="0"/>
              </w:rPr>
            </w:pPr>
            <w:r>
              <w:rPr>
                <w:rFonts w:hint="eastAsia" w:ascii="ＭＳ ゴシック" w:hAnsi="ＭＳ ゴシック"/>
                <w:color w:val="000000"/>
                <w:sz w:val="18"/>
              </w:rPr>
              <w:t>由。</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049"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56" w:hanging="156" w:hangingChars="100"/>
              <w:rPr>
                <w:rFonts w:hint="default" w:ascii="ＭＳ ゴシック" w:hAnsi="ＭＳ ゴシック"/>
                <w:color w:val="000000"/>
                <w:sz w:val="16"/>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退職給付引当金は､職員に対し退職金を支給することが定められている場合に､将来支給する退職金のうち当該会計年度の負担に属すべき金額を当該会計年度の費用に計上し､負債として認識すべき残高を計上する。</w:t>
            </w:r>
          </w:p>
          <w:p>
            <w:pPr>
              <w:pStyle w:val="15"/>
              <w:spacing w:line="240" w:lineRule="auto"/>
              <w:ind w:left="210" w:leftChars="100" w:firstLine="39" w:firstLineChars="34"/>
              <w:rPr>
                <w:rFonts w:hint="default" w:ascii="ＭＳ ゴシック" w:hAnsi="ＭＳ ゴシック"/>
                <w:color w:val="000000"/>
              </w:rPr>
            </w:pPr>
            <w:r>
              <w:rPr>
                <w:rFonts w:hint="eastAsia" w:ascii="ＭＳ ゴシック" w:hAnsi="ＭＳ ゴシック"/>
                <w:color w:val="000000"/>
                <w:sz w:val="12"/>
              </w:rPr>
              <w:t>○</w:t>
            </w:r>
            <w:r>
              <w:rPr>
                <w:rFonts w:hint="eastAsia" w:ascii="ＭＳ ゴシック" w:hAnsi="ＭＳ ゴシック"/>
                <w:color w:val="000000"/>
              </w:rPr>
              <w:t>　退職給付の対象となる職員数が</w:t>
            </w:r>
            <w:r>
              <w:rPr>
                <w:rFonts w:hint="eastAsia" w:ascii="ＭＳ ゴシック" w:hAnsi="ＭＳ ゴシック"/>
                <w:color w:val="000000"/>
              </w:rPr>
              <w:t>300</w:t>
            </w:r>
            <w:r>
              <w:rPr>
                <w:rFonts w:hint="eastAsia" w:ascii="ＭＳ ゴシック" w:hAnsi="ＭＳ ゴシック"/>
                <w:color w:val="000000"/>
              </w:rPr>
              <w:t>人</w:t>
            </w:r>
          </w:p>
          <w:p>
            <w:pPr>
              <w:pStyle w:val="15"/>
              <w:spacing w:line="240" w:lineRule="auto"/>
              <w:ind w:left="210" w:leftChars="100" w:firstLine="178" w:firstLineChars="91"/>
              <w:rPr>
                <w:rFonts w:hint="default" w:ascii="ＭＳ ゴシック" w:hAnsi="ＭＳ ゴシック"/>
                <w:color w:val="000000"/>
                <w:spacing w:val="0"/>
              </w:rPr>
            </w:pPr>
            <w:r>
              <w:rPr>
                <w:rFonts w:hint="eastAsia" w:ascii="ＭＳ ゴシック" w:hAnsi="ＭＳ ゴシック"/>
                <w:color w:val="000000"/>
              </w:rPr>
              <w:t>未満の法人のほか､職員数が</w:t>
            </w:r>
            <w:r>
              <w:rPr>
                <w:rFonts w:hint="eastAsia" w:ascii="ＭＳ ゴシック" w:hAnsi="ＭＳ ゴシック"/>
                <w:color w:val="000000"/>
              </w:rPr>
              <w:t>300</w:t>
            </w:r>
            <w:r>
              <w:rPr>
                <w:rFonts w:hint="eastAsia" w:ascii="ＭＳ ゴシック" w:hAnsi="ＭＳ ゴシック"/>
                <w:color w:val="000000"/>
              </w:rPr>
              <w:t>人以上</w:t>
            </w:r>
          </w:p>
        </w:tc>
        <w:tc>
          <w:tcPr>
            <w:tcW w:w="19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6"/>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引当金明細書</w:t>
            </w:r>
            <w:r>
              <w:rPr>
                <w:rFonts w:hint="eastAsia" w:ascii="ＭＳ ゴシック" w:hAnsi="ＭＳ ゴシック"/>
                <w:color w:val="000000"/>
                <w:sz w:val="18"/>
              </w:rPr>
              <w:t>（計算書類の附属明細書）</w:t>
            </w:r>
            <w:r>
              <w:rPr>
                <w:rFonts w:hint="eastAsia" w:ascii="ＭＳ ゴシック" w:hAnsi="ＭＳ ゴシック"/>
                <w:color w:val="000000"/>
              </w:rPr>
              <w:t>､退職給付引当金の計上の必要性の有無を検討している法人作成資料､退職給付引当金に係る会計伝票等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6"/>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会計省令第５条第２項第２号､</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18</w:t>
            </w:r>
            <w:r>
              <w:rPr>
                <w:rFonts w:hint="eastAsia" w:ascii="ＭＳ ゴシック" w:hAnsi="ＭＳ ゴシック" w:eastAsia="ＭＳ ゴシック"/>
                <w:color w:val="000000"/>
                <w:sz w:val="20"/>
              </w:rPr>
              <w:t>の（</w:t>
            </w:r>
            <w:r>
              <w:rPr>
                <w:rFonts w:hint="eastAsia" w:ascii="ＭＳ ゴシック" w:hAnsi="ＭＳ ゴシック" w:eastAsia="ＭＳ ゴシック"/>
                <w:color w:val="000000"/>
                <w:sz w:val="20"/>
              </w:rPr>
              <w:t>4</w:t>
            </w:r>
            <w:r>
              <w:rPr>
                <w:rFonts w:hint="eastAsia" w:ascii="ＭＳ ゴシック" w:hAnsi="ＭＳ ゴシック" w:eastAsia="ＭＳ ゴシック"/>
                <w:color w:val="000000"/>
                <w:sz w:val="20"/>
              </w:rPr>
              <w:t>）､留意事項</w:t>
            </w:r>
            <w:r>
              <w:rPr>
                <w:rFonts w:hint="eastAsia" w:ascii="ＭＳ ゴシック" w:hAnsi="ＭＳ ゴシック" w:eastAsia="ＭＳ ゴシック"/>
                <w:color w:val="000000"/>
                <w:sz w:val="20"/>
              </w:rPr>
              <w:t>18</w:t>
            </w:r>
            <w:r>
              <w:rPr>
                <w:rFonts w:hint="eastAsia" w:ascii="ＭＳ ゴシック" w:hAnsi="ＭＳ ゴシック" w:eastAsia="ＭＳ ゴシック"/>
                <w:color w:val="000000"/>
                <w:sz w:val="20"/>
              </w:rPr>
              <w:t>の（</w:t>
            </w:r>
            <w:r>
              <w:rPr>
                <w:rFonts w:hint="eastAsia" w:ascii="ＭＳ ゴシック" w:hAnsi="ＭＳ ゴシック" w:eastAsia="ＭＳ ゴシック"/>
                <w:color w:val="000000"/>
                <w:sz w:val="20"/>
              </w:rPr>
              <w:t>3</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3386"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361" w:leftChars="172"/>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であっても､年齢や勤務期間に偏りがあるなどにより数理計算結果に一定の高い水準の信頼性が得られない法人や原則的な方法により算定した場合の額と期末要支給額との差異に重要性が乏しいと考えられる法人においては､退職一時金に係る債務について期末要支給額により算定することができる。</w:t>
            </w:r>
          </w:p>
          <w:p>
            <w:pPr>
              <w:pStyle w:val="0"/>
              <w:ind w:left="435" w:leftChars="106" w:hanging="212" w:hangingChars="101"/>
              <w:rPr>
                <w:rFonts w:hint="default" w:ascii="ＭＳ ゴシック" w:hAnsi="ＭＳ ゴシック" w:eastAsia="ＭＳ ゴシック"/>
                <w:color w:val="000000"/>
              </w:rPr>
            </w:pP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－１００－</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360" w:lineRule="auto"/>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セ　純資産は適正に計上されているか。</w:t>
            </w: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napToGrid w:val="0"/>
              <w:spacing w:line="12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ソ　基本金について適正に計上されているか。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36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681995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691148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napToGrid w:val="0"/>
              <w:spacing w:line="12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022716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8920316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－１０１－</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49"/>
        <w:gridCol w:w="1940"/>
        <w:gridCol w:w="2396"/>
        <w:gridCol w:w="1435"/>
      </w:tblGrid>
      <w:tr>
        <w:trPr>
          <w:trHeight w:val="450" w:hRule="atLeast"/>
        </w:trPr>
        <w:tc>
          <w:tcPr>
            <w:tcW w:w="4160" w:type="dxa"/>
            <w:gridSpan w:val="2"/>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40"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959" w:hRule="atLeast"/>
        </w:trPr>
        <w:tc>
          <w:tcPr>
            <w:tcW w:w="849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法人が公的な退職金制度を活用している場合については､その内容に応じて次のとおり</w:t>
            </w:r>
            <w:r>
              <w:rPr>
                <w:rFonts w:hint="eastAsia" w:ascii="ＭＳ ゴシック" w:hAnsi="ＭＳ ゴシック" w:eastAsia="ＭＳ ゴシック"/>
                <w:color w:val="000000"/>
              </w:rPr>
              <w:t>とされている。</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独立行政法人福祉医療機構の実施する社会福祉施設職員等退職手当共済制度及び確定拠出年金制</w:t>
            </w:r>
          </w:p>
          <w:p>
            <w:pPr>
              <w:pStyle w:val="0"/>
              <w:ind w:left="402" w:leftChars="185" w:hanging="14" w:hangingChars="8"/>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度のように拠出以後に追加的な負担が生じない外部拠出型の制度を活用する場合は､当該制度の対</w:t>
            </w:r>
          </w:p>
          <w:p>
            <w:pPr>
              <w:pStyle w:val="0"/>
              <w:ind w:left="405" w:leftChars="179" w:hanging="29" w:hangingChars="16"/>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象となる者については､法人の資産から退職金の支払いを行うことはないため､退職給与引当金の</w:t>
            </w:r>
          </w:p>
          <w:p>
            <w:pPr>
              <w:pStyle w:val="0"/>
              <w:ind w:left="402" w:leftChars="185" w:hanging="14" w:hangingChars="8"/>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計上は行わず､当該制度に基づく要拠出額である掛金額をもって費用処理すること</w:t>
            </w:r>
          </w:p>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都道府県等の実施する退職共済制度において､退職一時金制度等の確定給付型を採用している場</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合は､約定の額を退職給付引当金に計上する。ただし､被共済職員個人の拠出金がある場合は､約</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定の給付額から被共済職員個人が既に拠出した掛金累計額を差し引いた額を退職給付引当金に計上</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することが原則であるが､簡便法として､期末退職金要支給額（約定の給付額から被共済職員個人</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が既に拠出した掛金累計額を差し引いた額）を退職給付引当金とし同額の退職給付引当資産を計上</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する方法や､社会福祉法人の負担する掛金額を退職給付引当資産とし同額の退職給付引当金を計上</w:t>
            </w:r>
          </w:p>
          <w:p>
            <w:pPr>
              <w:pStyle w:val="0"/>
              <w:ind w:firstLine="360" w:firstLine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する方法を用いることができること</w:t>
            </w:r>
          </w:p>
          <w:p>
            <w:pPr>
              <w:pStyle w:val="0"/>
              <w:autoSpaceDE w:val="0"/>
              <w:autoSpaceDN w:val="0"/>
              <w:adjustRightInd w:val="0"/>
              <w:spacing w:line="120" w:lineRule="exact"/>
              <w:jc w:val="left"/>
              <w:rPr>
                <w:rFonts w:hint="default" w:ascii="ＭＳ ゴシック" w:hAnsi="ＭＳ ゴシック" w:eastAsia="ＭＳ ゴシック"/>
                <w:color w:val="000000"/>
                <w:kern w:val="0"/>
                <w:sz w:val="20"/>
              </w:rPr>
            </w:pPr>
          </w:p>
          <w:p>
            <w:pPr>
              <w:pStyle w:val="0"/>
              <w:autoSpaceDE w:val="0"/>
              <w:autoSpaceDN w:val="0"/>
              <w:adjustRightInd w:val="0"/>
              <w:ind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法人の退職金の制度に応じて必要な費用処理や退職給付引当金が計上されている</w:t>
            </w:r>
          </w:p>
          <w:p>
            <w:pPr>
              <w:pStyle w:val="0"/>
              <w:autoSpaceDE w:val="0"/>
              <w:autoSpaceDN w:val="0"/>
              <w:adjustRightInd w:val="0"/>
              <w:ind w:firstLine="800" w:firstLineChars="4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か。</w:t>
            </w:r>
          </w:p>
        </w:tc>
        <w:tc>
          <w:tcPr>
            <w:tcW w:w="14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435"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ind w:left="160" w:hanging="160" w:hangingChars="100"/>
              <w:jc w:val="left"/>
              <w:rPr>
                <w:rFonts w:hint="default" w:ascii="ＭＳ ゴシック" w:hAnsi="ＭＳ ゴシック" w:eastAsia="ＭＳ ゴシック"/>
                <w:color w:val="000000"/>
                <w:kern w:val="0"/>
                <w:sz w:val="16"/>
              </w:rPr>
            </w:pPr>
          </w:p>
          <w:p>
            <w:pPr>
              <w:pStyle w:val="0"/>
              <w:autoSpaceDE w:val="0"/>
              <w:autoSpaceDN w:val="0"/>
              <w:adjustRightInd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貸借対照表に計上する純資産については､会計基準において､基本金､国庫補助金等特別積立金､その他の積立金及び</w:t>
            </w:r>
          </w:p>
        </w:tc>
        <w:tc>
          <w:tcPr>
            <w:tcW w:w="1989"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貸借対照表</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16"/>
              </w:rPr>
            </w:pPr>
          </w:p>
          <w:p>
            <w:pPr>
              <w:pStyle w:val="0"/>
              <w:autoSpaceDE w:val="0"/>
              <w:autoSpaceDN w:val="0"/>
              <w:adjustRightInd w:val="0"/>
              <w:jc w:val="left"/>
              <w:rPr>
                <w:rFonts w:hint="default" w:ascii="ＭＳ ゴシック" w:hAnsi="ＭＳ ゴシック"/>
                <w:color w:val="000000"/>
              </w:rPr>
            </w:pPr>
            <w:r>
              <w:rPr>
                <w:rFonts w:hint="eastAsia" w:ascii="ＭＳ ゴシック" w:hAnsi="ＭＳ ゴシック" w:eastAsia="ＭＳ ゴシック"/>
                <w:color w:val="000000"/>
                <w:kern w:val="0"/>
                <w:sz w:val="20"/>
              </w:rPr>
              <w:t>会計省令第</w:t>
            </w:r>
            <w:r>
              <w:rPr>
                <w:rFonts w:hint="default" w:ascii="ＭＳ ゴシック" w:hAnsi="ＭＳ ゴシック" w:eastAsia="ＭＳ ゴシック"/>
                <w:color w:val="000000"/>
                <w:kern w:val="0"/>
                <w:sz w:val="20"/>
              </w:rPr>
              <w:t xml:space="preserve">26 </w:t>
            </w:r>
            <w:r>
              <w:rPr>
                <w:rFonts w:hint="eastAsia" w:ascii="ＭＳ ゴシック" w:hAnsi="ＭＳ ゴシック" w:eastAsia="ＭＳ ゴシック"/>
                <w:color w:val="000000"/>
                <w:kern w:val="0"/>
                <w:sz w:val="20"/>
              </w:rPr>
              <w:t>条第２</w:t>
            </w:r>
            <w:r>
              <w:rPr>
                <w:rFonts w:hint="eastAsia" w:ascii="ＭＳ ゴシック" w:hAnsi="ＭＳ ゴシック" w:eastAsia="ＭＳ ゴシック"/>
                <w:color w:val="000000"/>
                <w:sz w:val="20"/>
              </w:rPr>
              <w:t>項</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387" w:hRule="atLeast"/>
        </w:trPr>
        <w:tc>
          <w:tcPr>
            <w:tcW w:w="8496"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rPr>
              <w:t>次期繰越活動増減差額が定められている。</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sz w:val="12"/>
              </w:rPr>
              <w:t>○</w:t>
            </w:r>
            <w:r>
              <w:rPr>
                <w:rFonts w:hint="default" w:ascii="ＭＳ ゴシック" w:hAnsi="ＭＳ ゴシック"/>
                <w:color w:val="000000"/>
              </w:rPr>
              <w:t>　</w:t>
            </w:r>
            <w:r>
              <w:rPr>
                <w:rFonts w:hint="eastAsia" w:ascii="ＭＳ ゴシック" w:hAnsi="ＭＳ ゴシック"/>
                <w:color w:val="000000"/>
              </w:rPr>
              <w:t xml:space="preserve"> </w:t>
            </w:r>
            <w:r>
              <w:rPr>
                <w:rFonts w:hint="eastAsia" w:ascii="ＭＳ ゴシック" w:hAnsi="ＭＳ ゴシック"/>
                <w:color w:val="000000"/>
              </w:rPr>
              <w:t>純資産については､基本金を元に行われる法人設立以降の法人の事業活動の結果として</w:t>
            </w:r>
          </w:p>
          <w:p>
            <w:pPr>
              <w:pStyle w:val="15"/>
              <w:spacing w:line="240" w:lineRule="auto"/>
              <w:ind w:left="420" w:leftChars="200"/>
              <w:rPr>
                <w:rFonts w:hint="default" w:ascii="ＭＳ ゴシック" w:hAnsi="ＭＳ ゴシック"/>
                <w:color w:val="000000"/>
                <w:spacing w:val="0"/>
              </w:rPr>
            </w:pPr>
            <w:r>
              <w:rPr>
                <w:rFonts w:hint="eastAsia" w:ascii="ＭＳ ゴシック" w:hAnsi="ＭＳ ゴシック"/>
                <w:color w:val="000000"/>
              </w:rPr>
              <w:t>の財産の増減を示すものとして貸借対照表に表示されるものであり､これらについては､会計基準に従い､貸借対照表に適正に計上される必要がある。</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049"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ind w:left="16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基本金には､社会福祉法人が事業開始等に当たって財源として受け入れた寄附金の額を計上する。</w:t>
            </w:r>
          </w:p>
          <w:p>
            <w:pPr>
              <w:pStyle w:val="15"/>
              <w:spacing w:line="240" w:lineRule="auto"/>
              <w:ind w:left="386" w:leftChars="100" w:hanging="176" w:hangingChars="100"/>
              <w:rPr>
                <w:rFonts w:hint="default" w:ascii="ＭＳ ゴシック" w:hAnsi="ＭＳ ゴシック"/>
                <w:color w:val="000000"/>
                <w:spacing w:val="0"/>
                <w:sz w:val="18"/>
              </w:rPr>
            </w:pPr>
            <w:r>
              <w:rPr>
                <w:rFonts w:hint="eastAsia" w:ascii="ＭＳ ゴシック" w:hAnsi="ＭＳ ゴシック"/>
                <w:color w:val="000000"/>
                <w:sz w:val="18"/>
              </w:rPr>
              <w:t>①</w:t>
            </w:r>
            <w:r>
              <w:rPr>
                <w:rFonts w:hint="eastAsia" w:ascii="ＭＳ ゴシック" w:hAnsi="ＭＳ ゴシック"/>
                <w:color w:val="000000"/>
                <w:sz w:val="18"/>
              </w:rPr>
              <w:t xml:space="preserve"> [</w:t>
            </w:r>
            <w:r>
              <w:rPr>
                <w:rFonts w:hint="eastAsia" w:ascii="ＭＳ ゴシック" w:hAnsi="ＭＳ ゴシック"/>
                <w:color w:val="000000"/>
                <w:sz w:val="18"/>
              </w:rPr>
              <w:t>第１号基本金</w:t>
            </w:r>
            <w:r>
              <w:rPr>
                <w:rFonts w:hint="eastAsia" w:ascii="ＭＳ ゴシック" w:hAnsi="ＭＳ ゴシック"/>
                <w:color w:val="000000"/>
                <w:sz w:val="18"/>
              </w:rPr>
              <w:t>]</w:t>
            </w:r>
            <w:r>
              <w:rPr>
                <w:rFonts w:hint="default" w:ascii="ＭＳ ゴシック" w:hAnsi="ＭＳ ゴシック"/>
                <w:color w:val="000000"/>
                <w:sz w:val="18"/>
              </w:rPr>
              <w:t xml:space="preserve"> </w:t>
            </w:r>
            <w:r>
              <w:rPr>
                <w:rFonts w:hint="eastAsia" w:ascii="ＭＳ ゴシック" w:hAnsi="ＭＳ ゴシック"/>
                <w:color w:val="000000"/>
                <w:sz w:val="18"/>
              </w:rPr>
              <w:t>社会福祉法人の設立並びに施設の創設及び増築等のために基本財産等を取得すべきものとして指定された寄附金の額</w:t>
            </w:r>
            <w:r>
              <w:rPr>
                <w:rFonts w:hint="eastAsia" w:ascii="ＭＳ ゴシック" w:hAnsi="ＭＳ ゴシック"/>
                <w:color w:val="000000"/>
                <w:sz w:val="16"/>
              </w:rPr>
              <w:t>（具体的には､土地､施設の創設､増築､増改築における増築分､拡張における面積増加分及び施設</w:t>
            </w:r>
          </w:p>
        </w:tc>
        <w:tc>
          <w:tcPr>
            <w:tcW w:w="1989"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6"/>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計算書類､基本金明細書</w:t>
            </w:r>
            <w:r>
              <w:rPr>
                <w:rFonts w:hint="eastAsia" w:ascii="ＭＳ ゴシック" w:hAnsi="ＭＳ ゴシック"/>
                <w:color w:val="000000"/>
                <w:sz w:val="18"/>
              </w:rPr>
              <w:t>（計算書類の附属明細書）</w:t>
            </w:r>
            <w:r>
              <w:rPr>
                <w:rFonts w:hint="eastAsia" w:ascii="ＭＳ ゴシック" w:hAnsi="ＭＳ ゴシック"/>
                <w:color w:val="000000"/>
              </w:rPr>
              <w:t>､寄附の受け入れに関する書類</w:t>
            </w:r>
            <w:r>
              <w:rPr>
                <w:rFonts w:hint="eastAsia" w:ascii="ＭＳ ゴシック" w:hAnsi="ＭＳ ゴシック"/>
                <w:color w:val="000000"/>
                <w:sz w:val="18"/>
              </w:rPr>
              <w:t>（寄附申込書､贈与契約書等）</w:t>
            </w:r>
            <w:r>
              <w:rPr>
                <w:rFonts w:hint="eastAsia" w:ascii="ＭＳ ゴシック" w:hAnsi="ＭＳ ゴシック"/>
                <w:color w:val="000000"/>
              </w:rPr>
              <w:t>､基本金の計上に係る会計伝票等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6"/>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会計省令第６条第１項､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11</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12</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w:t>
            </w:r>
            <w:r>
              <w:rPr>
                <w:rFonts w:hint="eastAsia" w:ascii="ＭＳ ゴシック" w:hAnsi="ＭＳ ゴシック"/>
                <w:color w:val="000000"/>
                <w:spacing w:val="0"/>
                <w:kern w:val="2"/>
              </w:rPr>
              <w:t>14</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5729" w:hRule="atLeast"/>
        </w:trPr>
        <w:tc>
          <w:tcPr>
            <w:tcW w:w="8496"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420" w:leftChars="2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の創設及び増築時等における初度設備整備､非常通報装置設備整備､屋内消火栓設備整備等の基本財産等の取得に係る寄附金の額）</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第２号基本金</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第１号の資産の取得等に係る借入金の元金償還に充てるものとして指定された寄附金の額</w:t>
            </w:r>
            <w:r>
              <w:rPr>
                <w:rFonts w:hint="eastAsia" w:ascii="ＭＳ ゴシック" w:hAnsi="ＭＳ ゴシック" w:eastAsia="ＭＳ ゴシック"/>
                <w:color w:val="000000"/>
                <w:sz w:val="16"/>
              </w:rPr>
              <w:t>（具体的には､施設の創設及び増築等のために基本財産等を取得するに当たって､借入金が生じた場合において､その借入金の返済を目的として収受した寄附金の総額）</w:t>
            </w:r>
          </w:p>
          <w:p>
            <w:pPr>
              <w:pStyle w:val="0"/>
              <w:ind w:left="390" w:leftChars="100" w:hanging="18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③</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第３号基本金</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施設の創設及び増築時等に運転資金に充てるために収受した寄附金の額</w:t>
            </w:r>
            <w:r>
              <w:rPr>
                <w:rFonts w:hint="eastAsia" w:ascii="ＭＳ ゴシック" w:hAnsi="ＭＳ ゴシック" w:eastAsia="ＭＳ ゴシック"/>
                <w:color w:val="000000"/>
                <w:sz w:val="16"/>
              </w:rPr>
              <w:t>（具体的には､審査要領第２の（</w:t>
            </w:r>
            <w:r>
              <w:rPr>
                <w:rFonts w:hint="eastAsia" w:ascii="ＭＳ ゴシック" w:hAnsi="ＭＳ ゴシック" w:eastAsia="ＭＳ ゴシック"/>
                <w:color w:val="000000"/>
                <w:sz w:val="16"/>
              </w:rPr>
              <w:t>3</w:t>
            </w:r>
            <w:r>
              <w:rPr>
                <w:rFonts w:hint="eastAsia" w:ascii="ＭＳ ゴシック" w:hAnsi="ＭＳ ゴシック" w:eastAsia="ＭＳ ゴシック"/>
                <w:color w:val="000000"/>
                <w:sz w:val="16"/>
              </w:rPr>
              <w:t>）に定める､当該法人の年間事業費の</w:t>
            </w:r>
            <w:r>
              <w:rPr>
                <w:rFonts w:hint="eastAsia" w:ascii="ＭＳ ゴシック" w:hAnsi="ＭＳ ゴシック" w:eastAsia="ＭＳ ゴシック"/>
                <w:color w:val="000000"/>
                <w:sz w:val="16"/>
              </w:rPr>
              <w:t>12</w:t>
            </w:r>
            <w:r>
              <w:rPr>
                <w:rFonts w:hint="eastAsia" w:ascii="ＭＳ ゴシック" w:hAnsi="ＭＳ ゴシック" w:eastAsia="ＭＳ ゴシック"/>
                <w:color w:val="000000"/>
                <w:sz w:val="16"/>
              </w:rPr>
              <w:t>分の１以上に相当する寄附金の額及び増築等の際に運転資金に充てるために収受した寄附金の額）</w:t>
            </w:r>
          </w:p>
          <w:p>
            <w:pPr>
              <w:pStyle w:val="0"/>
              <w:ind w:left="370" w:leftChars="100" w:hanging="160" w:hangingChars="100"/>
              <w:rPr>
                <w:rFonts w:hint="default" w:ascii="ＭＳ ゴシック" w:hAnsi="ＭＳ ゴシック" w:eastAsia="ＭＳ ゴシック"/>
                <w:color w:val="000000"/>
                <w:sz w:val="16"/>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基本金への組入れは､同項に規定する寄附金を事業活動計算書の特別収益に計上した後､その収益に相当する額を基本金組入額として特別費用に計上して行う。</w:t>
            </w:r>
          </w:p>
          <w:p>
            <w:pPr>
              <w:pStyle w:val="0"/>
              <w:ind w:left="370" w:leftChars="100" w:hanging="160" w:hangingChars="100"/>
              <w:rPr>
                <w:rFonts w:hint="default" w:ascii="ＭＳ ゴシック" w:hAnsi="ＭＳ ゴシック" w:eastAsia="ＭＳ ゴシック"/>
                <w:color w:val="000000"/>
                <w:sz w:val="16"/>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法人が事業の一部又は全部を廃止し､かつ基本金組み入れの対象となった基本財産又はその他の固定資産が廃棄され､又は売却された場合には､当該事業に関して組み入れられた基本金の一部又は全部の額を取り崩し､その金額を事業活動計算書の繰越活動増減差額の部に計上する。</w:t>
            </w:r>
          </w:p>
          <w:p>
            <w:pPr>
              <w:pStyle w:val="15"/>
              <w:spacing w:line="120" w:lineRule="exact"/>
              <w:ind w:left="116" w:hanging="116" w:hangingChars="100"/>
              <w:rPr>
                <w:rFonts w:hint="default" w:ascii="ＭＳ ゴシック" w:hAnsi="ＭＳ ゴシック"/>
                <w:color w:val="000000"/>
                <w:sz w:val="12"/>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第</w:t>
            </w:r>
            <w:r>
              <w:rPr>
                <w:rFonts w:hint="default" w:ascii="ＭＳ ゴシック" w:hAnsi="ＭＳ ゴシック" w:eastAsia="ＭＳ ゴシック"/>
                <w:color w:val="000000"/>
                <w:kern w:val="0"/>
                <w:sz w:val="20"/>
              </w:rPr>
              <w:t>1</w:t>
            </w:r>
            <w:r>
              <w:rPr>
                <w:rFonts w:hint="eastAsia" w:ascii="ＭＳ ゴシック" w:hAnsi="ＭＳ ゴシック" w:eastAsia="ＭＳ ゴシック"/>
                <w:color w:val="000000"/>
                <w:kern w:val="0"/>
                <w:sz w:val="20"/>
              </w:rPr>
              <w:t>号基本金､第</w:t>
            </w:r>
            <w:r>
              <w:rPr>
                <w:rFonts w:hint="default"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号基本金､第</w:t>
            </w:r>
            <w:r>
              <w:rPr>
                <w:rFonts w:hint="default" w:ascii="ＭＳ ゴシック" w:hAnsi="ＭＳ ゴシック" w:eastAsia="ＭＳ ゴシック"/>
                <w:color w:val="000000"/>
                <w:kern w:val="0"/>
                <w:sz w:val="20"/>
              </w:rPr>
              <w:t>3</w:t>
            </w:r>
            <w:r>
              <w:rPr>
                <w:rFonts w:hint="eastAsia" w:ascii="ＭＳ ゴシック" w:hAnsi="ＭＳ ゴシック" w:eastAsia="ＭＳ ゴシック"/>
                <w:color w:val="000000"/>
                <w:kern w:val="0"/>
                <w:sz w:val="20"/>
              </w:rPr>
              <w:t>号基本金に該当する寄附金の額が会計基準に則</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り基本金に計上されているか。</w:t>
            </w:r>
          </w:p>
          <w:p>
            <w:pPr>
              <w:pStyle w:val="0"/>
              <w:ind w:left="410" w:leftChars="100" w:hanging="200" w:hangingChars="100"/>
              <w:rPr>
                <w:rFonts w:hint="default" w:ascii="ＭＳ ゴシック" w:hAnsi="ＭＳ ゴシック" w:eastAsia="ＭＳ ゴシック"/>
                <w:color w:val="000000"/>
                <w:kern w:val="0"/>
                <w:sz w:val="20"/>
              </w:rPr>
            </w:pPr>
          </w:p>
          <w:p>
            <w:pPr>
              <w:pStyle w:val="0"/>
              <w:ind w:left="410" w:leftChars="100" w:hanging="200" w:hangingChars="100"/>
              <w:rPr>
                <w:rFonts w:hint="default" w:ascii="ＭＳ ゴシック" w:hAnsi="ＭＳ ゴシック" w:eastAsia="ＭＳ ゴシック"/>
                <w:color w:val="000000"/>
                <w:kern w:val="0"/>
                <w:sz w:val="20"/>
              </w:rPr>
            </w:pPr>
          </w:p>
          <w:p>
            <w:pPr>
              <w:pStyle w:val="0"/>
              <w:ind w:left="410" w:leftChars="100" w:hanging="200" w:hangingChars="100"/>
              <w:rPr>
                <w:rFonts w:hint="default" w:ascii="ＭＳ ゴシック" w:hAnsi="ＭＳ ゴシック" w:eastAsia="ＭＳ ゴシック"/>
                <w:color w:val="000000"/>
                <w:kern w:val="0"/>
                <w:sz w:val="20"/>
              </w:rPr>
            </w:pPr>
          </w:p>
          <w:p>
            <w:pPr>
              <w:pStyle w:val="0"/>
              <w:ind w:left="410" w:leftChars="100" w:hanging="200" w:hangingChars="100"/>
              <w:rPr>
                <w:rFonts w:hint="default" w:ascii="ＭＳ ゴシック" w:hAnsi="ＭＳ ゴシック" w:eastAsia="ＭＳ ゴシック"/>
                <w:color w:val="000000"/>
                <w:kern w:val="0"/>
                <w:sz w:val="20"/>
              </w:rPr>
            </w:pPr>
          </w:p>
          <w:p>
            <w:pPr>
              <w:pStyle w:val="0"/>
              <w:rPr>
                <w:rFonts w:hint="default" w:ascii="ＭＳ ゴシック" w:hAnsi="ＭＳ ゴシック" w:eastAsia="ＭＳ ゴシック"/>
                <w:color w:val="000000"/>
              </w:rPr>
            </w:pP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－１０２－</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tabs>
                <w:tab w:val="left" w:leader="none" w:pos="271"/>
              </w:tabs>
              <w:spacing w:line="240" w:lineRule="auto"/>
              <w:rPr>
                <w:rFonts w:hint="default" w:ascii="ＭＳ ゴシック" w:hAnsi="ＭＳ ゴシック"/>
                <w:color w:val="000000"/>
                <w:spacing w:val="0"/>
              </w:rPr>
            </w:pPr>
            <w:r>
              <w:rPr>
                <w:rFonts w:hint="eastAsia" w:ascii="ＭＳ ゴシック" w:hAnsi="ＭＳ ゴシック"/>
                <w:color w:val="000000"/>
              </w:rPr>
              <w:t xml:space="preserve"> </w:t>
            </w:r>
            <w:r>
              <w:rPr>
                <w:rFonts w:hint="default" w:ascii="ＭＳ ゴシック" w:hAnsi="ＭＳ ゴシック"/>
                <w:color w:val="000000"/>
              </w:rPr>
              <w:t xml:space="preserve"> </w:t>
            </w:r>
            <w:r>
              <w:rPr>
                <w:rFonts w:hint="eastAsia" w:ascii="ＭＳ ゴシック" w:hAnsi="ＭＳ ゴシック"/>
                <w:color w:val="000000"/>
              </w:rPr>
              <w:t>タ　国庫補助金等特別積立金について適正に計上されているか。</w:t>
            </w: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チ　その他の積立金</w:t>
            </w:r>
          </w:p>
          <w:p>
            <w:pPr>
              <w:pStyle w:val="15"/>
              <w:spacing w:line="240" w:lineRule="auto"/>
              <w:ind w:left="406" w:leftChars="100" w:hanging="196" w:hangingChars="100"/>
              <w:rPr>
                <w:rFonts w:hint="default" w:ascii="ＭＳ ゴシック" w:hAnsi="ＭＳ ゴシック"/>
                <w:color w:val="000000"/>
              </w:rPr>
            </w:pPr>
          </w:p>
          <w:p>
            <w:pPr>
              <w:pStyle w:val="0"/>
              <w:autoSpaceDE w:val="0"/>
              <w:autoSpaceDN w:val="0"/>
              <w:adjustRightInd w:val="0"/>
              <w:ind w:left="-36" w:leftChars="-17" w:firstLine="460" w:firstLineChars="230"/>
              <w:jc w:val="left"/>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ｱ</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その他の積立金の計上があるか</w:t>
            </w:r>
            <w:r>
              <w:rPr>
                <w:rFonts w:hint="default" w:ascii="ＭＳ ゴシック" w:hAnsi="ＭＳ ゴシック" w:eastAsia="ＭＳ ゴシック"/>
                <w:color w:val="000000"/>
                <w:kern w:val="0"/>
                <w:sz w:val="20"/>
              </w:rPr>
              <w:t>。</w:t>
            </w: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firstLine="200" w:firstLineChars="100"/>
              <w:jc w:val="left"/>
              <w:rPr>
                <w:rFonts w:hint="default" w:ascii="ＭＳ ゴシック" w:hAnsi="ＭＳ ゴシック" w:eastAsia="ＭＳ ゴシック"/>
                <w:color w:val="000000"/>
                <w:kern w:val="0"/>
                <w:sz w:val="20"/>
              </w:rPr>
            </w:pPr>
          </w:p>
          <w:p>
            <w:pPr>
              <w:pStyle w:val="0"/>
              <w:autoSpaceDE w:val="0"/>
              <w:autoSpaceDN w:val="0"/>
              <w:adjustRightInd w:val="0"/>
              <w:ind w:left="410"/>
              <w:jc w:val="left"/>
              <w:rPr>
                <w:rFonts w:hint="default" w:ascii="ＭＳ ゴシック" w:hAnsi="ＭＳ ゴシック" w:eastAsia="ＭＳ ゴシック"/>
                <w:color w:val="000000"/>
                <w:sz w:val="20"/>
              </w:rPr>
            </w:pP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ｲ</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「ある」の場合</w:t>
            </w:r>
          </w:p>
          <w:p>
            <w:pPr>
              <w:pStyle w:val="15"/>
              <w:spacing w:line="240" w:lineRule="auto"/>
              <w:ind w:left="420" w:leftChars="200" w:firstLine="392" w:firstLineChars="200"/>
              <w:rPr>
                <w:rFonts w:hint="default" w:ascii="ＭＳ ゴシック" w:hAnsi="ＭＳ ゴシック"/>
                <w:color w:val="000000"/>
                <w:spacing w:val="0"/>
              </w:rPr>
            </w:pPr>
            <w:r>
              <w:rPr>
                <w:rFonts w:hint="eastAsia" w:ascii="ＭＳ ゴシック" w:hAnsi="ＭＳ ゴシック"/>
                <w:color w:val="000000"/>
              </w:rPr>
              <w:t>その他の積立金について適正に計上されているか。</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7667407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4136046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745612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ある・</w:t>
            </w:r>
            <w:sdt>
              <w:sdtPr>
                <w:rPr>
                  <w:rFonts w:hint="eastAsia" w:ascii="ＭＳ ゴシック" w:hAnsi="ＭＳ ゴシック"/>
                </w:rPr>
                <w:id w:val="3368879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1530578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98592066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－１０３－</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49"/>
        <w:gridCol w:w="1920"/>
        <w:gridCol w:w="20"/>
        <w:gridCol w:w="2396"/>
        <w:gridCol w:w="1435"/>
      </w:tblGrid>
      <w:tr>
        <w:trPr>
          <w:trHeight w:val="450" w:hRule="atLeast"/>
        </w:trPr>
        <w:tc>
          <w:tcPr>
            <w:tcW w:w="416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416"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49"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196" w:hanging="196" w:hangingChars="100"/>
              <w:rPr>
                <w:rFonts w:hint="default" w:ascii="ＭＳ ゴシック" w:hAnsi="ＭＳ ゴシック"/>
                <w:color w:val="000000"/>
              </w:rPr>
            </w:pPr>
          </w:p>
          <w:p>
            <w:pPr>
              <w:pStyle w:val="15"/>
              <w:spacing w:line="240" w:lineRule="auto"/>
              <w:ind w:left="196" w:hanging="196" w:hangingChars="100"/>
              <w:rPr>
                <w:rFonts w:hint="default" w:ascii="ＭＳ ゴシック" w:hAnsi="ＭＳ ゴシック"/>
                <w:color w:val="000000"/>
                <w:spacing w:val="0"/>
              </w:rPr>
            </w:pPr>
            <w:r>
              <w:rPr>
                <w:rFonts w:hint="eastAsia" w:ascii="ＭＳ ゴシック" w:hAnsi="ＭＳ ゴシック"/>
                <w:color w:val="000000"/>
              </w:rPr>
              <w:t>○　国庫補助金等特別積立金は､施設及び設備の整備のために国､地方公共団体等から受領した補助金､助成金､交付金等</w:t>
            </w:r>
            <w:r>
              <w:rPr>
                <w:rFonts w:hint="eastAsia" w:ascii="ＭＳ ゴシック" w:hAnsi="ＭＳ ゴシック"/>
                <w:color w:val="000000"/>
                <w:sz w:val="16"/>
              </w:rPr>
              <w:t>（以下「国庫補助金等」という</w:t>
            </w:r>
            <w:r>
              <w:rPr>
                <w:rFonts w:hint="eastAsia" w:ascii="ＭＳ ゴシック" w:hAnsi="ＭＳ ゴシック"/>
                <w:color w:val="000000"/>
                <w:sz w:val="12"/>
              </w:rPr>
              <w:t>。</w:t>
            </w:r>
            <w:r>
              <w:rPr>
                <w:rFonts w:hint="eastAsia" w:ascii="ＭＳ ゴシック" w:hAnsi="ＭＳ ゴシック"/>
                <w:color w:val="000000"/>
                <w:sz w:val="12"/>
                <w:u w:val="single" w:color="auto"/>
              </w:rPr>
              <w:t>(</w:t>
            </w:r>
            <w:r>
              <w:rPr>
                <w:rFonts w:hint="eastAsia" w:ascii="ＭＳ ゴシック" w:hAnsi="ＭＳ ゴシック"/>
                <w:color w:val="000000"/>
                <w:sz w:val="12"/>
                <w:u w:val="single" w:color="auto"/>
              </w:rPr>
              <w:t>注</w:t>
            </w:r>
            <w:r>
              <w:rPr>
                <w:rFonts w:hint="eastAsia" w:ascii="ＭＳ ゴシック" w:hAnsi="ＭＳ ゴシック"/>
                <w:color w:val="000000"/>
                <w:sz w:val="12"/>
                <w:u w:val="single" w:color="auto"/>
              </w:rPr>
              <w:t>)</w:t>
            </w:r>
            <w:r>
              <w:rPr>
                <w:rFonts w:hint="eastAsia" w:ascii="ＭＳ ゴシック" w:hAnsi="ＭＳ ゴシック"/>
                <w:color w:val="000000"/>
                <w:sz w:val="16"/>
              </w:rPr>
              <w:t>）</w:t>
            </w:r>
            <w:r>
              <w:rPr>
                <w:rFonts w:hint="eastAsia" w:ascii="ＭＳ ゴシック" w:hAnsi="ＭＳ ゴシック"/>
                <w:color w:val="000000"/>
              </w:rPr>
              <w:t>の額を計上するものであり､具体的には､次のものを計上する。</w:t>
            </w:r>
            <w:r>
              <w:rPr>
                <w:rFonts w:hint="eastAsia" w:ascii="ＭＳ ゴシック" w:hAnsi="ＭＳ ゴシック"/>
                <w:color w:val="000000"/>
                <w:sz w:val="18"/>
              </w:rPr>
              <w:t>①　施設及び設備の整備のために国及び地方公</w:t>
            </w:r>
          </w:p>
        </w:tc>
        <w:tc>
          <w:tcPr>
            <w:tcW w:w="1989"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国庫補助金等特別積立金明細書</w:t>
            </w:r>
            <w:r>
              <w:rPr>
                <w:rFonts w:hint="eastAsia" w:ascii="ＭＳ ゴシック" w:hAnsi="ＭＳ ゴシック"/>
                <w:color w:val="000000"/>
                <w:sz w:val="18"/>
              </w:rPr>
              <w:t>（計算書類の附属明細書）</w:t>
            </w:r>
            <w:r>
              <w:rPr>
                <w:rFonts w:hint="eastAsia" w:ascii="ＭＳ ゴシック" w:hAnsi="ＭＳ ゴシック"/>
                <w:color w:val="000000"/>
              </w:rPr>
              <w:t>､国庫補助金等特別積立金の積み立て､取り崩しに係る伝票等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会計省令第６条第２項､</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9</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10</w:t>
            </w:r>
            <w:r>
              <w:rPr>
                <w:rFonts w:hint="eastAsia" w:ascii="ＭＳ ゴシック" w:hAnsi="ＭＳ ゴシック" w:eastAsia="ＭＳ ゴシック"/>
                <w:color w:val="000000"/>
                <w:sz w:val="2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w:t>
            </w:r>
            <w:r>
              <w:rPr>
                <w:rFonts w:hint="eastAsia" w:ascii="ＭＳ ゴシック" w:hAnsi="ＭＳ ゴシック"/>
                <w:color w:val="000000"/>
                <w:spacing w:val="0"/>
                <w:kern w:val="2"/>
              </w:rPr>
              <w:t>14(1)</w:t>
            </w:r>
            <w:r>
              <w:rPr>
                <w:rFonts w:hint="eastAsia" w:ascii="ＭＳ ゴシック" w:hAnsi="ＭＳ ゴシック"/>
                <w:color w:val="000000"/>
                <w:spacing w:val="0"/>
                <w:kern w:val="2"/>
              </w:rPr>
              <w:t>ｱ</w:t>
            </w:r>
            <w:r>
              <w:rPr>
                <w:rFonts w:hint="default" w:ascii="ＭＳ ゴシック" w:hAnsi="ＭＳ ゴシック"/>
                <w:color w:val="000000"/>
                <w:spacing w:val="0"/>
                <w:kern w:val="2"/>
              </w:rPr>
              <w:t>､</w:t>
            </w:r>
            <w:r>
              <w:rPr>
                <w:rFonts w:hint="eastAsia" w:ascii="ＭＳ ゴシック" w:hAnsi="ＭＳ ゴシック"/>
                <w:color w:val="000000"/>
                <w:spacing w:val="0"/>
                <w:kern w:val="2"/>
              </w:rPr>
              <w:t>15</w:t>
            </w:r>
          </w:p>
          <w:p>
            <w:pPr>
              <w:pStyle w:val="15"/>
              <w:spacing w:line="240" w:lineRule="auto"/>
              <w:rPr>
                <w:rFonts w:hint="default" w:ascii="ＭＳ ゴシック" w:hAnsi="ＭＳ ゴシック"/>
                <w:color w:val="000000"/>
                <w:spacing w:val="0"/>
              </w:rPr>
            </w:pPr>
          </w:p>
        </w:tc>
        <w:tc>
          <w:tcPr>
            <w:tcW w:w="1435" w:type="dxa"/>
            <w:vMerge w:val="restar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-3-(3)-3)</w:t>
            </w:r>
          </w:p>
          <w:p>
            <w:pPr>
              <w:pStyle w:val="15"/>
              <w:spacing w:line="240" w:lineRule="auto"/>
              <w:rPr>
                <w:rFonts w:hint="default" w:ascii="ＭＳ ゴシック" w:hAnsi="ＭＳ ゴシック"/>
                <w:color w:val="000000"/>
                <w:spacing w:val="0"/>
              </w:rPr>
            </w:pPr>
          </w:p>
        </w:tc>
      </w:tr>
      <w:tr>
        <w:trPr>
          <w:trHeight w:val="5498" w:hRule="atLeast"/>
        </w:trPr>
        <w:tc>
          <w:tcPr>
            <w:tcW w:w="8496"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ind w:left="420" w:leftChars="2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共団体等から受領した補助金､助成金及び交付金等</w:t>
            </w:r>
          </w:p>
          <w:p>
            <w:pPr>
              <w:pStyle w:val="0"/>
              <w:ind w:left="390" w:leftChars="1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設備資金借入金の返済時期に合わせて執行される補助金等のうち､施設整備時又は設備整備時においてその受領金額が確実に見込まれており､実質的に施設整備事業又は設備整備事業に対する補助金等に相当するもの</w:t>
            </w:r>
          </w:p>
          <w:p>
            <w:pPr>
              <w:pStyle w:val="0"/>
              <w:ind w:left="580" w:leftChars="200" w:hanging="16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8"/>
              </w:rPr>
              <w:t>　国庫補助金等とは､「社会福祉施設等施設整備費の国庫補助について」</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17</w:t>
            </w:r>
            <w:r>
              <w:rPr>
                <w:rFonts w:hint="eastAsia" w:ascii="ＭＳ ゴシック" w:hAnsi="ＭＳ ゴシック" w:eastAsia="ＭＳ ゴシック"/>
                <w:color w:val="000000"/>
                <w:sz w:val="16"/>
              </w:rPr>
              <w:t>年</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月５日付け厚生労働省発社援第</w:t>
            </w:r>
            <w:r>
              <w:rPr>
                <w:rFonts w:hint="eastAsia" w:ascii="ＭＳ ゴシック" w:hAnsi="ＭＳ ゴシック" w:eastAsia="ＭＳ ゴシック"/>
                <w:color w:val="000000"/>
                <w:sz w:val="16"/>
              </w:rPr>
              <w:t>1005003</w:t>
            </w:r>
            <w:r>
              <w:rPr>
                <w:rFonts w:hint="eastAsia" w:ascii="ＭＳ ゴシック" w:hAnsi="ＭＳ ゴシック" w:eastAsia="ＭＳ ゴシック"/>
                <w:color w:val="000000"/>
                <w:sz w:val="16"/>
              </w:rPr>
              <w:t>号厚生労働省事務次官通知）</w:t>
            </w:r>
            <w:r>
              <w:rPr>
                <w:rFonts w:hint="eastAsia" w:ascii="ＭＳ ゴシック" w:hAnsi="ＭＳ ゴシック" w:eastAsia="ＭＳ ゴシック"/>
                <w:color w:val="000000"/>
                <w:sz w:val="18"/>
              </w:rPr>
              <w:t>に定める施設整備事業に対する補助金など､主として固定資産の取得に充てられることを目的として､国及び地方公共団体等から受領した補助金､助成金及び交付金等をいう。また､次のものも国庫補助金等に含まれる。</w:t>
            </w:r>
          </w:p>
          <w:p>
            <w:pPr>
              <w:pStyle w:val="0"/>
              <w:ind w:left="790" w:leftChars="3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自転車競技法第</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条第６号などに基づいたいわゆる民間公益補助事業による助成金等</w:t>
            </w:r>
          </w:p>
          <w:p>
            <w:pPr>
              <w:pStyle w:val="0"/>
              <w:ind w:left="790" w:leftChars="3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施設整備及び設備整備の目的で共同募金会から受ける受配者指定寄附金以外の配分金</w:t>
            </w:r>
          </w:p>
          <w:p>
            <w:pPr>
              <w:pStyle w:val="0"/>
              <w:ind w:left="790" w:leftChars="300" w:hanging="160" w:hangingChars="100"/>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設備資金借入金の返済時期に合わせて執行される補助金等のうち､施設整備時又は設備整備時においてその受領金額が確実に見込まれており､実質的に施設整備事業又は設備整備事業に対する補助金等に相当するもの</w:t>
            </w:r>
          </w:p>
          <w:p>
            <w:pPr>
              <w:pStyle w:val="0"/>
              <w:ind w:left="750" w:leftChars="300" w:hanging="120" w:hangingChars="100"/>
              <w:rPr>
                <w:rFonts w:hint="default" w:ascii="ＭＳ ゴシック" w:hAnsi="ＭＳ ゴシック" w:eastAsia="ＭＳ ゴシック"/>
                <w:color w:val="000000"/>
                <w:sz w:val="12"/>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　次の項目について</w:t>
            </w:r>
            <w:r>
              <w:rPr>
                <w:rFonts w:hint="default" w:ascii="ＭＳ ゴシック" w:hAnsi="ＭＳ ゴシック" w:eastAsia="ＭＳ ゴシック"/>
                <w:color w:val="000000"/>
                <w:kern w:val="0"/>
                <w:sz w:val="20"/>
              </w:rPr>
              <w:t>確認</w:t>
            </w:r>
          </w:p>
          <w:p>
            <w:pPr>
              <w:pStyle w:val="0"/>
              <w:autoSpaceDE w:val="0"/>
              <w:autoSpaceDN w:val="0"/>
              <w:adjustRightInd w:val="0"/>
              <w:ind w:left="325" w:leftChars="87" w:hanging="142" w:hangingChars="79"/>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①　国庫補助金等特別積立金の積立ては､国庫補助金等を受け入れた年度において､国庫補助金等の収益額を事業活動計算書の特別収益に計上した後､その収益に相当する額を国庫補助金等特別積立金積立額として特別費用に計上しているか。</w:t>
            </w:r>
          </w:p>
          <w:p>
            <w:pPr>
              <w:pStyle w:val="0"/>
              <w:autoSpaceDE w:val="0"/>
              <w:autoSpaceDN w:val="0"/>
              <w:adjustRightInd w:val="0"/>
              <w:ind w:left="18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②　国庫補助金等により取得した資産の減価償却費等により事業費用として費用配分される額の国</w:t>
            </w:r>
          </w:p>
          <w:p>
            <w:pPr>
              <w:pStyle w:val="0"/>
              <w:autoSpaceDE w:val="0"/>
              <w:autoSpaceDN w:val="0"/>
              <w:adjustRightInd w:val="0"/>
              <w:ind w:left="326" w:hanging="6"/>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庫補助金等の当該資産の取得原価に対する割合に相当する額を取り崩し､事業活動計算書のサー</w:t>
            </w:r>
          </w:p>
          <w:p>
            <w:pPr>
              <w:pStyle w:val="0"/>
              <w:autoSpaceDE w:val="0"/>
              <w:autoSpaceDN w:val="0"/>
              <w:adjustRightInd w:val="0"/>
              <w:ind w:left="326" w:hanging="2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ビス活動費用に控除項目として計上しているか。</w:t>
            </w:r>
          </w:p>
          <w:p>
            <w:pPr>
              <w:pStyle w:val="0"/>
              <w:autoSpaceDE w:val="0"/>
              <w:autoSpaceDN w:val="0"/>
              <w:adjustRightInd w:val="0"/>
              <w:ind w:left="325" w:leftChars="88" w:hanging="140" w:hangingChars="78"/>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③</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国庫補助金等特別積立金の積立ての対象となった基本財産等が廃棄され又は売却された場合は､当該資産に相当する国庫補助金等特別積立金の額を取崩し､事業活動計算書の特別費用に控除項目として計上しているか。</w:t>
            </w:r>
          </w:p>
          <w:p>
            <w:pPr>
              <w:pStyle w:val="0"/>
              <w:autoSpaceDE w:val="0"/>
              <w:autoSpaceDN w:val="0"/>
              <w:adjustRightInd w:val="0"/>
              <w:ind w:left="325" w:leftChars="88" w:hanging="140" w:hangingChars="78"/>
              <w:jc w:val="left"/>
              <w:rPr>
                <w:rFonts w:hint="default" w:ascii="ＭＳ ゴシック" w:hAnsi="ＭＳ ゴシック" w:eastAsia="ＭＳ ゴシック"/>
                <w:color w:val="000000"/>
                <w:kern w:val="0"/>
                <w:sz w:val="18"/>
              </w:rPr>
            </w:pPr>
          </w:p>
          <w:p>
            <w:pPr>
              <w:pStyle w:val="0"/>
              <w:autoSpaceDE w:val="0"/>
              <w:autoSpaceDN w:val="0"/>
              <w:adjustRightInd w:val="0"/>
              <w:ind w:left="341" w:leftChars="6" w:hanging="328" w:hangingChars="164"/>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〇　地方公共団体等から無償又は低廉な価額により譲渡された土地､建物の評価額は､寄附</w:t>
            </w:r>
          </w:p>
          <w:p>
            <w:pPr>
              <w:pStyle w:val="0"/>
              <w:autoSpaceDE w:val="0"/>
              <w:autoSpaceDN w:val="0"/>
              <w:adjustRightInd w:val="0"/>
              <w:ind w:left="351" w:leftChars="106" w:hanging="128" w:hangingChars="64"/>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金とせずに､国庫補助金等に含めて取り扱うことに留意</w:t>
            </w:r>
          </w:p>
          <w:p>
            <w:pPr>
              <w:pStyle w:val="0"/>
              <w:autoSpaceDE w:val="0"/>
              <w:autoSpaceDN w:val="0"/>
              <w:adjustRightInd w:val="0"/>
              <w:ind w:left="349" w:leftChars="88" w:hanging="164" w:hangingChars="78"/>
              <w:jc w:val="left"/>
              <w:rPr>
                <w:rFonts w:hint="default" w:ascii="ＭＳ ゴシック" w:hAnsi="ＭＳ ゴシック" w:eastAsia="ＭＳ ゴシック"/>
                <w:color w:val="00000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1049" w:hRule="atLeast"/>
        </w:trPr>
        <w:tc>
          <w:tcPr>
            <w:tcW w:w="4111"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その他の積立金は､将来の特定の目的の費用又は損失の発生に備えるため､法人が理事会の議決に基づき事業活動計算書の当期末繰越活動増減差額から積立金として積み立てた額を計上するものであり､当</w:t>
            </w:r>
          </w:p>
        </w:tc>
        <w:tc>
          <w:tcPr>
            <w:tcW w:w="1989"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2"/>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積立金・積立資産明細書</w:t>
            </w:r>
            <w:r>
              <w:rPr>
                <w:rFonts w:hint="eastAsia" w:ascii="ＭＳ ゴシック" w:hAnsi="ＭＳ ゴシック"/>
                <w:color w:val="000000"/>
                <w:sz w:val="18"/>
              </w:rPr>
              <w:t>（計算書類の附属明細書）</w:t>
            </w:r>
            <w:r>
              <w:rPr>
                <w:rFonts w:hint="eastAsia" w:ascii="ＭＳ ゴシック" w:hAnsi="ＭＳ ゴシック"/>
                <w:color w:val="000000"/>
              </w:rPr>
              <w:t>､その他の積立金の積み立て､取り崩しに係る伝票等</w:t>
            </w:r>
          </w:p>
        </w:tc>
        <w:tc>
          <w:tcPr>
            <w:tcW w:w="23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2"/>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会計省令第６条第３項､</w:t>
            </w:r>
          </w:p>
          <w:p>
            <w:pPr>
              <w:pStyle w:val="0"/>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19</w:t>
            </w:r>
            <w:r>
              <w:rPr>
                <w:rFonts w:hint="eastAsia" w:ascii="ＭＳ ゴシック" w:hAnsi="ＭＳ ゴシック" w:eastAsia="ＭＳ ゴシック"/>
                <w:color w:val="000000"/>
                <w:sz w:val="20"/>
              </w:rPr>
              <w:t>､別紙３</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⑫</w:t>
            </w:r>
            <w:r>
              <w:rPr>
                <w:rFonts w:hint="eastAsia" w:ascii="ＭＳ ゴシック" w:hAnsi="ＭＳ ゴシック" w:eastAsia="ＭＳ ゴシック"/>
                <w:color w:val="000000"/>
                <w:sz w:val="20"/>
              </w:rPr>
              <w:t>)</w:t>
            </w:r>
            <w:r>
              <w:rPr>
                <w:rFonts w:hint="eastAsia" w:ascii="ＭＳ ゴシック" w:hAnsi="ＭＳ ゴシック" w:eastAsia="ＭＳ ゴシック"/>
                <w:color w:val="000000"/>
                <w:sz w:val="20"/>
              </w:rPr>
              <w:t>｢積立金</w:t>
            </w:r>
            <w:r>
              <w:rPr>
                <w:rFonts w:hint="default" w:ascii="ＭＳ ゴシック" w:hAnsi="ＭＳ ゴシック" w:eastAsia="ＭＳ ゴシック"/>
                <w:color w:val="000000"/>
                <w:sz w:val="20"/>
              </w:rPr>
              <w:t>・積立資産明細書</w:t>
            </w:r>
            <w:r>
              <w:rPr>
                <w:rFonts w:hint="eastAsia" w:ascii="ＭＳ ゴシック" w:hAnsi="ＭＳ ゴシック" w:eastAsia="ＭＳ ゴシック"/>
                <w:color w:val="000000"/>
                <w:sz w:val="20"/>
              </w:rPr>
              <w:t>｣､留意事項</w:t>
            </w:r>
            <w:r>
              <w:rPr>
                <w:rFonts w:hint="eastAsia" w:ascii="ＭＳ ゴシック" w:hAnsi="ＭＳ ゴシック" w:eastAsia="ＭＳ ゴシック"/>
                <w:color w:val="000000"/>
                <w:sz w:val="20"/>
              </w:rPr>
              <w:t>19</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4248" w:hRule="atLeast"/>
        </w:trPr>
        <w:tc>
          <w:tcPr>
            <w:tcW w:w="8496"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期末繰越活動増減差額にその他の積立金取崩額を加算した額に余剰が生じた場合に､その範囲内で将来の特定の目的のために積立金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を積み立てることができる。</w:t>
            </w:r>
          </w:p>
          <w:p>
            <w:pPr>
              <w:pStyle w:val="0"/>
              <w:ind w:left="370" w:leftChars="100" w:hanging="16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w:t>
            </w:r>
            <w:r>
              <w:rPr>
                <w:rFonts w:hint="eastAsia" w:ascii="ＭＳ ゴシック" w:hAnsi="ＭＳ ゴシック" w:eastAsia="ＭＳ ゴシック"/>
                <w:color w:val="000000"/>
                <w:sz w:val="18"/>
              </w:rPr>
              <w:t>就労支援事業に係る工賃変動積立金及び設備等整備積立金の取扱いについては､会計基準にお</w:t>
            </w:r>
          </w:p>
          <w:p>
            <w:pPr>
              <w:pStyle w:val="0"/>
              <w:ind w:left="420" w:leftChars="200"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いて取扱いが定められている。</w:t>
            </w:r>
          </w:p>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その他の積立金を計上する際は､積立ての目的を示す名称を付して､同額の積立資産を積み立てること､また､積立金に対応する積立資産を取崩す場合には､当該積立金を同額取崩すこととされている。</w:t>
            </w:r>
          </w:p>
          <w:p>
            <w:pPr>
              <w:pStyle w:val="0"/>
              <w:ind w:left="120" w:hanging="120" w:hangingChars="100"/>
              <w:rPr>
                <w:rFonts w:hint="default" w:ascii="ＭＳ ゴシック" w:hAnsi="ＭＳ ゴシック" w:eastAsia="ＭＳ ゴシック"/>
                <w:color w:val="000000"/>
                <w:sz w:val="12"/>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w:t>
            </w:r>
            <w:r>
              <w:rPr>
                <w:rFonts w:hint="eastAsia" w:ascii="ＭＳ ゴシック" w:hAnsi="ＭＳ ゴシック" w:eastAsia="ＭＳ ゴシック"/>
                <w:color w:val="000000"/>
              </w:rPr>
              <w:t xml:space="preserve"> </w:t>
            </w:r>
            <w:r>
              <w:rPr>
                <w:rFonts w:hint="default" w:ascii="ＭＳ ゴシック" w:hAnsi="ＭＳ ゴシック" w:eastAsia="ＭＳ ゴシック"/>
                <w:color w:val="000000"/>
              </w:rPr>
              <w:t xml:space="preserve"> </w:t>
            </w:r>
            <w:r>
              <w:rPr>
                <w:rFonts w:hint="eastAsia" w:ascii="ＭＳ ゴシック" w:hAnsi="ＭＳ ゴシック" w:eastAsia="ＭＳ ゴシック"/>
                <w:color w:val="000000"/>
                <w:kern w:val="0"/>
                <w:sz w:val="20"/>
              </w:rPr>
              <w:t>次の項目について</w:t>
            </w:r>
            <w:r>
              <w:rPr>
                <w:rFonts w:hint="default" w:ascii="ＭＳ ゴシック" w:hAnsi="ＭＳ ゴシック" w:eastAsia="ＭＳ ゴシック"/>
                <w:color w:val="000000"/>
                <w:kern w:val="0"/>
                <w:sz w:val="20"/>
              </w:rPr>
              <w:t>確認</w:t>
            </w:r>
          </w:p>
          <w:p>
            <w:pPr>
              <w:pStyle w:val="15"/>
              <w:spacing w:line="240" w:lineRule="auto"/>
              <w:ind w:left="210" w:leftChars="100" w:firstLine="88" w:firstLineChars="50"/>
              <w:rPr>
                <w:rFonts w:hint="default" w:ascii="ＭＳ ゴシック" w:hAnsi="ＭＳ ゴシック"/>
                <w:color w:val="000000"/>
                <w:sz w:val="18"/>
              </w:rPr>
            </w:pPr>
            <w:r>
              <w:rPr>
                <w:rFonts w:hint="eastAsia" w:ascii="ＭＳ ゴシック" w:hAnsi="ＭＳ ゴシック"/>
                <w:color w:val="000000"/>
                <w:sz w:val="18"/>
              </w:rPr>
              <w:t>・　理事会の決議に基づいているか。　　・積立ての目的を示す名称を付しているか。</w:t>
            </w:r>
          </w:p>
          <w:p>
            <w:pPr>
              <w:pStyle w:val="15"/>
              <w:spacing w:line="240" w:lineRule="auto"/>
              <w:ind w:left="210" w:leftChars="100" w:firstLine="88" w:firstLineChars="5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w:t>
            </w:r>
            <w:r>
              <w:rPr>
                <w:rFonts w:hint="eastAsia" w:ascii="ＭＳ ゴシック" w:hAnsi="ＭＳ ゴシック"/>
                <w:color w:val="000000"/>
                <w:sz w:val="18"/>
              </w:rPr>
              <w:t>同額の積立資産が計上されているか。</w:t>
            </w:r>
          </w:p>
          <w:p>
            <w:pPr>
              <w:pStyle w:val="15"/>
              <w:spacing w:line="240" w:lineRule="auto"/>
              <w:ind w:left="210" w:leftChars="100" w:firstLine="88" w:firstLineChars="50"/>
              <w:rPr>
                <w:rFonts w:hint="default" w:ascii="ＭＳ ゴシック" w:hAnsi="ＭＳ ゴシック"/>
                <w:color w:val="000000"/>
                <w:sz w:val="18"/>
              </w:rPr>
            </w:pPr>
            <w:r>
              <w:rPr>
                <w:rFonts w:hint="eastAsia" w:ascii="ＭＳ ゴシック" w:hAnsi="ＭＳ ゴシック"/>
                <w:color w:val="000000"/>
                <w:sz w:val="18"/>
              </w:rPr>
              <w:t>・　積立資産について､残高証明書等により残高の裏付けがあるか。</w:t>
            </w:r>
          </w:p>
          <w:p>
            <w:pPr>
              <w:pStyle w:val="15"/>
              <w:spacing w:line="240" w:lineRule="auto"/>
              <w:ind w:left="210" w:leftChars="100" w:firstLine="88" w:firstLineChars="50"/>
              <w:rPr>
                <w:rFonts w:hint="default" w:ascii="ＭＳ ゴシック" w:hAnsi="ＭＳ ゴシック"/>
                <w:color w:val="000000"/>
                <w:sz w:val="18"/>
              </w:rPr>
            </w:pPr>
            <w:r>
              <w:rPr>
                <w:rFonts w:hint="eastAsia" w:ascii="ＭＳ ゴシック" w:hAnsi="ＭＳ ゴシック"/>
                <w:color w:val="000000"/>
                <w:sz w:val="18"/>
              </w:rPr>
              <w:t>・　資産の種類に応じた評価基準が選択されて､適切に評価されているか。</w:t>
            </w:r>
          </w:p>
          <w:p>
            <w:pPr>
              <w:pStyle w:val="15"/>
              <w:spacing w:line="240" w:lineRule="auto"/>
              <w:ind w:left="210" w:leftChars="100" w:firstLine="88" w:firstLineChars="50"/>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当</w:t>
            </w:r>
            <w:r>
              <w:rPr>
                <w:rFonts w:hint="eastAsia" w:ascii="ＭＳ ゴシック" w:hAnsi="ＭＳ ゴシック"/>
                <w:color w:val="000000"/>
                <w:sz w:val="18"/>
              </w:rPr>
              <w:t>期末繰越活動増減差額にその他の積立金取崩額を加算した額を超えて</w:t>
            </w:r>
            <w:r>
              <w:rPr>
                <w:rFonts w:hint="default" w:ascii="ＭＳ ゴシック" w:hAnsi="ＭＳ ゴシック"/>
                <w:color w:val="000000"/>
                <w:sz w:val="18"/>
              </w:rPr>
              <w:t>積立</w:t>
            </w:r>
            <w:r>
              <w:rPr>
                <w:rFonts w:hint="eastAsia" w:ascii="ＭＳ ゴシック" w:hAnsi="ＭＳ ゴシック"/>
                <w:color w:val="000000"/>
                <w:sz w:val="18"/>
              </w:rPr>
              <w:t>を</w:t>
            </w:r>
            <w:r>
              <w:rPr>
                <w:rFonts w:hint="default" w:ascii="ＭＳ ゴシック" w:hAnsi="ＭＳ ゴシック"/>
                <w:color w:val="000000"/>
                <w:sz w:val="18"/>
              </w:rPr>
              <w:t>していないか。</w:t>
            </w:r>
          </w:p>
          <w:p>
            <w:pPr>
              <w:pStyle w:val="15"/>
              <w:spacing w:line="120" w:lineRule="auto"/>
              <w:ind w:left="210" w:leftChars="100" w:firstLine="58" w:firstLineChars="50"/>
              <w:rPr>
                <w:rFonts w:hint="default" w:ascii="ＭＳ ゴシック" w:hAnsi="ＭＳ ゴシック"/>
                <w:color w:val="000000"/>
                <w:sz w:val="12"/>
              </w:rPr>
            </w:pPr>
          </w:p>
          <w:p>
            <w:pPr>
              <w:pStyle w:val="15"/>
              <w:spacing w:line="200" w:lineRule="exact"/>
              <w:ind w:left="315" w:leftChars="150"/>
              <w:rPr>
                <w:rFonts w:hint="default" w:ascii="ＭＳ ゴシック" w:hAnsi="ＭＳ ゴシック"/>
                <w:color w:val="000000"/>
                <w:sz w:val="18"/>
              </w:rPr>
            </w:pPr>
            <w:r>
              <w:rPr>
                <w:rFonts w:hint="eastAsia" w:ascii="ＭＳ ゴシック" w:hAnsi="ＭＳ ゴシック"/>
                <w:color w:val="000000"/>
                <w:sz w:val="18"/>
              </w:rPr>
              <w:t>　※　資産管理上の理由等から積立資産の積立が必要とされる場合には､その名称､理由を明確にし</w:t>
            </w:r>
          </w:p>
          <w:p>
            <w:pPr>
              <w:pStyle w:val="15"/>
              <w:spacing w:line="200" w:lineRule="exact"/>
              <w:ind w:left="315" w:leftChars="150" w:firstLine="352" w:firstLineChars="200"/>
              <w:rPr>
                <w:rFonts w:hint="default" w:ascii="ＭＳ ゴシック" w:hAnsi="ＭＳ ゴシック"/>
                <w:color w:val="000000"/>
                <w:sz w:val="18"/>
              </w:rPr>
            </w:pPr>
            <w:r>
              <w:rPr>
                <w:rFonts w:hint="eastAsia" w:ascii="ＭＳ ゴシック" w:hAnsi="ＭＳ ゴシック"/>
                <w:color w:val="000000"/>
                <w:sz w:val="18"/>
              </w:rPr>
              <w:t>た上で､積立金を積み立てずに積立資産を計上することもできる。</w:t>
            </w:r>
          </w:p>
          <w:p>
            <w:pPr>
              <w:pStyle w:val="15"/>
              <w:ind w:left="315" w:leftChars="150" w:firstLine="360" w:firstLineChars="200"/>
              <w:rPr>
                <w:rFonts w:hint="default" w:ascii="ＭＳ ゴシック" w:hAnsi="ＭＳ ゴシック"/>
                <w:color w:val="000000"/>
                <w:spacing w:val="0"/>
                <w:sz w:val="18"/>
              </w:rPr>
            </w:pP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－１０４－</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（４）会計帳簿</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（５）附属明細書等</w:t>
            </w: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１　会計帳簿の整備</w:t>
            </w:r>
          </w:p>
          <w:p>
            <w:pPr>
              <w:pStyle w:val="15"/>
              <w:spacing w:line="240" w:lineRule="auto"/>
              <w:rPr>
                <w:rFonts w:hint="default" w:ascii="ＭＳ ゴシック" w:hAnsi="ＭＳ ゴシック"/>
                <w:color w:val="000000"/>
                <w:spacing w:val="0"/>
              </w:rPr>
            </w:pP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各拠点に仕訳日記帳及び総勘定元帳を作成しているか。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(2)</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rPr>
              <w:t>会計帳簿</w:t>
            </w:r>
            <w:r>
              <w:rPr>
                <w:rFonts w:hint="default" w:ascii="ＭＳ ゴシック" w:hAnsi="ＭＳ ゴシック" w:eastAsia="ＭＳ ゴシック"/>
                <w:color w:val="000000"/>
              </w:rPr>
              <w:t>はその閉鎖の時から</w:t>
            </w:r>
            <w:r>
              <w:rPr>
                <w:rFonts w:hint="default" w:ascii="ＭＳ ゴシック" w:hAnsi="ＭＳ ゴシック" w:eastAsia="ＭＳ ゴシック"/>
                <w:color w:val="000000"/>
              </w:rPr>
              <w:t>10</w:t>
            </w:r>
            <w:r>
              <w:rPr>
                <w:rFonts w:hint="default" w:ascii="ＭＳ ゴシック" w:hAnsi="ＭＳ ゴシック" w:eastAsia="ＭＳ ゴシック"/>
                <w:color w:val="000000"/>
              </w:rPr>
              <w:t>年間保存されているか。</w:t>
            </w:r>
          </w:p>
          <w:p>
            <w:pPr>
              <w:pStyle w:val="0"/>
              <w:ind w:left="410" w:leftChars="100" w:hanging="200" w:hangingChars="100"/>
              <w:rPr>
                <w:rFonts w:hint="default" w:ascii="ＭＳ ゴシック" w:hAnsi="ＭＳ ゴシック" w:eastAsia="ＭＳ ゴシック"/>
                <w:color w:val="000000"/>
                <w:sz w:val="20"/>
              </w:rPr>
            </w:pPr>
          </w:p>
          <w:p>
            <w:pPr>
              <w:pStyle w:val="0"/>
              <w:ind w:left="410" w:leftChars="56" w:hanging="292" w:hangingChars="14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 (</w:t>
            </w:r>
            <w:r>
              <w:rPr>
                <w:rFonts w:hint="default" w:ascii="ＭＳ ゴシック" w:hAnsi="ＭＳ ゴシック" w:eastAsia="ＭＳ ゴシック"/>
                <w:color w:val="000000"/>
                <w:sz w:val="20"/>
              </w:rPr>
              <w:t>3</w:t>
            </w:r>
            <w:r>
              <w:rPr>
                <w:rFonts w:hint="eastAsia" w:ascii="ＭＳ ゴシック" w:hAnsi="ＭＳ ゴシック" w:eastAsia="ＭＳ ゴシック"/>
                <w:color w:val="000000"/>
                <w:sz w:val="20"/>
              </w:rPr>
              <w:t>)</w:t>
            </w:r>
            <w:r>
              <w:rPr>
                <w:rFonts w:hint="default"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計算書類に係る各勘定科目の金額について主要簿</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総勘定元帳</w:t>
            </w:r>
            <w:r>
              <w:rPr>
                <w:rFonts w:hint="default" w:ascii="ＭＳ ゴシック" w:hAnsi="ＭＳ ゴシック" w:eastAsia="ＭＳ ゴシック"/>
                <w:color w:val="000000"/>
                <w:sz w:val="20"/>
              </w:rPr>
              <w:t>等</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と</w:t>
            </w:r>
            <w:r>
              <w:rPr>
                <w:rFonts w:hint="default" w:ascii="ＭＳ ゴシック" w:hAnsi="ＭＳ ゴシック" w:eastAsia="ＭＳ ゴシック"/>
                <w:color w:val="000000"/>
                <w:sz w:val="20"/>
              </w:rPr>
              <w:t>一致しているか。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注記の作成</w:t>
            </w: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 xml:space="preserve">(1) </w:t>
            </w:r>
            <w:r>
              <w:rPr>
                <w:rFonts w:hint="eastAsia" w:ascii="ＭＳ ゴシック" w:hAnsi="ＭＳ ゴシック"/>
                <w:color w:val="000000"/>
              </w:rPr>
              <w:t>注記に係る勘定科目と金額が計算書類と整合しているか。</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7124482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716131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1380704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765985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0992360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6655069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6237726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3352728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－１０５－</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9"/>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6688" w:hRule="atLeast"/>
        </w:trPr>
        <w:tc>
          <w:tcPr>
            <w:tcW w:w="4111" w:type="dxa"/>
            <w:vAlign w:val="top"/>
          </w:tcPr>
          <w:p>
            <w:pPr>
              <w:pStyle w:val="15"/>
              <w:spacing w:line="240" w:lineRule="auto"/>
              <w:ind w:left="200" w:hanging="200" w:hangingChars="100"/>
              <w:rPr>
                <w:rFonts w:hint="default" w:ascii="ＭＳ ゴシック" w:hAnsi="ＭＳ ゴシック"/>
                <w:color w:val="000000"/>
                <w:spacing w:val="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法人は､原則として､会計帳簿として各拠点区分に仕訳日記帳及び総勘定元帳を作成し､備え置き､これらの会計帳簿及び必要な補助簿の作成について経理規程等に定めることが求められる。</w:t>
            </w:r>
          </w:p>
          <w:p>
            <w:pPr>
              <w:pStyle w:val="0"/>
              <w:ind w:left="210" w:leftChars="100" w:firstLine="40" w:firstLineChars="3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会計帳簿は書面又は電磁的記録をも</w:t>
            </w:r>
          </w:p>
          <w:p>
            <w:pPr>
              <w:pStyle w:val="0"/>
              <w:ind w:left="210" w:leftChars="100" w:firstLine="166" w:firstLine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って作成し､法人は､会計帳簿の閉鎖の</w:t>
            </w:r>
          </w:p>
          <w:p>
            <w:pPr>
              <w:pStyle w:val="0"/>
              <w:ind w:left="210" w:leftChars="100" w:firstLine="166" w:firstLine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時から</w:t>
            </w:r>
            <w:r>
              <w:rPr>
                <w:rFonts w:hint="eastAsia" w:ascii="ＭＳ ゴシック" w:hAnsi="ＭＳ ゴシック" w:eastAsia="ＭＳ ゴシック"/>
                <w:color w:val="000000"/>
                <w:sz w:val="20"/>
              </w:rPr>
              <w:t>10</w:t>
            </w:r>
            <w:r>
              <w:rPr>
                <w:rFonts w:hint="eastAsia" w:ascii="ＭＳ ゴシック" w:hAnsi="ＭＳ ゴシック" w:eastAsia="ＭＳ ゴシック"/>
                <w:color w:val="000000"/>
                <w:sz w:val="20"/>
              </w:rPr>
              <w:t>年間､その会計帳簿及びその</w:t>
            </w:r>
          </w:p>
          <w:p>
            <w:pPr>
              <w:pStyle w:val="0"/>
              <w:ind w:left="210" w:leftChars="100" w:firstLine="166" w:firstLine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事業に関する重要な資料を保存しなけ</w:t>
            </w:r>
          </w:p>
          <w:p>
            <w:pPr>
              <w:pStyle w:val="0"/>
              <w:ind w:left="210" w:leftChars="100" w:firstLine="166" w:firstLineChars="83"/>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45</w:t>
            </w:r>
            <w:r>
              <w:rPr>
                <w:rFonts w:hint="eastAsia" w:ascii="ＭＳ ゴシック" w:hAnsi="ＭＳ ゴシック" w:eastAsia="ＭＳ ゴシック"/>
                <w:color w:val="000000"/>
                <w:sz w:val="16"/>
              </w:rPr>
              <w:t>条の</w:t>
            </w:r>
            <w:r>
              <w:rPr>
                <w:rFonts w:hint="eastAsia" w:ascii="ＭＳ ゴシック" w:hAnsi="ＭＳ ゴシック" w:eastAsia="ＭＳ ゴシック"/>
                <w:color w:val="000000"/>
                <w:sz w:val="16"/>
              </w:rPr>
              <w:t>24</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w:t>
            </w:r>
          </w:p>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固定資産の管理については､固定資産管理台帳を作成し､基本財産</w:t>
            </w:r>
            <w:r>
              <w:rPr>
                <w:rFonts w:hint="eastAsia" w:ascii="ＭＳ ゴシック" w:hAnsi="ＭＳ ゴシック" w:eastAsia="ＭＳ ゴシック"/>
                <w:color w:val="000000"/>
                <w:sz w:val="16"/>
              </w:rPr>
              <w:t>（有形固定資産）</w:t>
            </w:r>
            <w:r>
              <w:rPr>
                <w:rFonts w:hint="eastAsia" w:ascii="ＭＳ ゴシック" w:hAnsi="ＭＳ ゴシック" w:eastAsia="ＭＳ ゴシック"/>
                <w:color w:val="000000"/>
                <w:sz w:val="20"/>
              </w:rPr>
              <w:t>及びその他の固定資産（有形固定資産及び無形固定資産）に関する個々の資産の管理を行わなければならない。</w:t>
            </w:r>
          </w:p>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法人は､会計帳簿に基づき計算書類を作成することとされており､計算書類における各勘定科目の金額は総勘定元帳等の金額と一致していなければならない。</w:t>
            </w:r>
          </w:p>
          <w:p>
            <w:pPr>
              <w:pStyle w:val="0"/>
              <w:ind w:left="120" w:hanging="120" w:hangingChars="100"/>
              <w:rPr>
                <w:rFonts w:hint="default" w:ascii="ＭＳ ゴシック" w:hAnsi="ＭＳ ゴシック" w:eastAsia="ＭＳ ゴシック"/>
                <w:color w:val="000000"/>
                <w:sz w:val="12"/>
              </w:rPr>
            </w:pPr>
          </w:p>
          <w:p>
            <w:pPr>
              <w:pStyle w:val="0"/>
              <w:ind w:left="200" w:hanging="20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w:t>
            </w: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経理規程に定められた会計帳簿</w:t>
            </w:r>
          </w:p>
          <w:p>
            <w:pPr>
              <w:pStyle w:val="0"/>
              <w:ind w:left="200" w:hanging="200" w:hangingChars="100"/>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16"/>
              </w:rPr>
              <w:t>仕訳日記帳総勘定元帳等）</w:t>
            </w:r>
            <w:r>
              <w:rPr>
                <w:rFonts w:hint="eastAsia" w:ascii="ＭＳ ゴシック" w:hAnsi="ＭＳ ゴシック" w:eastAsia="ＭＳ ゴシック"/>
                <w:color w:val="000000"/>
                <w:kern w:val="0"/>
                <w:sz w:val="20"/>
              </w:rPr>
              <w:t>が拠点区分ごとに作</w:t>
            </w:r>
          </w:p>
          <w:p>
            <w:pPr>
              <w:pStyle w:val="0"/>
              <w:ind w:left="160" w:hanging="160" w:hangingChars="100"/>
              <w:rPr>
                <w:rFonts w:hint="default" w:ascii="ＭＳ ゴシック" w:hAnsi="ＭＳ ゴシック" w:eastAsia="ＭＳ ゴシック"/>
                <w:color w:val="000000"/>
                <w:sz w:val="20"/>
              </w:rPr>
            </w:pPr>
            <w:r>
              <w:rPr>
                <w:rFonts w:hint="default" w:ascii="ＭＳ ゴシック" w:hAnsi="ＭＳ ゴシック" w:eastAsia="ＭＳ ゴシック"/>
                <w:color w:val="000000"/>
                <w:kern w:val="0"/>
                <w:sz w:val="16"/>
              </w:rPr>
              <w:t>　</w:t>
            </w:r>
            <w:r>
              <w:rPr>
                <w:rFonts w:hint="eastAsia" w:ascii="ＭＳ ゴシック" w:hAnsi="ＭＳ ゴシック" w:eastAsia="ＭＳ ゴシック"/>
                <w:color w:val="000000"/>
                <w:kern w:val="0"/>
                <w:sz w:val="20"/>
              </w:rPr>
              <w:t>され</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備え置かれているか。</w:t>
            </w:r>
          </w:p>
        </w:tc>
        <w:tc>
          <w:tcPr>
            <w:tcW w:w="1989"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経理規程等に定められた会計帳簿､計算書類､固定資産管理台帳</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dstrike w:val="1"/>
                <w:color w:val="000000"/>
                <w:spacing w:val="0"/>
              </w:rPr>
            </w:pPr>
          </w:p>
        </w:tc>
        <w:tc>
          <w:tcPr>
            <w:tcW w:w="2396" w:type="dxa"/>
            <w:vAlign w:val="top"/>
          </w:tcPr>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mc:AlternateContent>
                <mc:Choice Requires="wps">
                  <w:drawing>
                    <wp:anchor distT="0" distB="0" distL="114300" distR="114300" simplePos="0" relativeHeight="10" behindDoc="0" locked="0" layoutInCell="1" hidden="0" allowOverlap="1">
                      <wp:simplePos x="0" y="0"/>
                      <wp:positionH relativeFrom="column">
                        <wp:posOffset>-3935095</wp:posOffset>
                      </wp:positionH>
                      <wp:positionV relativeFrom="paragraph">
                        <wp:posOffset>-7620</wp:posOffset>
                      </wp:positionV>
                      <wp:extent cx="6311900" cy="6350"/>
                      <wp:effectExtent l="635" t="635" r="29210" b="10795"/>
                      <wp:wrapNone/>
                      <wp:docPr id="1034" name="直線コネクタ 9"/>
                      <a:graphic xmlns:a="http://schemas.openxmlformats.org/drawingml/2006/main">
                        <a:graphicData uri="http://schemas.microsoft.com/office/word/2010/wordprocessingShape">
                          <wps:wsp>
                            <wps:cNvPr id="1034" name="直線コネクタ 9"/>
                            <wps:cNvSpPr/>
                            <wps:spPr>
                              <a:xfrm flipV="1">
                                <a:off x="0" y="0"/>
                                <a:ext cx="63119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9" style="mso-wrap-distance-top:0pt;flip:y;mso-wrap-distance-right:9pt;mso-wrap-distance-bottom:0pt;mso-position-vertical-relative:text;mso-position-horizontal-relative:text;position:absolute;mso-wrap-distance-left:9pt;z-index:10;" o:spid="_x0000_s1034" o:allowincell="t" o:allowoverlap="t" filled="f" stroked="t" strokecolor="#000000 [3200]" strokeweight="0.5pt" o:spt="20" from="-309.85000000000002pt,-0.60000000000000009pt" to="187.15pt,-0.1pt">
                      <v:fill/>
                      <v:stroke linestyle="single" miterlimit="8" endcap="flat" dashstyle="solid" filltype="solid"/>
                      <v:textbox style="layout-flow:horizontal;"/>
                      <v:imagedata o:title=""/>
                      <w10:wrap type="none" anchorx="text" anchory="text"/>
                    </v:line>
                  </w:pict>
                </mc:Fallback>
              </mc:AlternateConten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45</w:t>
            </w:r>
            <w:r>
              <w:rPr>
                <w:rFonts w:hint="eastAsia" w:ascii="ＭＳ ゴシック" w:hAnsi="ＭＳ ゴシック" w:eastAsia="ＭＳ ゴシック"/>
                <w:color w:val="000000"/>
                <w:sz w:val="20"/>
              </w:rPr>
              <w:t>条の</w:t>
            </w:r>
            <w:r>
              <w:rPr>
                <w:rFonts w:hint="eastAsia" w:ascii="ＭＳ ゴシック" w:hAnsi="ＭＳ ゴシック" w:eastAsia="ＭＳ ゴシック"/>
                <w:color w:val="000000"/>
                <w:sz w:val="20"/>
              </w:rPr>
              <w:t>24</w:t>
            </w:r>
            <w:r>
              <w:rPr>
                <w:rFonts w:hint="eastAsia" w:ascii="ＭＳ ゴシック" w:hAnsi="ＭＳ ゴシック" w:eastAsia="ＭＳ ゴシック"/>
                <w:color w:val="000000"/>
                <w:sz w:val="20"/>
              </w:rPr>
              <w:t>､</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会計省令第２条第２号､第３条､第７条の２､</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留意事項２の（</w:t>
            </w:r>
            <w:r>
              <w:rPr>
                <w:rFonts w:hint="eastAsia" w:ascii="ＭＳ ゴシック" w:hAnsi="ＭＳ ゴシック"/>
                <w:color w:val="000000"/>
                <w:spacing w:val="0"/>
                <w:kern w:val="2"/>
              </w:rPr>
              <w:t>3</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27</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-3-(4)-1)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7369" w:hRule="atLeast"/>
        </w:trPr>
        <w:tc>
          <w:tcPr>
            <w:tcW w:w="4111" w:type="dxa"/>
            <w:vAlign w:val="top"/>
          </w:tcPr>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注記事項のうち下記については､計算書類における金額の補足であるため､計算書類の金額と一致していなければならない。</w:t>
            </w:r>
          </w:p>
          <w:p>
            <w:pPr>
              <w:pStyle w:val="0"/>
              <w:autoSpaceDE w:val="0"/>
              <w:autoSpaceDN w:val="0"/>
              <w:adjustRightInd w:val="0"/>
              <w:ind w:left="120" w:hanging="120" w:hangingChars="100"/>
              <w:jc w:val="left"/>
              <w:rPr>
                <w:rFonts w:hint="default" w:ascii="ＭＳ ゴシック" w:hAnsi="ＭＳ ゴシック" w:eastAsia="ＭＳ ゴシック"/>
                <w:color w:val="000000"/>
                <w:kern w:val="0"/>
                <w:sz w:val="12"/>
              </w:rPr>
            </w:pPr>
          </w:p>
          <w:p>
            <w:pPr>
              <w:pStyle w:val="0"/>
              <w:ind w:left="390" w:leftChars="100" w:hanging="180" w:hanging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基本財産の増減の内容及び金額</w:t>
            </w:r>
            <w:r>
              <w:rPr>
                <w:rFonts w:hint="eastAsia" w:ascii="ＭＳ ゴシック" w:hAnsi="ＭＳ ゴシック" w:eastAsia="ＭＳ ゴシック"/>
                <w:color w:val="000000"/>
                <w:kern w:val="0"/>
                <w:sz w:val="16"/>
                <w:u w:val="single" w:color="auto"/>
              </w:rPr>
              <w:t>（注記事項の６）</w:t>
            </w:r>
          </w:p>
          <w:p>
            <w:pPr>
              <w:pStyle w:val="0"/>
              <w:autoSpaceDE w:val="0"/>
              <w:autoSpaceDN w:val="0"/>
              <w:adjustRightInd w:val="0"/>
              <w:ind w:left="212" w:leftChars="100" w:hanging="2" w:hangingChars="1"/>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基本金又は固定資産の売却若しくは処分</w:t>
            </w:r>
          </w:p>
          <w:p>
            <w:pPr>
              <w:pStyle w:val="0"/>
              <w:autoSpaceDE w:val="0"/>
              <w:autoSpaceDN w:val="0"/>
              <w:adjustRightInd w:val="0"/>
              <w:ind w:left="420" w:leftChars="200" w:firstLine="25" w:firstLineChars="14"/>
              <w:jc w:val="left"/>
              <w:rPr>
                <w:rFonts w:hint="default" w:ascii="ＭＳ ゴシック" w:hAnsi="ＭＳ ゴシック" w:eastAsia="ＭＳ ゴシック"/>
                <w:color w:val="000000"/>
                <w:kern w:val="0"/>
                <w:sz w:val="16"/>
                <w:u w:val="single" w:color="auto"/>
              </w:rPr>
            </w:pPr>
            <w:r>
              <w:rPr>
                <w:rFonts w:hint="eastAsia" w:ascii="ＭＳ ゴシック" w:hAnsi="ＭＳ ゴシック" w:eastAsia="ＭＳ ゴシック"/>
                <w:color w:val="000000"/>
                <w:kern w:val="0"/>
                <w:sz w:val="18"/>
              </w:rPr>
              <w:t>に係る国庫補助金等特別積立金の取崩し</w:t>
            </w:r>
            <w:r>
              <w:rPr>
                <w:rFonts w:hint="eastAsia" w:ascii="ＭＳ ゴシック" w:hAnsi="ＭＳ ゴシック" w:eastAsia="ＭＳ ゴシック"/>
                <w:color w:val="000000"/>
                <w:kern w:val="0"/>
                <w:sz w:val="16"/>
                <w:u w:val="single" w:color="auto"/>
              </w:rPr>
              <w:t>（注記事項の７</w:t>
            </w:r>
            <w:r>
              <w:rPr>
                <w:rFonts w:hint="eastAsia" w:ascii="ＭＳ ゴシック" w:hAnsi="ＭＳ ゴシック" w:eastAsia="ＭＳ ゴシック"/>
                <w:color w:val="000000"/>
                <w:kern w:val="0"/>
                <w:sz w:val="16"/>
                <w:u w:val="single" w:color="auto"/>
              </w:rPr>
              <w:t>)</w:t>
            </w:r>
          </w:p>
          <w:p>
            <w:pPr>
              <w:pStyle w:val="0"/>
              <w:autoSpaceDE w:val="0"/>
              <w:autoSpaceDN w:val="0"/>
              <w:adjustRightInd w:val="0"/>
              <w:ind w:left="210" w:leftChars="100" w:firstLine="9" w:firstLineChars="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固定資産の取得価額､減価償却累計額及</w:t>
            </w:r>
          </w:p>
          <w:p>
            <w:pPr>
              <w:pStyle w:val="0"/>
              <w:autoSpaceDE w:val="0"/>
              <w:autoSpaceDN w:val="0"/>
              <w:adjustRightInd w:val="0"/>
              <w:ind w:left="210" w:leftChars="100" w:firstLine="189" w:firstLineChars="105"/>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び当期末残高</w:t>
            </w:r>
            <w:r>
              <w:rPr>
                <w:rFonts w:hint="eastAsia" w:ascii="ＭＳ ゴシック" w:hAnsi="ＭＳ ゴシック" w:eastAsia="ＭＳ ゴシック"/>
                <w:color w:val="000000"/>
                <w:kern w:val="0"/>
                <w:sz w:val="16"/>
                <w:u w:val="single" w:color="auto"/>
              </w:rPr>
              <w:t>（注記事項の９）</w:t>
            </w:r>
          </w:p>
          <w:p>
            <w:pPr>
              <w:pStyle w:val="0"/>
              <w:ind w:left="212" w:leftChars="100" w:hanging="2" w:hangingChars="1"/>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債権の金額､徴収不能引当金の当期末残</w:t>
            </w:r>
          </w:p>
          <w:p>
            <w:pPr>
              <w:pStyle w:val="0"/>
              <w:ind w:left="210" w:leftChars="100" w:firstLine="220" w:firstLineChars="122"/>
              <w:rPr>
                <w:rFonts w:hint="default" w:ascii="ＭＳ ゴシック" w:hAnsi="ＭＳ ゴシック" w:eastAsia="ＭＳ ゴシック"/>
                <w:color w:val="000000"/>
              </w:rPr>
            </w:pPr>
            <w:r>
              <w:rPr>
                <w:rFonts w:hint="eastAsia" w:ascii="ＭＳ ゴシック" w:hAnsi="ＭＳ ゴシック" w:eastAsia="ＭＳ ゴシック"/>
                <w:color w:val="000000"/>
                <w:kern w:val="0"/>
                <w:sz w:val="18"/>
              </w:rPr>
              <w:t>高､債権の当期末残高</w:t>
            </w:r>
            <w:r>
              <w:rPr>
                <w:rFonts w:hint="eastAsia" w:ascii="ＭＳ ゴシック" w:hAnsi="ＭＳ ゴシック" w:eastAsia="ＭＳ ゴシック"/>
                <w:color w:val="000000"/>
                <w:kern w:val="0"/>
                <w:sz w:val="16"/>
                <w:u w:val="single" w:color="auto"/>
              </w:rPr>
              <w:t>（注記事項の</w:t>
            </w:r>
            <w:r>
              <w:rPr>
                <w:rFonts w:hint="default" w:ascii="ＭＳ ゴシック" w:hAnsi="ＭＳ ゴシック" w:eastAsia="ＭＳ ゴシック"/>
                <w:color w:val="000000"/>
                <w:kern w:val="0"/>
                <w:sz w:val="16"/>
                <w:u w:val="single" w:color="auto"/>
              </w:rPr>
              <w:t>10</w:t>
            </w:r>
            <w:r>
              <w:rPr>
                <w:rFonts w:hint="eastAsia" w:ascii="ＭＳ ゴシック" w:hAnsi="ＭＳ ゴシック" w:eastAsia="ＭＳ ゴシック"/>
                <w:color w:val="000000"/>
                <w:kern w:val="0"/>
                <w:sz w:val="16"/>
                <w:u w:val="single" w:color="auto"/>
              </w:rPr>
              <w:t>）</w:t>
            </w:r>
          </w:p>
        </w:tc>
        <w:tc>
          <w:tcPr>
            <w:tcW w:w="1989" w:type="dxa"/>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計算書類､計算書類に対する注記（法人全体）､計算書類に対する注記（拠点区分）</w:t>
            </w: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w:t>
            </w:r>
            <w:r>
              <w:rPr>
                <w:rFonts w:hint="eastAsia" w:ascii="ＭＳ ゴシック" w:hAnsi="ＭＳ ゴシック" w:eastAsia="ＭＳ ゴシック"/>
                <w:color w:val="000000"/>
                <w:sz w:val="20"/>
              </w:rPr>
              <w:t>29</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運用上取扱</w:t>
            </w:r>
            <w:r>
              <w:rPr>
                <w:rFonts w:hint="eastAsia" w:ascii="ＭＳ ゴシック" w:hAnsi="ＭＳ ゴシック" w:eastAsia="ＭＳ ゴシック"/>
                <w:color w:val="000000"/>
                <w:sz w:val="20"/>
              </w:rPr>
              <w:t>20</w:t>
            </w:r>
            <w:r>
              <w:rPr>
                <w:rFonts w:hint="eastAsia" w:ascii="ＭＳ ゴシック" w:hAnsi="ＭＳ ゴシック" w:eastAsia="ＭＳ ゴシック"/>
                <w:color w:val="000000"/>
                <w:sz w:val="20"/>
              </w:rPr>
              <w:t>から</w:t>
            </w:r>
            <w:r>
              <w:rPr>
                <w:rFonts w:hint="eastAsia" w:ascii="ＭＳ ゴシック" w:hAnsi="ＭＳ ゴシック" w:eastAsia="ＭＳ ゴシック"/>
                <w:color w:val="000000"/>
                <w:sz w:val="20"/>
              </w:rPr>
              <w:t>24</w:t>
            </w:r>
            <w:r>
              <w:rPr>
                <w:rFonts w:hint="eastAsia" w:ascii="ＭＳ ゴシック" w:hAnsi="ＭＳ ゴシック" w:eastAsia="ＭＳ ゴシック"/>
                <w:color w:val="000000"/>
                <w:sz w:val="20"/>
              </w:rPr>
              <w:t>まで､別紙１､別紙２､</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留意事項</w:t>
            </w:r>
            <w:r>
              <w:rPr>
                <w:rFonts w:hint="eastAsia" w:ascii="ＭＳ ゴシック" w:hAnsi="ＭＳ ゴシック"/>
                <w:color w:val="000000"/>
                <w:spacing w:val="0"/>
                <w:kern w:val="2"/>
              </w:rPr>
              <w:t>25</w:t>
            </w:r>
            <w:r>
              <w:rPr>
                <w:rFonts w:hint="eastAsia" w:ascii="ＭＳ ゴシック" w:hAnsi="ＭＳ ゴシック"/>
                <w:color w:val="000000"/>
                <w:spacing w:val="0"/>
                <w:kern w:val="2"/>
              </w:rPr>
              <w:t>の（</w:t>
            </w:r>
            <w:r>
              <w:rPr>
                <w:rFonts w:hint="eastAsia" w:ascii="ＭＳ ゴシック" w:hAnsi="ＭＳ ゴシック"/>
                <w:color w:val="000000"/>
                <w:spacing w:val="0"/>
                <w:kern w:val="2"/>
              </w:rPr>
              <w:t>2</w:t>
            </w:r>
            <w:r>
              <w:rPr>
                <w:rFonts w:hint="eastAsia" w:ascii="ＭＳ ゴシック" w:hAnsi="ＭＳ ゴシック"/>
                <w:color w:val="000000"/>
                <w:spacing w:val="0"/>
                <w:kern w:val="2"/>
              </w:rPr>
              <w:t>）､</w:t>
            </w:r>
            <w:r>
              <w:rPr>
                <w:rFonts w:hint="eastAsia" w:ascii="ＭＳ ゴシック" w:hAnsi="ＭＳ ゴシック"/>
                <w:color w:val="000000"/>
                <w:spacing w:val="0"/>
                <w:kern w:val="2"/>
              </w:rPr>
              <w:t>26</w:t>
            </w:r>
          </w:p>
        </w:tc>
        <w:tc>
          <w:tcPr>
            <w:tcW w:w="1435" w:type="dxa"/>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-3-(5)-1)</w:t>
            </w:r>
          </w:p>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－１０６－</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numPr>
                <w:ilvl w:val="0"/>
                <w:numId w:val="26"/>
              </w:numPr>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4"/>
                <w:kern w:val="0"/>
                <w:sz w:val="20"/>
                <w:fitText w:val="5400" w:id="30"/>
              </w:rPr>
              <w:t>計算書類の注記について注記すべき事項が記載されてい</w:t>
            </w:r>
            <w:r>
              <w:rPr>
                <w:rFonts w:hint="eastAsia" w:ascii="ＭＳ ゴシック" w:hAnsi="ＭＳ ゴシック" w:eastAsia="ＭＳ ゴシック"/>
                <w:color w:val="000000"/>
                <w:kern w:val="0"/>
                <w:sz w:val="20"/>
                <w:fitText w:val="5400" w:id="30"/>
              </w:rPr>
              <w:t>る</w:t>
            </w:r>
            <w:r>
              <w:rPr>
                <w:rFonts w:hint="eastAsia" w:ascii="ＭＳ ゴシック" w:hAnsi="ＭＳ ゴシック" w:eastAsia="ＭＳ ゴシック"/>
                <w:color w:val="000000"/>
                <w:kern w:val="0"/>
                <w:sz w:val="20"/>
              </w:rPr>
              <w:t>か。</w:t>
            </w:r>
          </w:p>
          <w:p>
            <w:pPr>
              <w:pStyle w:val="15"/>
              <w:spacing w:line="240" w:lineRule="auto"/>
              <w:ind w:left="521"/>
              <w:rPr>
                <w:rFonts w:hint="default" w:ascii="ＭＳ ゴシック" w:hAnsi="ＭＳ ゴシック"/>
                <w:color w:val="000000"/>
                <w:sz w:val="18"/>
                <w:u w:val="single" w:color="auto"/>
              </w:rPr>
            </w:pPr>
            <w:r>
              <w:rPr>
                <w:rFonts w:hint="default" w:ascii="ＭＳ ゴシック" w:hAnsi="ＭＳ ゴシック"/>
                <w:color w:val="000000"/>
                <w:sz w:val="18"/>
                <w:u w:val="single" w:color="auto"/>
              </w:rPr>
              <w:t>(P108</w:t>
            </w:r>
            <w:r>
              <w:rPr>
                <w:rFonts w:hint="eastAsia" w:ascii="ＭＳ ゴシック" w:hAnsi="ＭＳ ゴシック"/>
                <w:color w:val="000000"/>
                <w:sz w:val="18"/>
                <w:u w:val="single" w:color="auto"/>
              </w:rPr>
              <w:t>参照</w:t>
            </w:r>
            <w:r>
              <w:rPr>
                <w:rFonts w:hint="default" w:ascii="ＭＳ ゴシック" w:hAnsi="ＭＳ ゴシック"/>
                <w:color w:val="000000"/>
                <w:sz w:val="18"/>
                <w:u w:val="single" w:color="auto"/>
              </w:rPr>
              <w:t>)</w:t>
            </w:r>
          </w:p>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2378700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170360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－１０７－</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9"/>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60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00" w:hanging="200" w:hangingChars="100"/>
              <w:rPr>
                <w:rFonts w:hint="default" w:ascii="ＭＳ ゴシック" w:hAnsi="ＭＳ ゴシック"/>
                <w:spacing w:val="0"/>
              </w:rPr>
            </w:pPr>
          </w:p>
          <w:p>
            <w:pPr>
              <w:pStyle w:val="15"/>
              <w:spacing w:line="240" w:lineRule="auto"/>
              <w:ind w:left="196" w:hanging="196" w:hangingChars="100"/>
              <w:rPr>
                <w:rFonts w:hint="default" w:ascii="ＭＳ ゴシック" w:hAnsi="ＭＳ ゴシック"/>
                <w:spacing w:val="0"/>
              </w:rPr>
            </w:pPr>
            <w:r>
              <w:rPr>
                <w:rFonts w:hint="eastAsia" w:ascii="ＭＳ ゴシック" w:hAnsi="ＭＳ ゴシック"/>
              </w:rPr>
              <w:t>○　計算書類においては､その内容を補足するために､法人全体及び拠点区分毎ごとに注記事項が次のとおり定められている。</w:t>
            </w:r>
          </w:p>
          <w:p>
            <w:pPr>
              <w:pStyle w:val="15"/>
              <w:spacing w:line="240" w:lineRule="auto"/>
              <w:ind w:left="210" w:leftChars="100" w:firstLine="12" w:firstLineChars="10"/>
              <w:rPr>
                <w:rFonts w:hint="default" w:ascii="ＭＳ ゴシック" w:hAnsi="ＭＳ ゴシック"/>
              </w:rPr>
            </w:pPr>
            <w:r>
              <w:rPr>
                <w:rFonts w:hint="eastAsia" w:ascii="ＭＳ ゴシック" w:hAnsi="ＭＳ ゴシック"/>
                <w:sz w:val="12"/>
              </w:rPr>
              <w:t>○　</w:t>
            </w:r>
            <w:r>
              <w:rPr>
                <w:rFonts w:hint="default" w:ascii="ＭＳ ゴシック" w:hAnsi="ＭＳ ゴシック"/>
                <w:sz w:val="12"/>
              </w:rPr>
              <w:t>　</w:t>
            </w:r>
            <w:r>
              <w:rPr>
                <w:rFonts w:hint="eastAsia" w:ascii="ＭＳ ゴシック" w:hAnsi="ＭＳ ゴシック"/>
              </w:rPr>
              <w:t>拠点区分が１つの法人は､法人全体と</w:t>
            </w:r>
          </w:p>
          <w:p>
            <w:pPr>
              <w:pStyle w:val="15"/>
              <w:spacing w:line="240" w:lineRule="auto"/>
              <w:ind w:left="210" w:leftChars="100" w:firstLine="216" w:firstLineChars="110"/>
              <w:rPr>
                <w:rFonts w:hint="default" w:ascii="ＭＳ ゴシック" w:hAnsi="ＭＳ ゴシック"/>
              </w:rPr>
            </w:pPr>
            <w:r>
              <w:rPr>
                <w:rFonts w:hint="eastAsia" w:ascii="ＭＳ ゴシック" w:hAnsi="ＭＳ ゴシック"/>
              </w:rPr>
              <w:t>同一の内容となるため､拠点区分に関す</w:t>
            </w:r>
          </w:p>
          <w:p>
            <w:pPr>
              <w:pStyle w:val="15"/>
              <w:spacing w:line="240" w:lineRule="auto"/>
              <w:ind w:left="210" w:leftChars="100" w:firstLine="216" w:firstLineChars="110"/>
              <w:rPr>
                <w:rFonts w:hint="default" w:ascii="ＭＳ ゴシック" w:hAnsi="ＭＳ ゴシック"/>
                <w:spacing w:val="0"/>
              </w:rPr>
            </w:pPr>
            <w:r>
              <w:rPr>
                <w:rFonts w:hint="eastAsia" w:ascii="ＭＳ ゴシック" w:hAnsi="ＭＳ ゴシック"/>
              </w:rPr>
              <w:t>る注記は省略できることとされている。</w:t>
            </w:r>
          </w:p>
        </w:tc>
        <w:tc>
          <w:tcPr>
            <w:tcW w:w="1989"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r>
              <w:rPr>
                <w:rFonts w:hint="eastAsia" w:ascii="ＭＳ ゴシック" w:hAnsi="ＭＳ ゴシック"/>
              </w:rPr>
              <w:t>計算書類､計算書類に対する注記</w:t>
            </w:r>
            <w:r>
              <w:rPr>
                <w:rFonts w:hint="eastAsia" w:ascii="ＭＳ ゴシック" w:hAnsi="ＭＳ ゴシック"/>
                <w:sz w:val="18"/>
              </w:rPr>
              <w:t>（法人全体）</w:t>
            </w:r>
            <w:r>
              <w:rPr>
                <w:rFonts w:hint="eastAsia" w:ascii="ＭＳ ゴシック" w:hAnsi="ＭＳ ゴシック"/>
              </w:rPr>
              <w:t>､計算書類に対する注記</w:t>
            </w:r>
            <w:r>
              <w:rPr>
                <w:rFonts w:hint="eastAsia" w:ascii="ＭＳ ゴシック" w:hAnsi="ＭＳ ゴシック"/>
                <w:sz w:val="18"/>
              </w:rPr>
              <w:t>（拠点区分）</w:t>
            </w:r>
          </w:p>
        </w:tc>
        <w:tc>
          <w:tcPr>
            <w:tcW w:w="2396" w:type="dxa"/>
            <w:vAlign w:val="top"/>
          </w:tcPr>
          <w:p>
            <w:pPr>
              <w:pStyle w:val="15"/>
              <w:spacing w:line="240" w:lineRule="auto"/>
              <w:rPr>
                <w:rFonts w:hint="default" w:ascii="ＭＳ ゴシック" w:hAnsi="ＭＳ ゴシック"/>
                <w:spacing w:val="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会計省令第</w:t>
            </w:r>
            <w:r>
              <w:rPr>
                <w:rFonts w:hint="eastAsia" w:ascii="ＭＳ ゴシック" w:hAnsi="ＭＳ ゴシック" w:eastAsia="ＭＳ ゴシック"/>
                <w:sz w:val="20"/>
              </w:rPr>
              <w:t>29</w:t>
            </w:r>
            <w:r>
              <w:rPr>
                <w:rFonts w:hint="eastAsia" w:ascii="ＭＳ ゴシック" w:hAnsi="ＭＳ ゴシック" w:eastAsia="ＭＳ ゴシック"/>
                <w:sz w:val="20"/>
              </w:rPr>
              <w:t>条､</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運用上取扱</w:t>
            </w:r>
            <w:r>
              <w:rPr>
                <w:rFonts w:hint="eastAsia" w:ascii="ＭＳ ゴシック" w:hAnsi="ＭＳ ゴシック" w:eastAsia="ＭＳ ゴシック"/>
                <w:sz w:val="20"/>
              </w:rPr>
              <w:t>20</w:t>
            </w:r>
            <w:r>
              <w:rPr>
                <w:rFonts w:hint="eastAsia" w:ascii="ＭＳ ゴシック" w:hAnsi="ＭＳ ゴシック" w:eastAsia="ＭＳ ゴシック"/>
                <w:sz w:val="20"/>
              </w:rPr>
              <w:t>から</w:t>
            </w:r>
            <w:r>
              <w:rPr>
                <w:rFonts w:hint="eastAsia" w:ascii="ＭＳ ゴシック" w:hAnsi="ＭＳ ゴシック" w:eastAsia="ＭＳ ゴシック"/>
                <w:sz w:val="20"/>
              </w:rPr>
              <w:t>24</w:t>
            </w:r>
            <w:r>
              <w:rPr>
                <w:rFonts w:hint="eastAsia" w:ascii="ＭＳ ゴシック" w:hAnsi="ＭＳ ゴシック" w:eastAsia="ＭＳ ゴシック"/>
                <w:sz w:val="20"/>
              </w:rPr>
              <w:t>まで､別紙１､別紙２､</w:t>
            </w:r>
          </w:p>
          <w:p>
            <w:pPr>
              <w:pStyle w:val="15"/>
              <w:spacing w:line="240" w:lineRule="auto"/>
              <w:rPr>
                <w:rFonts w:hint="default" w:ascii="ＭＳ ゴシック" w:hAnsi="ＭＳ ゴシック"/>
                <w:spacing w:val="0"/>
              </w:rPr>
            </w:pPr>
            <w:r>
              <w:rPr>
                <w:rFonts w:hint="eastAsia" w:ascii="ＭＳ ゴシック" w:hAnsi="ＭＳ ゴシック"/>
                <w:spacing w:val="0"/>
                <w:kern w:val="2"/>
              </w:rPr>
              <w:t>留意事項</w:t>
            </w:r>
            <w:r>
              <w:rPr>
                <w:rFonts w:hint="eastAsia" w:ascii="ＭＳ ゴシック" w:hAnsi="ＭＳ ゴシック"/>
                <w:spacing w:val="0"/>
                <w:kern w:val="2"/>
              </w:rPr>
              <w:t>25</w:t>
            </w:r>
            <w:r>
              <w:rPr>
                <w:rFonts w:hint="eastAsia" w:ascii="ＭＳ ゴシック" w:hAnsi="ＭＳ ゴシック"/>
                <w:spacing w:val="0"/>
                <w:kern w:val="2"/>
              </w:rPr>
              <w:t>の（</w:t>
            </w:r>
            <w:r>
              <w:rPr>
                <w:rFonts w:hint="eastAsia" w:ascii="ＭＳ ゴシック" w:hAnsi="ＭＳ ゴシック"/>
                <w:spacing w:val="0"/>
                <w:kern w:val="2"/>
              </w:rPr>
              <w:t>2</w:t>
            </w:r>
            <w:r>
              <w:rPr>
                <w:rFonts w:hint="eastAsia" w:ascii="ＭＳ ゴシック" w:hAnsi="ＭＳ ゴシック"/>
                <w:spacing w:val="0"/>
                <w:kern w:val="2"/>
              </w:rPr>
              <w:t>）､</w:t>
            </w:r>
            <w:r>
              <w:rPr>
                <w:rFonts w:hint="eastAsia" w:ascii="ＭＳ ゴシック" w:hAnsi="ＭＳ ゴシック"/>
                <w:spacing w:val="0"/>
                <w:kern w:val="2"/>
              </w:rPr>
              <w:t>26</w:t>
            </w:r>
          </w:p>
          <w:p>
            <w:pPr>
              <w:pStyle w:val="15"/>
              <w:spacing w:line="240" w:lineRule="auto"/>
              <w:rPr>
                <w:rFonts w:hint="default" w:ascii="ＭＳ ゴシック" w:hAnsi="ＭＳ ゴシック"/>
                <w:spacing w:val="0"/>
              </w:rPr>
            </w:pPr>
          </w:p>
        </w:tc>
        <w:tc>
          <w:tcPr>
            <w:tcW w:w="1435" w:type="dxa"/>
            <w:vMerge w:val="restart"/>
            <w:vAlign w:val="top"/>
          </w:tcPr>
          <w:p>
            <w:pPr>
              <w:pStyle w:val="15"/>
              <w:spacing w:line="240" w:lineRule="auto"/>
              <w:rPr>
                <w:rFonts w:hint="default" w:ascii="ＭＳ ゴシック" w:hAnsi="ＭＳ ゴシック"/>
                <w:color w:val="000000"/>
                <w:spacing w:val="0"/>
              </w:rPr>
            </w:pPr>
          </w:p>
        </w:tc>
      </w:tr>
      <w:tr>
        <w:trPr>
          <w:trHeight w:val="12063" w:hRule="atLeast"/>
        </w:trPr>
        <w:tc>
          <w:tcPr>
            <w:tcW w:w="8496"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leftChars="100" w:firstLine="12" w:firstLineChars="10"/>
              <w:rPr>
                <w:rFonts w:hint="default" w:ascii="ＭＳ ゴシック" w:hAnsi="ＭＳ ゴシック" w:eastAsia="ＭＳ ゴシック"/>
                <w:sz w:val="20"/>
              </w:rPr>
            </w:pPr>
            <w:r>
              <w:rPr>
                <w:rFonts w:hint="eastAsia" w:ascii="ＭＳ ゴシック" w:hAnsi="ＭＳ ゴシック" w:eastAsia="ＭＳ ゴシック"/>
                <w:sz w:val="12"/>
              </w:rPr>
              <w:t>○　</w:t>
            </w:r>
            <w:r>
              <w:rPr>
                <w:rFonts w:hint="default" w:ascii="ＭＳ ゴシック" w:hAnsi="ＭＳ ゴシック" w:eastAsia="ＭＳ ゴシック"/>
                <w:sz w:val="12"/>
              </w:rPr>
              <w:t>　</w:t>
            </w:r>
            <w:r>
              <w:rPr>
                <w:rFonts w:hint="eastAsia" w:ascii="ＭＳ ゴシック" w:hAnsi="ＭＳ ゴシック" w:eastAsia="ＭＳ ゴシック"/>
                <w:sz w:val="20"/>
              </w:rPr>
              <w:t>注記事項に該当がない場合には､事項によって､記載自体を省略できるものと「該当な</w:t>
            </w:r>
          </w:p>
          <w:p>
            <w:pPr>
              <w:pStyle w:val="0"/>
              <w:ind w:left="210" w:leftChars="100" w:firstLine="220" w:firstLineChars="110"/>
              <w:rPr>
                <w:rFonts w:hint="default" w:ascii="ＭＳ ゴシック" w:hAnsi="ＭＳ ゴシック" w:eastAsia="ＭＳ ゴシック"/>
                <w:sz w:val="20"/>
              </w:rPr>
            </w:pPr>
            <w:r>
              <w:rPr>
                <w:rFonts w:hint="eastAsia" w:ascii="ＭＳ ゴシック" w:hAnsi="ＭＳ ゴシック" w:eastAsia="ＭＳ ゴシック"/>
                <w:sz w:val="20"/>
              </w:rPr>
              <w:t>し」と記載するものがあるため､留意する必要がある。</w:t>
            </w:r>
          </w:p>
          <w:p>
            <w:pPr>
              <w:pStyle w:val="0"/>
              <w:ind w:left="210" w:leftChars="100" w:firstLine="200" w:firstLineChars="100"/>
              <w:rPr>
                <w:rFonts w:hint="default" w:ascii="ＭＳ ゴシック" w:hAnsi="ＭＳ ゴシック" w:eastAsia="ＭＳ ゴシック"/>
                <w:sz w:val="20"/>
              </w:rPr>
            </w:pPr>
          </w:p>
          <w:tbl>
            <w:tblPr>
              <w:tblStyle w:val="11"/>
              <w:tblW w:w="7856"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19"/>
              <w:gridCol w:w="4273"/>
              <w:gridCol w:w="425"/>
              <w:gridCol w:w="426"/>
              <w:gridCol w:w="425"/>
              <w:gridCol w:w="425"/>
              <w:gridCol w:w="1463"/>
            </w:tblGrid>
            <w:tr>
              <w:trPr>
                <w:trHeight w:val="918" w:hRule="atLeast"/>
              </w:trPr>
              <w:tc>
                <w:tcPr>
                  <w:tcW w:w="4692"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注記事項</w:t>
                  </w:r>
                </w:p>
              </w:tc>
              <w:tc>
                <w:tcPr>
                  <w:tcW w:w="851"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法人</w:t>
                  </w:r>
                </w:p>
                <w:p>
                  <w:pPr>
                    <w:pStyle w:val="0"/>
                    <w:jc w:val="center"/>
                    <w:rPr>
                      <w:rFonts w:hint="default" w:ascii="ＭＳ ゴシック" w:hAnsi="ＭＳ ゴシック" w:eastAsia="ＭＳ ゴシック"/>
                      <w:sz w:val="14"/>
                    </w:rPr>
                  </w:pPr>
                  <w:r>
                    <w:rPr>
                      <w:rFonts w:hint="eastAsia" w:ascii="ＭＳ ゴシック" w:hAnsi="ＭＳ ゴシック" w:eastAsia="ＭＳ ゴシック"/>
                      <w:sz w:val="20"/>
                    </w:rPr>
                    <w:t>全体</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14"/>
                    </w:rPr>
                    <w:t>(16</w:t>
                  </w:r>
                  <w:r>
                    <w:rPr>
                      <w:rFonts w:hint="eastAsia" w:ascii="ＭＳ ゴシック" w:hAnsi="ＭＳ ゴシック" w:eastAsia="ＭＳ ゴシック"/>
                      <w:sz w:val="14"/>
                    </w:rPr>
                    <w:t>項目</w:t>
                  </w:r>
                  <w:r>
                    <w:rPr>
                      <w:rFonts w:hint="eastAsia" w:ascii="ＭＳ ゴシック" w:hAnsi="ＭＳ ゴシック" w:eastAsia="ＭＳ ゴシック"/>
                      <w:sz w:val="14"/>
                    </w:rPr>
                    <w:t>)</w:t>
                  </w:r>
                </w:p>
              </w:tc>
              <w:tc>
                <w:tcPr>
                  <w:tcW w:w="850"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拠点</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区分</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14"/>
                    </w:rPr>
                    <w:t>(12</w:t>
                  </w:r>
                  <w:r>
                    <w:rPr>
                      <w:rFonts w:hint="eastAsia" w:ascii="ＭＳ ゴシック" w:hAnsi="ＭＳ ゴシック" w:eastAsia="ＭＳ ゴシック"/>
                      <w:sz w:val="14"/>
                    </w:rPr>
                    <w:t>項目</w:t>
                  </w:r>
                  <w:r>
                    <w:rPr>
                      <w:rFonts w:hint="eastAsia" w:ascii="ＭＳ ゴシック" w:hAnsi="ＭＳ ゴシック" w:eastAsia="ＭＳ ゴシック"/>
                      <w:sz w:val="14"/>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該当がない</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18"/>
                    </w:rPr>
                    <w:t>場合</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jc w:val="left"/>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47" w:hanging="98" w:hangingChars="49"/>
                    <w:jc w:val="left"/>
                    <w:rPr>
                      <w:rFonts w:hint="default" w:ascii="ＭＳ ゴシック" w:hAnsi="ＭＳ ゴシック" w:eastAsia="ＭＳ ゴシック"/>
                      <w:sz w:val="20"/>
                    </w:rPr>
                  </w:pPr>
                  <w:r>
                    <w:rPr>
                      <w:rFonts w:hint="eastAsia" w:ascii="ＭＳ ゴシック" w:hAnsi="ＭＳ ゴシック" w:eastAsia="ＭＳ ゴシック"/>
                      <w:sz w:val="20"/>
                    </w:rPr>
                    <w:t>継続事業の前提に関する注記</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項目記載</w:t>
                  </w:r>
                </w:p>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省略できる</w:t>
                  </w:r>
                </w:p>
              </w:tc>
            </w:tr>
            <w:tr>
              <w:trPr>
                <w:trHeight w:val="510" w:hRule="atLeast"/>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47" w:hanging="98" w:hangingChars="49"/>
                    <w:rPr>
                      <w:rFonts w:hint="default" w:ascii="ＭＳ ゴシック" w:hAnsi="ＭＳ ゴシック" w:eastAsia="ＭＳ ゴシック"/>
                      <w:sz w:val="20"/>
                    </w:rPr>
                  </w:pPr>
                  <w:r>
                    <w:rPr>
                      <w:rFonts w:hint="eastAsia" w:ascii="ＭＳ ゴシック" w:hAnsi="ＭＳ ゴシック" w:eastAsia="ＭＳ ゴシック"/>
                      <w:sz w:val="20"/>
                    </w:rPr>
                    <w:t>重要な会計方針</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２</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w:t>
                  </w:r>
                </w:p>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47" w:hanging="98" w:hangingChars="49"/>
                    <w:rPr>
                      <w:rFonts w:hint="default" w:ascii="ＭＳ ゴシック" w:hAnsi="ＭＳ ゴシック" w:eastAsia="ＭＳ ゴシック"/>
                      <w:sz w:val="20"/>
                    </w:rPr>
                  </w:pPr>
                  <w:r>
                    <w:rPr>
                      <w:rFonts w:hint="eastAsia" w:ascii="ＭＳ ゴシック" w:hAnsi="ＭＳ ゴシック" w:eastAsia="ＭＳ ゴシック"/>
                      <w:sz w:val="20"/>
                    </w:rPr>
                    <w:t>重要な会計方針の変更</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３</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２</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項目記載</w:t>
                  </w:r>
                </w:p>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省略できる</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47" w:hanging="98" w:hangingChars="49"/>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法人で</w:t>
                  </w:r>
                  <w:r>
                    <w:rPr>
                      <w:rFonts w:hint="eastAsia" w:ascii="ＭＳ ゴシック" w:hAnsi="ＭＳ ゴシック" w:eastAsia="ＭＳ ゴシック"/>
                      <w:sz w:val="20"/>
                    </w:rPr>
                    <w:t>)</w:t>
                  </w:r>
                  <w:r>
                    <w:rPr>
                      <w:rFonts w:hint="eastAsia" w:ascii="ＭＳ ゴシック" w:hAnsi="ＭＳ ゴシック" w:eastAsia="ＭＳ ゴシック"/>
                      <w:sz w:val="20"/>
                    </w:rPr>
                    <w:t>採用する退職給付制度</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４</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３</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p>
                  <w:pPr>
                    <w:pStyle w:val="0"/>
                    <w:ind w:left="-92" w:leftChars="-44" w:firstLine="92" w:firstLineChars="46"/>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2" w:leftChars="-41" w:hanging="84" w:hangingChars="42"/>
                    <w:rPr>
                      <w:rFonts w:hint="default" w:ascii="ＭＳ ゴシック" w:hAnsi="ＭＳ ゴシック" w:eastAsia="ＭＳ ゴシック"/>
                      <w:sz w:val="20"/>
                    </w:rPr>
                  </w:pPr>
                  <w:r>
                    <w:rPr>
                      <w:rFonts w:hint="eastAsia" w:ascii="ＭＳ ゴシック" w:hAnsi="ＭＳ ゴシック" w:eastAsia="ＭＳ ゴシック"/>
                      <w:sz w:val="20"/>
                    </w:rPr>
                    <w:t>法人が作成する計算書類と拠点区分､サービス</w:t>
                  </w:r>
                </w:p>
                <w:p>
                  <w:pPr>
                    <w:pStyle w:val="0"/>
                    <w:ind w:left="-370" w:leftChars="-176" w:firstLine="284" w:firstLineChars="142"/>
                    <w:rPr>
                      <w:rFonts w:hint="default" w:ascii="ＭＳ ゴシック" w:hAnsi="ＭＳ ゴシック" w:eastAsia="ＭＳ ゴシック"/>
                      <w:sz w:val="20"/>
                    </w:rPr>
                  </w:pPr>
                  <w:r>
                    <w:rPr>
                      <w:rFonts w:hint="eastAsia" w:ascii="ＭＳ ゴシック" w:hAnsi="ＭＳ ゴシック" w:eastAsia="ＭＳ ゴシック"/>
                      <w:sz w:val="20"/>
                    </w:rPr>
                    <w:t>区分</w:t>
                  </w:r>
                  <w:r>
                    <w:rPr>
                      <w:rFonts w:hint="eastAsia" w:ascii="ＭＳ ゴシック" w:hAnsi="ＭＳ ゴシック" w:eastAsia="ＭＳ ゴシック"/>
                      <w:sz w:val="16"/>
                      <w:u w:val="single" w:color="auto"/>
                    </w:rPr>
                    <w:t>(</w:t>
                  </w:r>
                  <w:r>
                    <w:rPr>
                      <w:rFonts w:hint="eastAsia" w:ascii="ＭＳ ゴシック" w:hAnsi="ＭＳ ゴシック" w:eastAsia="ＭＳ ゴシック"/>
                      <w:sz w:val="16"/>
                      <w:u w:val="single" w:color="auto"/>
                    </w:rPr>
                    <w:t>※拠点が作成する計算書類と</w:t>
                  </w:r>
                  <w:r>
                    <w:rPr>
                      <w:rFonts w:hint="default" w:ascii="ＭＳ ゴシック" w:hAnsi="ＭＳ ゴシック" w:eastAsia="ＭＳ ゴシック"/>
                      <w:sz w:val="16"/>
                      <w:u w:val="single" w:color="auto"/>
                    </w:rPr>
                    <w:t>サービス区分</w:t>
                  </w:r>
                  <w:r>
                    <w:rPr>
                      <w:rFonts w:hint="eastAsia" w:ascii="ＭＳ ゴシック" w:hAnsi="ＭＳ ゴシック" w:eastAsia="ＭＳ ゴシック"/>
                      <w:sz w:val="16"/>
                      <w:u w:val="single" w:color="auto"/>
                    </w:rPr>
                    <w:t>)</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５</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４</w:t>
                  </w:r>
                  <w:r>
                    <w:rPr>
                      <w:rFonts w:hint="eastAsia" w:ascii="ＭＳ ゴシック" w:hAnsi="ＭＳ ゴシック" w:eastAsia="ＭＳ ゴシック"/>
                      <w:sz w:val="12"/>
                      <w:u w:val="single" w:color="auto"/>
                    </w:rPr>
                    <w:t>※</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47" w:hanging="98" w:hangingChars="49"/>
                    <w:rPr>
                      <w:rFonts w:hint="default" w:ascii="ＭＳ ゴシック" w:hAnsi="ＭＳ ゴシック" w:eastAsia="ＭＳ ゴシック"/>
                      <w:sz w:val="20"/>
                    </w:rPr>
                  </w:pPr>
                  <w:r>
                    <w:rPr>
                      <w:rFonts w:hint="eastAsia" w:ascii="ＭＳ ゴシック" w:hAnsi="ＭＳ ゴシック" w:eastAsia="ＭＳ ゴシック"/>
                      <w:sz w:val="20"/>
                    </w:rPr>
                    <w:t>基本財産の増減の内容及び金額</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６</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５</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88" w:leftChars="-42" w:firstLine="1"/>
                    <w:rPr>
                      <w:rFonts w:hint="default" w:ascii="ＭＳ ゴシック" w:hAnsi="ＭＳ ゴシック" w:eastAsia="ＭＳ ゴシック"/>
                      <w:sz w:val="20"/>
                    </w:rPr>
                  </w:pPr>
                  <w:r>
                    <w:rPr>
                      <w:rFonts w:hint="eastAsia" w:ascii="ＭＳ ゴシック" w:hAnsi="ＭＳ ゴシック" w:eastAsia="ＭＳ ゴシック"/>
                      <w:sz w:val="20"/>
                    </w:rPr>
                    <w:t>基本金又は固定資産の売却若しくは処分に係る国庫補助金等特別積立金の取崩し</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７</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６</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26" w:hanging="56" w:hangingChars="28"/>
                    <w:rPr>
                      <w:rFonts w:hint="default" w:ascii="ＭＳ ゴシック" w:hAnsi="ＭＳ ゴシック" w:eastAsia="ＭＳ ゴシック"/>
                      <w:sz w:val="20"/>
                    </w:rPr>
                  </w:pPr>
                  <w:r>
                    <w:rPr>
                      <w:rFonts w:hint="eastAsia" w:ascii="ＭＳ ゴシック" w:hAnsi="ＭＳ ゴシック" w:eastAsia="ＭＳ ゴシック"/>
                      <w:sz w:val="20"/>
                    </w:rPr>
                    <w:t>担保に供している資産</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８</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７</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8" w:leftChars="-41" w:hanging="28" w:hangingChars="14"/>
                    <w:rPr>
                      <w:rFonts w:hint="default" w:ascii="ＭＳ ゴシック" w:hAnsi="ＭＳ ゴシック" w:eastAsia="ＭＳ ゴシック"/>
                      <w:sz w:val="20"/>
                    </w:rPr>
                  </w:pPr>
                  <w:r>
                    <w:rPr>
                      <w:rFonts w:hint="eastAsia" w:ascii="ＭＳ ゴシック" w:hAnsi="ＭＳ ゴシック" w:eastAsia="ＭＳ ゴシック"/>
                      <w:sz w:val="20"/>
                    </w:rPr>
                    <w:t>有形固定資産の取得価額､減価償却累計額及び当期末残高</w:t>
                  </w:r>
                  <w:r>
                    <w:rPr>
                      <w:rFonts w:hint="eastAsia" w:ascii="ＭＳ ゴシック" w:hAnsi="ＭＳ ゴシック" w:eastAsia="ＭＳ ゴシック"/>
                      <w:sz w:val="16"/>
                    </w:rPr>
                    <w:t>（貸借対照表上､間接法で表示している場合は記載不要）</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９</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８</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項目記載</w:t>
                  </w:r>
                </w:p>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省略できる</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p>
                  <w:pPr>
                    <w:pStyle w:val="0"/>
                    <w:ind w:left="400" w:hanging="400" w:hangingChars="2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8" w:leftChars="-41" w:hanging="28" w:hangingChars="14"/>
                    <w:rPr>
                      <w:rFonts w:hint="default" w:ascii="ＭＳ ゴシック" w:hAnsi="ＭＳ ゴシック" w:eastAsia="ＭＳ ゴシック"/>
                      <w:sz w:val="20"/>
                    </w:rPr>
                  </w:pPr>
                  <w:r>
                    <w:rPr>
                      <w:rFonts w:hint="eastAsia" w:ascii="ＭＳ ゴシック" w:hAnsi="ＭＳ ゴシック" w:eastAsia="ＭＳ ゴシック"/>
                      <w:sz w:val="20"/>
                    </w:rPr>
                    <w:t>債権額､徴収不能引当金の当期末残高､債権の当期末残高</w:t>
                  </w:r>
                  <w:r>
                    <w:rPr>
                      <w:rFonts w:hint="eastAsia" w:ascii="ＭＳ ゴシック" w:hAnsi="ＭＳ ゴシック" w:eastAsia="ＭＳ ゴシック"/>
                      <w:sz w:val="16"/>
                    </w:rPr>
                    <w:t>（貸借対照表上､間接法で表示している場合は記載不要）</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10</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９</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項目記載</w:t>
                  </w:r>
                </w:p>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省略できる</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8" w:leftChars="-41" w:hanging="28" w:hangingChars="14"/>
                    <w:rPr>
                      <w:rFonts w:hint="default" w:ascii="ＭＳ ゴシック" w:hAnsi="ＭＳ ゴシック" w:eastAsia="ＭＳ ゴシック"/>
                      <w:sz w:val="20"/>
                    </w:rPr>
                  </w:pPr>
                  <w:r>
                    <w:rPr>
                      <w:rFonts w:hint="eastAsia" w:ascii="ＭＳ ゴシック" w:hAnsi="ＭＳ ゴシック" w:eastAsia="ＭＳ ゴシック"/>
                      <w:sz w:val="20"/>
                    </w:rPr>
                    <w:t>満期保有目的の債券の内訳並びに帳簿価額､時価及び評価損益</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11</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10</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1" w:leftChars="-34" w:hanging="72" w:hangingChars="36"/>
                    <w:rPr>
                      <w:rFonts w:hint="default" w:ascii="ＭＳ ゴシック" w:hAnsi="ＭＳ ゴシック" w:eastAsia="ＭＳ ゴシック"/>
                      <w:sz w:val="20"/>
                    </w:rPr>
                  </w:pPr>
                  <w:r>
                    <w:rPr>
                      <w:rFonts w:hint="eastAsia" w:ascii="ＭＳ ゴシック" w:hAnsi="ＭＳ ゴシック" w:eastAsia="ＭＳ ゴシック"/>
                      <w:sz w:val="20"/>
                    </w:rPr>
                    <w:t>関連当事者との取引の内容</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12</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0" w:leftChars="-41" w:hanging="86" w:hangingChars="43"/>
                    <w:rPr>
                      <w:rFonts w:hint="default" w:ascii="ＭＳ ゴシック" w:hAnsi="ＭＳ ゴシック" w:eastAsia="ＭＳ ゴシック"/>
                      <w:sz w:val="20"/>
                    </w:rPr>
                  </w:pPr>
                  <w:r>
                    <w:rPr>
                      <w:rFonts w:hint="eastAsia" w:ascii="ＭＳ ゴシック" w:hAnsi="ＭＳ ゴシック" w:eastAsia="ＭＳ ゴシック"/>
                      <w:sz w:val="20"/>
                    </w:rPr>
                    <w:t>重要な偶発債務</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13</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0" w:leftChars="-41" w:hanging="86" w:hangingChars="43"/>
                    <w:rPr>
                      <w:rFonts w:hint="default" w:ascii="ＭＳ ゴシック" w:hAnsi="ＭＳ ゴシック" w:eastAsia="ＭＳ ゴシック"/>
                      <w:sz w:val="20"/>
                    </w:rPr>
                  </w:pPr>
                  <w:r>
                    <w:rPr>
                      <w:rFonts w:hint="eastAsia" w:ascii="ＭＳ ゴシック" w:hAnsi="ＭＳ ゴシック" w:eastAsia="ＭＳ ゴシック"/>
                      <w:sz w:val="20"/>
                    </w:rPr>
                    <w:t>重要な後発事象</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14</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11</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rHeight w:val="471" w:hRule="atLeast"/>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r>
                    <w:rPr>
                      <w:rFonts w:hint="eastAsia" w:ascii="ＭＳ ゴシック" w:hAnsi="ＭＳ ゴシック" w:eastAsia="ＭＳ ゴシック"/>
                      <w:sz w:val="20"/>
                    </w:rPr>
                    <w:t>　</w:t>
                  </w:r>
                </w:p>
                <w:p>
                  <w:pPr>
                    <w:pStyle w:val="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2" w:leftChars="-41" w:hanging="14" w:hangingChars="7"/>
                    <w:rPr>
                      <w:rFonts w:hint="default" w:ascii="ＭＳ ゴシック" w:hAnsi="ＭＳ ゴシック" w:eastAsia="ＭＳ ゴシック"/>
                      <w:sz w:val="20"/>
                    </w:rPr>
                  </w:pPr>
                  <w:r>
                    <w:rPr>
                      <w:rFonts w:hint="eastAsia" w:ascii="ＭＳ ゴシック" w:hAnsi="ＭＳ ゴシック" w:eastAsia="ＭＳ ゴシック"/>
                      <w:sz w:val="20"/>
                    </w:rPr>
                    <w:t>合併及び</w:t>
                  </w:r>
                  <w:r>
                    <w:rPr>
                      <w:rFonts w:hint="default" w:ascii="ＭＳ ゴシック" w:hAnsi="ＭＳ ゴシック" w:eastAsia="ＭＳ ゴシック"/>
                      <w:sz w:val="20"/>
                    </w:rPr>
                    <w:t>事業の譲渡若しくは事業の譲受け</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15</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r>
              <w:trPr/>
              <w:tc>
                <w:tcPr>
                  <w:tcW w:w="419"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400" w:hanging="400" w:hangingChars="200"/>
                    <w:rPr>
                      <w:rFonts w:hint="default" w:ascii="ＭＳ ゴシック" w:hAnsi="ＭＳ ゴシック" w:eastAsia="ＭＳ ゴシック"/>
                      <w:sz w:val="20"/>
                    </w:rPr>
                  </w:pPr>
                </w:p>
              </w:tc>
              <w:tc>
                <w:tcPr>
                  <w:tcW w:w="427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72" w:leftChars="-41" w:hanging="14" w:hangingChars="7"/>
                    <w:rPr>
                      <w:rFonts w:hint="default" w:ascii="ＭＳ ゴシック" w:hAnsi="ＭＳ ゴシック" w:eastAsia="ＭＳ ゴシック"/>
                      <w:sz w:val="20"/>
                    </w:rPr>
                  </w:pPr>
                  <w:r>
                    <w:rPr>
                      <w:rFonts w:hint="eastAsia" w:ascii="ＭＳ ゴシック" w:hAnsi="ＭＳ ゴシック" w:eastAsia="ＭＳ ゴシック"/>
                      <w:sz w:val="20"/>
                    </w:rPr>
                    <w:t>その他社会福祉法人の資金収支及び純資産増減の状況並びに資産､負債及び純資産の状態を明らかにするために必要な事項</w:t>
                  </w:r>
                </w:p>
              </w:tc>
              <w:tc>
                <w:tcPr>
                  <w:tcW w:w="425"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16</w:t>
                  </w:r>
                </w:p>
              </w:tc>
              <w:tc>
                <w:tcPr>
                  <w:tcW w:w="426" w:type="dxa"/>
                  <w:tcBorders>
                    <w:top w:val="none" w:color="auto" w:sz="0" w:space="0"/>
                    <w:left w:val="dashed"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425" w:type="dxa"/>
                  <w:tcBorders>
                    <w:top w:val="none" w:color="auto" w:sz="0" w:space="0"/>
                    <w:left w:val="single"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12</w:t>
                  </w: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w:t>
                  </w:r>
                </w:p>
              </w:tc>
              <w:tc>
                <w:tcPr>
                  <w:tcW w:w="1463" w:type="dxa"/>
                  <w:vAlign w:val="center"/>
                </w:tcPr>
                <w:p>
                  <w:pPr>
                    <w:pStyle w:val="0"/>
                    <w:jc w:val="center"/>
                    <w:rPr>
                      <w:rFonts w:hint="default" w:ascii="ＭＳ ゴシック" w:hAnsi="ＭＳ ゴシック" w:eastAsia="ＭＳ ゴシック"/>
                      <w:sz w:val="18"/>
                    </w:rPr>
                  </w:pPr>
                  <w:r>
                    <w:rPr>
                      <w:rFonts w:hint="eastAsia" w:ascii="ＭＳ ゴシック" w:hAnsi="ＭＳ ゴシック" w:eastAsia="ＭＳ ゴシック"/>
                      <w:sz w:val="18"/>
                    </w:rPr>
                    <w:t>「該当なし」と記載</w:t>
                  </w:r>
                </w:p>
              </w:tc>
            </w:tr>
          </w:tbl>
          <w:p>
            <w:pPr>
              <w:pStyle w:val="15"/>
              <w:spacing w:line="240" w:lineRule="auto"/>
              <w:rPr>
                <w:rFonts w:hint="default" w:ascii="ＭＳ ゴシック" w:hAnsi="ＭＳ ゴシック"/>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－１０８－</w:t>
      </w:r>
    </w:p>
    <w:p>
      <w:pPr>
        <w:pStyle w:val="0"/>
        <w:rPr>
          <w:rFonts w:hint="default" w:ascii="ＭＳ ゴシック" w:hAnsi="ＭＳ ゴシック" w:eastAsia="ＭＳ ゴシック"/>
          <w:color w:val="000000"/>
        </w:rPr>
      </w:pPr>
      <w:r>
        <w:rPr>
          <w:rFonts w:hint="default" w:ascii="ＭＳ ゴシック" w:hAnsi="ＭＳ ゴシック" w:eastAsia="ＭＳ ゴシック"/>
          <w:color w:val="00000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118"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２　附属明細書の作成</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作成すべき附属明細書が様式に従って作成されているか。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附属明細書に係る勘定科目と金額が計算書類と整合しているか。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5895111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78200606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3061362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8789371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－１０９－</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9"/>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50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法人が作成すべき各会計年度に係る計算書類の附属明細書は次のとおり。</w:t>
            </w:r>
          </w:p>
          <w:p>
            <w:pPr>
              <w:pStyle w:val="15"/>
              <w:spacing w:line="240" w:lineRule="auto"/>
              <w:ind w:left="436" w:leftChars="93" w:hanging="241" w:hangingChars="208"/>
              <w:rPr>
                <w:rFonts w:hint="default" w:ascii="ＭＳ ゴシック" w:hAnsi="ＭＳ ゴシック"/>
                <w:color w:val="000000"/>
                <w:spacing w:val="0"/>
              </w:rPr>
            </w:pPr>
            <w:r>
              <w:rPr>
                <w:rFonts w:hint="eastAsia" w:ascii="ＭＳ ゴシック" w:hAnsi="ＭＳ ゴシック"/>
                <w:color w:val="000000"/>
                <w:sz w:val="12"/>
              </w:rPr>
              <w:t>○</w:t>
            </w:r>
            <w:r>
              <w:rPr>
                <w:rFonts w:hint="eastAsia" w:ascii="ＭＳ ゴシック" w:hAnsi="ＭＳ ゴシック"/>
                <w:color w:val="000000"/>
              </w:rPr>
              <w:t>　</w:t>
            </w:r>
            <w:r>
              <w:rPr>
                <w:rFonts w:hint="eastAsia" w:ascii="ＭＳ ゴシック" w:hAnsi="ＭＳ ゴシック"/>
                <w:color w:val="000000"/>
              </w:rPr>
              <w:t xml:space="preserve"> </w:t>
            </w:r>
            <w:r>
              <w:rPr>
                <w:rFonts w:hint="eastAsia" w:ascii="ＭＳ ゴシック" w:hAnsi="ＭＳ ゴシック"/>
                <w:color w:val="000000"/>
              </w:rPr>
              <w:t>様式は､運用上取扱において定められている</w:t>
            </w:r>
            <w:r>
              <w:rPr>
                <w:rFonts w:hint="eastAsia" w:ascii="ＭＳ ゴシック" w:hAnsi="ＭＳ ゴシック"/>
                <w:color w:val="000000"/>
                <w:sz w:val="16"/>
                <w:u w:val="single" w:color="auto"/>
              </w:rPr>
              <w:t>（別紙３（①）から別紙３（⑲）まで）</w:t>
            </w:r>
            <w:r>
              <w:rPr>
                <w:rFonts w:hint="eastAsia" w:ascii="ＭＳ ゴシック" w:hAnsi="ＭＳ ゴシック"/>
                <w:color w:val="000000"/>
              </w:rPr>
              <w:t>。</w:t>
            </w:r>
          </w:p>
        </w:tc>
        <w:tc>
          <w:tcPr>
            <w:tcW w:w="1989"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定款､計算書類､計算書類の附属明細書</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2396" w:type="dxa"/>
            <w:vAlign w:val="top"/>
          </w:tcPr>
          <w:p>
            <w:pPr>
              <w:pStyle w:val="15"/>
              <w:spacing w:line="240" w:lineRule="auto"/>
              <w:rPr>
                <w:rFonts w:hint="default" w:ascii="ＭＳ ゴシック" w:hAnsi="ＭＳ ゴシック"/>
                <w:color w:val="000000"/>
                <w:spacing w:val="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w:t>
            </w:r>
            <w:r>
              <w:rPr>
                <w:rFonts w:hint="eastAsia" w:ascii="ＭＳ ゴシック" w:hAnsi="ＭＳ ゴシック" w:eastAsia="ＭＳ ゴシック"/>
                <w:color w:val="000000"/>
                <w:sz w:val="20"/>
              </w:rPr>
              <w:t>30</w:t>
            </w:r>
            <w:r>
              <w:rPr>
                <w:rFonts w:hint="eastAsia" w:ascii="ＭＳ ゴシック" w:hAnsi="ＭＳ ゴシック" w:eastAsia="ＭＳ ゴシック"/>
                <w:color w:val="000000"/>
                <w:sz w:val="20"/>
              </w:rPr>
              <w:t>条､</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運用上取扱</w:t>
            </w:r>
            <w:r>
              <w:rPr>
                <w:rFonts w:hint="eastAsia" w:ascii="ＭＳ ゴシック" w:hAnsi="ＭＳ ゴシック"/>
                <w:color w:val="000000"/>
                <w:spacing w:val="0"/>
                <w:kern w:val="2"/>
              </w:rPr>
              <w:t>25</w:t>
            </w:r>
            <w:r>
              <w:rPr>
                <w:rFonts w:hint="eastAsia" w:ascii="ＭＳ ゴシック" w:hAnsi="ＭＳ ゴシック"/>
                <w:color w:val="000000"/>
                <w:spacing w:val="0"/>
                <w:kern w:val="2"/>
              </w:rPr>
              <w:t>､別紙３（①）から別紙３（⑲）まで</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-3-(5)-2)</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12470" w:hRule="atLeast"/>
        </w:trPr>
        <w:tc>
          <w:tcPr>
            <w:tcW w:w="8496"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421" w:leftChars="100" w:hanging="211" w:hangingChars="1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rPr>
              <w:t>　</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sz w:val="20"/>
              </w:rPr>
              <w:t>該当する事由がない場合は､当該附属明細書の作成は省略可能である。</w:t>
            </w:r>
          </w:p>
          <w:p>
            <w:pPr>
              <w:pStyle w:val="0"/>
              <w:ind w:left="421" w:leftChars="106" w:hanging="198" w:hangingChars="165"/>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rPr>
              <w:t>　</w:t>
            </w:r>
            <w:r>
              <w:rPr>
                <w:rFonts w:hint="eastAsia" w:ascii="ＭＳ ゴシック" w:hAnsi="ＭＳ ゴシック" w:eastAsia="ＭＳ ゴシック"/>
                <w:color w:val="000000"/>
              </w:rPr>
              <w:t xml:space="preserve"> </w:t>
            </w:r>
            <w:r>
              <w:rPr>
                <w:rFonts w:hint="eastAsia" w:ascii="ＭＳ ゴシック" w:hAnsi="ＭＳ ゴシック" w:eastAsia="ＭＳ ゴシック"/>
                <w:color w:val="000000"/>
                <w:sz w:val="20"/>
              </w:rPr>
              <w:t>一部の附属明細書</w:t>
            </w:r>
            <w:r>
              <w:rPr>
                <w:rFonts w:hint="eastAsia" w:ascii="ＭＳ ゴシック" w:hAnsi="ＭＳ ゴシック" w:eastAsia="ＭＳ ゴシック"/>
                <w:color w:val="000000"/>
                <w:sz w:val="16"/>
                <w:u w:val="single" w:color="auto"/>
              </w:rPr>
              <w:t>（注１及び注２）</w:t>
            </w:r>
            <w:r>
              <w:rPr>
                <w:rFonts w:hint="eastAsia" w:ascii="ＭＳ ゴシック" w:hAnsi="ＭＳ ゴシック" w:eastAsia="ＭＳ ゴシック"/>
                <w:color w:val="000000"/>
                <w:sz w:val="20"/>
              </w:rPr>
              <w:t>については､複数の附属明細書のうちのいずれかを作成すればよい。</w:t>
            </w:r>
          </w:p>
          <w:p>
            <w:pPr>
              <w:pStyle w:val="0"/>
              <w:ind w:left="552" w:hanging="552" w:hangingChars="2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附属明細書は計算書類の内容を補足する重要な事項を表示するものであり､計算書類に</w:t>
            </w:r>
          </w:p>
          <w:p>
            <w:pPr>
              <w:pStyle w:val="0"/>
              <w:ind w:left="562" w:leftChars="100" w:hanging="352" w:hangingChars="1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おける金額と一致していなければならない。</w:t>
            </w:r>
          </w:p>
          <w:p>
            <w:pPr>
              <w:pStyle w:val="0"/>
              <w:spacing w:line="120" w:lineRule="exact"/>
              <w:ind w:left="562" w:leftChars="100" w:hanging="352" w:hangingChars="176"/>
              <w:rPr>
                <w:rFonts w:hint="default" w:ascii="ＭＳ ゴシック" w:hAnsi="ＭＳ ゴシック" w:eastAsia="ＭＳ ゴシック"/>
                <w:color w:val="000000"/>
                <w:sz w:val="20"/>
              </w:rPr>
            </w:pPr>
          </w:p>
          <w:tbl>
            <w:tblPr>
              <w:tblStyle w:val="11"/>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70"/>
              <w:gridCol w:w="6"/>
              <w:gridCol w:w="5944"/>
              <w:gridCol w:w="884"/>
              <w:gridCol w:w="884"/>
            </w:tblGrid>
            <w:tr>
              <w:trPr>
                <w:trHeight w:val="488" w:hRule="atLeast"/>
              </w:trPr>
              <w:tc>
                <w:tcPr>
                  <w:tcW w:w="570"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120" w:lineRule="exact"/>
                    <w:jc w:val="center"/>
                    <w:rPr>
                      <w:rFonts w:hint="default" w:ascii="ＭＳ ゴシック" w:hAnsi="ＭＳ ゴシック" w:eastAsia="ＭＳ ゴシック"/>
                      <w:color w:val="000000"/>
                      <w:sz w:val="20"/>
                    </w:rPr>
                  </w:pPr>
                </w:p>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No</w:t>
                  </w:r>
                </w:p>
              </w:tc>
              <w:tc>
                <w:tcPr>
                  <w:tcW w:w="5950" w:type="dxa"/>
                  <w:gridSpan w:val="2"/>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120" w:lineRule="exact"/>
                    <w:jc w:val="center"/>
                    <w:rPr>
                      <w:rFonts w:hint="default" w:ascii="ＭＳ ゴシック" w:hAnsi="ＭＳ ゴシック" w:eastAsia="ＭＳ ゴシック"/>
                      <w:color w:val="000000"/>
                      <w:sz w:val="20"/>
                    </w:rPr>
                  </w:pPr>
                </w:p>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附　　属　　明　　細　　書</w:t>
                  </w:r>
                </w:p>
              </w:tc>
              <w:tc>
                <w:tcPr>
                  <w:tcW w:w="884" w:type="dxa"/>
                  <w:vAlign w:val="center"/>
                </w:tcPr>
                <w:p>
                  <w:pPr>
                    <w:pStyle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法人全体</w:t>
                  </w:r>
                </w:p>
              </w:tc>
              <w:tc>
                <w:tcPr>
                  <w:tcW w:w="884" w:type="dxa"/>
                  <w:vAlign w:val="center"/>
                </w:tcPr>
                <w:p>
                  <w:pPr>
                    <w:pStyle w:val="0"/>
                    <w:jc w:val="center"/>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拠点区分</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１</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借入金明細書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２</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寄附金収益明細書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３</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補助金事業等収益明細書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４</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事業区分間及び拠点区分間繰入金明細書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５</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事業区分間及び拠点区分間貸付金（借入金）残高明細書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６</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基本金明細書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７</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国庫補助金等特別積立金明細書</w:t>
                  </w: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c>
                <w:tcPr>
                  <w:tcW w:w="884" w:type="dxa"/>
                  <w:vAlign w:val="center"/>
                </w:tcPr>
                <w:p>
                  <w:pPr>
                    <w:pStyle w:val="0"/>
                    <w:jc w:val="center"/>
                    <w:rPr>
                      <w:rFonts w:hint="default" w:ascii="ＭＳ ゴシック" w:hAnsi="ＭＳ ゴシック" w:eastAsia="ＭＳ ゴシック"/>
                      <w:color w:val="000000"/>
                      <w:sz w:val="18"/>
                    </w:rPr>
                  </w:pP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８</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基本財産及びその他の固定資産（有形・無形固定資産）の明細書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９</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引当金明細書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10</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拠点区分資金収支明細書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11</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○○拠点区分事業活動明細書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12</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積立金・積立資産明細書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13</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サービス区分間繰入金明細書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14</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サービス区分間貸付金（借入金）残高明細書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15</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就労支援事業別事業活動明細書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15-2</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就労支援事業別事業活動明細書（多機能型事業所等用）</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16</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就労支援事業製造原価明細書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16-2</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就労支援事業製造原価明細書（多機能型事業所等用）</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17</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就労支援事業販管費明細書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17-2</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就労支援事業販管費明細書（多機能型事業所等用）</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18</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18-2</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就労支援事業明細書（多機能型事業所等用）</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r>
              <w:trPr/>
              <w:tc>
                <w:tcPr>
                  <w:tcW w:w="576" w:type="dxa"/>
                  <w:gridSpan w:val="2"/>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19</w:t>
                  </w:r>
                </w:p>
              </w:tc>
              <w:tc>
                <w:tcPr>
                  <w:tcW w:w="5944"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ind w:left="-2" w:leftChars="-16" w:hanging="32" w:hangingChars="18"/>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授産事業費用明細書</w:t>
                  </w:r>
                </w:p>
              </w:tc>
              <w:tc>
                <w:tcPr>
                  <w:tcW w:w="884" w:type="dxa"/>
                  <w:vAlign w:val="center"/>
                </w:tcPr>
                <w:p>
                  <w:pPr>
                    <w:pStyle w:val="0"/>
                    <w:jc w:val="center"/>
                    <w:rPr>
                      <w:rFonts w:hint="default" w:ascii="ＭＳ ゴシック" w:hAnsi="ＭＳ ゴシック" w:eastAsia="ＭＳ ゴシック"/>
                      <w:color w:val="000000"/>
                      <w:sz w:val="18"/>
                    </w:rPr>
                  </w:pPr>
                </w:p>
              </w:tc>
              <w:tc>
                <w:tcPr>
                  <w:tcW w:w="884"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p>
              </w:tc>
            </w:tr>
          </w:tbl>
          <w:p>
            <w:pPr>
              <w:pStyle w:val="0"/>
              <w:rPr>
                <w:rFonts w:hint="default" w:ascii="ＭＳ ゴシック" w:hAnsi="ＭＳ ゴシック" w:eastAsia="ＭＳ ゴシック"/>
                <w:color w:val="000000"/>
                <w:sz w:val="18"/>
              </w:rPr>
            </w:pP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8"/>
              </w:rPr>
              <w:t>10</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拠点区分資金収支明細書</w:t>
            </w:r>
            <w:r>
              <w:rPr>
                <w:rFonts w:hint="eastAsia" w:ascii="ＭＳ ゴシック" w:hAnsi="ＭＳ ゴシック" w:eastAsia="ＭＳ ゴシック"/>
                <w:color w:val="000000"/>
                <w:sz w:val="16"/>
              </w:rPr>
              <w:t>（別紙３（⑩））</w:t>
            </w:r>
            <w:r>
              <w:rPr>
                <w:rFonts w:hint="eastAsia" w:ascii="ＭＳ ゴシック" w:hAnsi="ＭＳ ゴシック" w:eastAsia="ＭＳ ゴシック"/>
                <w:color w:val="000000"/>
                <w:sz w:val="18"/>
              </w:rPr>
              <w:t>及び</w:t>
            </w:r>
            <w:r>
              <w:rPr>
                <w:rFonts w:hint="eastAsia" w:ascii="ＭＳ ゴシック" w:hAnsi="ＭＳ ゴシック" w:eastAsia="ＭＳ ゴシック"/>
                <w:color w:val="000000"/>
                <w:sz w:val="18"/>
              </w:rPr>
              <w:t>11</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拠点区分事業活動明細書</w:t>
            </w:r>
            <w:r>
              <w:rPr>
                <w:rFonts w:hint="eastAsia" w:ascii="ＭＳ ゴシック" w:hAnsi="ＭＳ ゴシック" w:eastAsia="ＭＳ ゴシック"/>
                <w:color w:val="000000"/>
                <w:sz w:val="16"/>
              </w:rPr>
              <w:t>（別紙３（⑪））</w:t>
            </w:r>
          </w:p>
          <w:tbl>
            <w:tblPr>
              <w:tblStyle w:val="11"/>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199"/>
              <w:gridCol w:w="1544"/>
              <w:gridCol w:w="1545"/>
            </w:tblGrid>
            <w:tr>
              <w:trPr/>
              <w:tc>
                <w:tcPr>
                  <w:tcW w:w="7541" w:type="dxa"/>
                  <w:vAlign w:val="top"/>
                </w:tcPr>
                <w:p>
                  <w:pPr>
                    <w:pStyle w:val="0"/>
                    <w:rPr>
                      <w:rFonts w:hint="default" w:ascii="ＭＳ ゴシック" w:hAnsi="ＭＳ ゴシック" w:eastAsia="ＭＳ ゴシック"/>
                      <w:color w:val="000000"/>
                      <w:sz w:val="18"/>
                    </w:rPr>
                  </w:pPr>
                </w:p>
              </w:tc>
              <w:tc>
                <w:tcPr>
                  <w:tcW w:w="2126"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10</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拠点区分</w:t>
                  </w:r>
                </w:p>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資金収支明細書</w:t>
                  </w:r>
                </w:p>
              </w:tc>
              <w:tc>
                <w:tcPr>
                  <w:tcW w:w="2127"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11</w:t>
                  </w:r>
                  <w:r>
                    <w:rPr>
                      <w:rFonts w:hint="default"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○○拠点区分</w:t>
                  </w:r>
                </w:p>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事業活動明細書</w:t>
                  </w:r>
                </w:p>
              </w:tc>
            </w:tr>
            <w:tr>
              <w:trPr/>
              <w:tc>
                <w:tcPr>
                  <w:tcW w:w="7541" w:type="dxa"/>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介護保険サービス及び障害福祉サービスを実施する拠点区分</w:t>
                  </w:r>
                </w:p>
              </w:tc>
              <w:tc>
                <w:tcPr>
                  <w:tcW w:w="2126"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省略可</w:t>
                  </w:r>
                </w:p>
              </w:tc>
              <w:tc>
                <w:tcPr>
                  <w:tcW w:w="2127"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要作成</w:t>
                  </w:r>
                </w:p>
              </w:tc>
            </w:tr>
            <w:tr>
              <w:trPr/>
              <w:tc>
                <w:tcPr>
                  <w:tcW w:w="7541" w:type="dxa"/>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子どものための教育・保育給付費､措置費による事業を実施する拠点区分</w:t>
                  </w:r>
                </w:p>
              </w:tc>
              <w:tc>
                <w:tcPr>
                  <w:tcW w:w="2126"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要作成</w:t>
                  </w:r>
                </w:p>
              </w:tc>
              <w:tc>
                <w:tcPr>
                  <w:tcW w:w="2127"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省略可</w:t>
                  </w:r>
                </w:p>
              </w:tc>
            </w:tr>
            <w:tr>
              <w:trPr/>
              <w:tc>
                <w:tcPr>
                  <w:tcW w:w="7541" w:type="dxa"/>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上記以外の事業を実施する拠点</w:t>
                  </w:r>
                </w:p>
              </w:tc>
              <w:tc>
                <w:tcPr>
                  <w:tcW w:w="4253" w:type="dxa"/>
                  <w:gridSpan w:val="2"/>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いずれか一方を省略可</w:t>
                  </w:r>
                </w:p>
              </w:tc>
            </w:tr>
            <w:tr>
              <w:trPr/>
              <w:tc>
                <w:tcPr>
                  <w:tcW w:w="7541" w:type="dxa"/>
                  <w:vAlign w:val="top"/>
                </w:tcPr>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サービス区分が１つの拠点区分</w:t>
                  </w:r>
                </w:p>
              </w:tc>
              <w:tc>
                <w:tcPr>
                  <w:tcW w:w="4253" w:type="dxa"/>
                  <w:gridSpan w:val="2"/>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どちらも省略可</w:t>
                  </w:r>
                </w:p>
              </w:tc>
            </w:tr>
          </w:tbl>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8"/>
              </w:rPr>
              <w:t>就労支援事業に係る附属明細書</w:t>
            </w:r>
            <w:r>
              <w:rPr>
                <w:rFonts w:hint="eastAsia" w:ascii="ＭＳ ゴシック" w:hAnsi="ＭＳ ゴシック" w:eastAsia="ＭＳ ゴシック"/>
                <w:color w:val="000000"/>
                <w:sz w:val="16"/>
              </w:rPr>
              <w:t>（別紙３（⑮）から（⑱）</w:t>
            </w:r>
            <w:r>
              <w:rPr>
                <w:rFonts w:hint="eastAsia" w:ascii="ＭＳ ゴシック" w:hAnsi="ＭＳ ゴシック" w:eastAsia="ＭＳ ゴシック"/>
                <w:color w:val="000000"/>
                <w:sz w:val="16"/>
              </w:rPr>
              <w:t>-2</w:t>
            </w:r>
            <w:r>
              <w:rPr>
                <w:rFonts w:hint="eastAsia" w:ascii="ＭＳ ゴシック" w:hAnsi="ＭＳ ゴシック" w:eastAsia="ＭＳ ゴシック"/>
                <w:color w:val="000000"/>
                <w:sz w:val="16"/>
              </w:rPr>
              <w:t>まで）</w:t>
            </w:r>
          </w:p>
          <w:tbl>
            <w:tblPr>
              <w:tblStyle w:val="11"/>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375"/>
              <w:gridCol w:w="3913"/>
            </w:tblGrid>
            <w:tr>
              <w:trPr/>
              <w:tc>
                <w:tcPr>
                  <w:tcW w:w="4391" w:type="dxa"/>
                  <w:vAlign w:val="top"/>
                </w:tcPr>
                <w:p>
                  <w:pPr>
                    <w:pStyle w:val="0"/>
                    <w:rPr>
                      <w:rFonts w:hint="default" w:ascii="ＭＳ ゴシック" w:hAnsi="ＭＳ ゴシック" w:eastAsia="ＭＳ ゴシック"/>
                      <w:color w:val="000000"/>
                      <w:sz w:val="18"/>
                    </w:rPr>
                  </w:pPr>
                </w:p>
              </w:tc>
              <w:tc>
                <w:tcPr>
                  <w:tcW w:w="3897" w:type="dxa"/>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省略可能な事項等</w:t>
                  </w:r>
                </w:p>
              </w:tc>
            </w:tr>
            <w:tr>
              <w:trPr/>
              <w:tc>
                <w:tcPr>
                  <w:tcW w:w="4391" w:type="dxa"/>
                  <w:vAlign w:val="top"/>
                </w:tcPr>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作業種別ごとに区分することが困難な場合</w:t>
                  </w:r>
                </w:p>
              </w:tc>
              <w:tc>
                <w:tcPr>
                  <w:tcW w:w="389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作業種別の区分</w:t>
                  </w:r>
                </w:p>
              </w:tc>
            </w:tr>
            <w:tr>
              <w:trPr>
                <w:trHeight w:val="435" w:hRule="atLeast"/>
              </w:trPr>
              <w:tc>
                <w:tcPr>
                  <w:tcW w:w="6265" w:type="dxa"/>
                  <w:vMerge w:val="restart"/>
                  <w:vAlign w:val="top"/>
                </w:tcPr>
                <w:p>
                  <w:pPr>
                    <w:pStyle w:val="0"/>
                    <w:ind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サービス区分ごとに定める就労支援事業について､各就労支援事業の年間売上高が</w:t>
                  </w:r>
                  <w:r>
                    <w:rPr>
                      <w:rFonts w:hint="eastAsia" w:ascii="ＭＳ ゴシック" w:hAnsi="ＭＳ ゴシック" w:eastAsia="ＭＳ ゴシック"/>
                      <w:color w:val="000000"/>
                      <w:sz w:val="18"/>
                    </w:rPr>
                    <w:t>5000</w:t>
                  </w:r>
                  <w:r>
                    <w:rPr>
                      <w:rFonts w:hint="eastAsia" w:ascii="ＭＳ ゴシック" w:hAnsi="ＭＳ ゴシック" w:eastAsia="ＭＳ ゴシック"/>
                      <w:color w:val="000000"/>
                      <w:sz w:val="18"/>
                    </w:rPr>
                    <w:t>万円以下であって､多種少額の生産活動を行う等の理由により､製造業務と販売業務に係る費用を区分することが困難な場合</w:t>
                  </w:r>
                </w:p>
              </w:tc>
              <w:tc>
                <w:tcPr>
                  <w:tcW w:w="552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90" w:hanging="90" w:hanging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16</w:t>
                  </w:r>
                  <w:r>
                    <w:rPr>
                      <w:rFonts w:hint="eastAsia" w:ascii="ＭＳ ゴシック" w:hAnsi="ＭＳ ゴシック" w:eastAsia="ＭＳ ゴシック"/>
                      <w:color w:val="000000"/>
                      <w:sz w:val="18"/>
                    </w:rPr>
                    <w:t>就労支援事業製造原価明細書及び</w:t>
                  </w:r>
                  <w:r>
                    <w:rPr>
                      <w:rFonts w:hint="eastAsia" w:ascii="ＭＳ ゴシック" w:hAnsi="ＭＳ ゴシック" w:eastAsia="ＭＳ ゴシック"/>
                      <w:color w:val="000000"/>
                      <w:sz w:val="18"/>
                    </w:rPr>
                    <w:t>17</w:t>
                  </w:r>
                  <w:r>
                    <w:rPr>
                      <w:rFonts w:hint="eastAsia" w:ascii="ＭＳ ゴシック" w:hAnsi="ＭＳ ゴシック" w:eastAsia="ＭＳ ゴシック"/>
                      <w:color w:val="000000"/>
                      <w:sz w:val="18"/>
                    </w:rPr>
                    <w:t>就労支援事業販管費明細書に代えて</w:t>
                  </w:r>
                </w:p>
              </w:tc>
            </w:tr>
            <w:tr>
              <w:trPr>
                <w:trHeight w:val="270" w:hRule="atLeast"/>
              </w:trPr>
              <w:tc>
                <w:tcPr>
                  <w:tcW w:w="4391" w:type="dxa"/>
                  <w:vMerge w:val="continue"/>
                  <w:vAlign w:val="top"/>
                </w:tcPr>
                <w:p>
                  <w:pPr>
                    <w:pStyle w:val="0"/>
                    <w:rPr>
                      <w:rFonts w:hint="default" w:ascii="ＭＳ ゴシック" w:hAnsi="ＭＳ ゴシック" w:eastAsia="ＭＳ ゴシック"/>
                      <w:color w:val="000000"/>
                      <w:sz w:val="18"/>
                    </w:rPr>
                  </w:pPr>
                </w:p>
              </w:tc>
              <w:tc>
                <w:tcPr>
                  <w:tcW w:w="3897" w:type="dxa"/>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18</w:t>
                  </w:r>
                  <w:r>
                    <w:rPr>
                      <w:rFonts w:hint="eastAsia" w:ascii="ＭＳ ゴシック" w:hAnsi="ＭＳ ゴシック" w:eastAsia="ＭＳ ゴシック"/>
                      <w:color w:val="000000"/>
                      <w:sz w:val="18"/>
                    </w:rPr>
                    <w:t>就労支援事業明細書</w:t>
                  </w:r>
                </w:p>
              </w:tc>
            </w:tr>
            <w:tr>
              <w:trPr>
                <w:trHeight w:val="705" w:hRule="atLeast"/>
              </w:trPr>
              <w:tc>
                <w:tcPr>
                  <w:tcW w:w="4391" w:type="dxa"/>
                  <w:vMerge w:val="continue"/>
                  <w:vAlign w:val="top"/>
                </w:tcPr>
                <w:p>
                  <w:pPr>
                    <w:pStyle w:val="0"/>
                    <w:rPr>
                      <w:rFonts w:hint="default" w:ascii="ＭＳ ゴシック" w:hAnsi="ＭＳ ゴシック" w:eastAsia="ＭＳ ゴシック"/>
                      <w:color w:val="000000"/>
                      <w:sz w:val="18"/>
                    </w:rPr>
                  </w:pPr>
                </w:p>
              </w:tc>
              <w:tc>
                <w:tcPr>
                  <w:tcW w:w="389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left="90" w:hanging="90" w:hanging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 xml:space="preserve"> 15-2</w:t>
                  </w:r>
                  <w:r>
                    <w:rPr>
                      <w:rFonts w:hint="eastAsia" w:ascii="ＭＳ ゴシック" w:hAnsi="ＭＳ ゴシック" w:eastAsia="ＭＳ ゴシック"/>
                      <w:color w:val="000000"/>
                      <w:sz w:val="18"/>
                    </w:rPr>
                    <w:t>就労支援事業別事業活動明細書（多機能型事業所等）及び</w:t>
                  </w:r>
                  <w:r>
                    <w:rPr>
                      <w:rFonts w:hint="eastAsia" w:ascii="ＭＳ ゴシック" w:hAnsi="ＭＳ ゴシック" w:eastAsia="ＭＳ ゴシック"/>
                      <w:color w:val="000000"/>
                      <w:sz w:val="18"/>
                    </w:rPr>
                    <w:t>17-2</w:t>
                  </w:r>
                  <w:r>
                    <w:rPr>
                      <w:rFonts w:hint="eastAsia" w:ascii="ＭＳ ゴシック" w:hAnsi="ＭＳ ゴシック" w:eastAsia="ＭＳ ゴシック"/>
                      <w:color w:val="000000"/>
                      <w:sz w:val="18"/>
                    </w:rPr>
                    <w:t>就労支援事業販管費明細書</w:t>
                  </w:r>
                  <w:r>
                    <w:rPr>
                      <w:rFonts w:hint="eastAsia" w:ascii="ＭＳ ゴシック" w:hAnsi="ＭＳ ゴシック" w:eastAsia="ＭＳ ゴシック"/>
                      <w:color w:val="000000"/>
                      <w:sz w:val="16"/>
                    </w:rPr>
                    <w:t>（多機能型事業所等）</w:t>
                  </w:r>
                  <w:r>
                    <w:rPr>
                      <w:rFonts w:hint="eastAsia" w:ascii="ＭＳ ゴシック" w:hAnsi="ＭＳ ゴシック" w:eastAsia="ＭＳ ゴシック"/>
                      <w:color w:val="000000"/>
                      <w:sz w:val="18"/>
                    </w:rPr>
                    <w:t>に代えて</w:t>
                  </w:r>
                </w:p>
              </w:tc>
            </w:tr>
            <w:tr>
              <w:trPr>
                <w:trHeight w:val="216" w:hRule="atLeast"/>
              </w:trPr>
              <w:tc>
                <w:tcPr>
                  <w:tcW w:w="4391" w:type="dxa"/>
                  <w:vMerge w:val="continue"/>
                  <w:vAlign w:val="top"/>
                </w:tcPr>
                <w:p>
                  <w:pPr>
                    <w:pStyle w:val="0"/>
                    <w:rPr>
                      <w:rFonts w:hint="default" w:ascii="ＭＳ ゴシック" w:hAnsi="ＭＳ ゴシック" w:eastAsia="ＭＳ ゴシック"/>
                      <w:color w:val="000000"/>
                      <w:sz w:val="18"/>
                    </w:rPr>
                  </w:pPr>
                </w:p>
              </w:tc>
              <w:tc>
                <w:tcPr>
                  <w:tcW w:w="389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90" w:firstLineChars="5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18-2</w:t>
                  </w:r>
                  <w:r>
                    <w:rPr>
                      <w:rFonts w:hint="eastAsia" w:ascii="ＭＳ ゴシック" w:hAnsi="ＭＳ ゴシック" w:eastAsia="ＭＳ ゴシック"/>
                      <w:color w:val="000000"/>
                      <w:sz w:val="18"/>
                    </w:rPr>
                    <w:t>就労支援事業明細書</w:t>
                  </w:r>
                  <w:r>
                    <w:rPr>
                      <w:rFonts w:hint="eastAsia" w:ascii="ＭＳ ゴシック" w:hAnsi="ＭＳ ゴシック" w:eastAsia="ＭＳ ゴシック"/>
                      <w:color w:val="000000"/>
                      <w:sz w:val="16"/>
                    </w:rPr>
                    <w:t>（多機能型事業所等）</w:t>
                  </w:r>
                </w:p>
              </w:tc>
            </w:tr>
          </w:tbl>
          <w:p>
            <w:pPr>
              <w:pStyle w:val="0"/>
              <w:ind w:left="210" w:hanging="210" w:hangingChars="100"/>
              <w:rPr>
                <w:rFonts w:hint="default" w:ascii="ＭＳ ゴシック" w:hAnsi="ＭＳ ゴシック" w:eastAsia="ＭＳ ゴシック"/>
                <w:color w:val="00000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－１１０－</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9"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財産目録の作成</w:t>
            </w:r>
          </w:p>
          <w:p>
            <w:pPr>
              <w:pStyle w:val="0"/>
              <w:ind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財産目録の様式は通知に則して作成</w:t>
            </w:r>
            <w:r>
              <w:rPr>
                <w:rFonts w:hint="default" w:ascii="ＭＳ ゴシック" w:hAnsi="ＭＳ ゴシック" w:eastAsia="ＭＳ ゴシック"/>
                <w:color w:val="000000"/>
                <w:sz w:val="20"/>
              </w:rPr>
              <w:t>して</w:t>
            </w:r>
            <w:r>
              <w:rPr>
                <w:rFonts w:hint="eastAsia" w:ascii="ＭＳ ゴシック" w:hAnsi="ＭＳ ゴシック" w:eastAsia="ＭＳ ゴシック"/>
                <w:color w:val="000000"/>
                <w:sz w:val="20"/>
              </w:rPr>
              <w:t>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財産目録に係る勘定科目と金額が法人単位貸借対照表と整合しているか。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(3) </w:t>
            </w:r>
            <w:r>
              <w:rPr>
                <w:rFonts w:hint="eastAsia" w:ascii="ＭＳ ゴシック" w:hAnsi="ＭＳ ゴシック"/>
                <w:color w:val="000000"/>
                <w:spacing w:val="0"/>
                <w:kern w:val="2"/>
              </w:rPr>
              <w:t>財産目録の基本財産は</w:t>
            </w:r>
            <w:r>
              <w:rPr>
                <w:rFonts w:hint="default" w:ascii="ＭＳ ゴシック" w:hAnsi="ＭＳ ゴシック"/>
                <w:color w:val="000000"/>
                <w:spacing w:val="0"/>
                <w:kern w:val="2"/>
              </w:rPr>
              <w:t>定款と一致しているか。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176345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76308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82912578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9254543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305932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923850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－１１１－</w:t>
      </w:r>
      <w:r>
        <w:rPr>
          <w:rFonts w:hint="default" w:ascii="ＭＳ ゴシック" w:hAnsi="ＭＳ ゴシック" w:eastAsia="ＭＳ ゴシック"/>
          <w:color w:val="000000"/>
          <w:sz w:val="2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9"/>
        <w:gridCol w:w="1980"/>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39" w:hRule="atLeast"/>
        </w:trPr>
        <w:tc>
          <w:tcPr>
            <w:tcW w:w="4120"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p>
            <w:pPr>
              <w:pStyle w:val="15"/>
              <w:spacing w:line="240" w:lineRule="auto"/>
              <w:ind w:left="196" w:hanging="196" w:hangingChars="100"/>
              <w:rPr>
                <w:rFonts w:hint="default" w:ascii="ＭＳ ゴシック" w:hAnsi="ＭＳ ゴシック"/>
                <w:color w:val="000000"/>
                <w:spacing w:val="0"/>
              </w:rPr>
            </w:pPr>
            <w:r>
              <w:rPr>
                <w:rFonts w:hint="eastAsia" w:ascii="ＭＳ ゴシック" w:hAnsi="ＭＳ ゴシック"/>
                <w:color w:val="000000"/>
              </w:rPr>
              <w:t>○　財産目録は､法人の全ての資産及び負債について､貸借対照表科目､場所・物量等､取得年度､使用目的等､取得価額､減価償却累計額､貸借対照表価額を詳細に表示す</w:t>
            </w:r>
          </w:p>
        </w:tc>
        <w:tc>
          <w:tcPr>
            <w:tcW w:w="1980"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定款､法人単位貸借対照表､財産目録</w:t>
            </w:r>
          </w:p>
          <w:p>
            <w:pPr>
              <w:pStyle w:val="15"/>
              <w:spacing w:line="240" w:lineRule="auto"/>
              <w:rPr>
                <w:rFonts w:hint="default" w:ascii="ＭＳ ゴシック" w:hAnsi="ＭＳ ゴシック"/>
                <w:color w:val="000000"/>
                <w:spacing w:val="0"/>
              </w:rPr>
            </w:pPr>
          </w:p>
        </w:tc>
        <w:tc>
          <w:tcPr>
            <w:tcW w:w="2396" w:type="dxa"/>
            <w:vAlign w:val="top"/>
          </w:tcPr>
          <w:p>
            <w:pPr>
              <w:pStyle w:val="15"/>
              <w:spacing w:line="240" w:lineRule="auto"/>
              <w:rPr>
                <w:rFonts w:hint="default" w:ascii="ＭＳ ゴシック" w:hAnsi="ＭＳ ゴシック"/>
                <w:color w:val="000000"/>
                <w:spacing w:val="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会計省令第</w:t>
            </w:r>
            <w:r>
              <w:rPr>
                <w:rFonts w:hint="eastAsia" w:ascii="ＭＳ ゴシック" w:hAnsi="ＭＳ ゴシック" w:eastAsia="ＭＳ ゴシック"/>
                <w:color w:val="000000"/>
                <w:sz w:val="20"/>
              </w:rPr>
              <w:t>31</w:t>
            </w:r>
            <w:r>
              <w:rPr>
                <w:rFonts w:hint="eastAsia" w:ascii="ＭＳ ゴシック" w:hAnsi="ＭＳ ゴシック" w:eastAsia="ＭＳ ゴシック"/>
                <w:color w:val="000000"/>
                <w:sz w:val="20"/>
              </w:rPr>
              <w:t>条から第</w:t>
            </w:r>
            <w:r>
              <w:rPr>
                <w:rFonts w:hint="eastAsia" w:ascii="ＭＳ ゴシック" w:hAnsi="ＭＳ ゴシック" w:eastAsia="ＭＳ ゴシック"/>
                <w:color w:val="000000"/>
                <w:sz w:val="20"/>
              </w:rPr>
              <w:t>34</w:t>
            </w:r>
            <w:r>
              <w:rPr>
                <w:rFonts w:hint="eastAsia" w:ascii="ＭＳ ゴシック" w:hAnsi="ＭＳ ゴシック" w:eastAsia="ＭＳ ゴシック"/>
                <w:color w:val="000000"/>
                <w:sz w:val="20"/>
              </w:rPr>
              <w:t>条まで､</w:t>
            </w:r>
          </w:p>
          <w:p>
            <w:pPr>
              <w:pStyle w:val="15"/>
              <w:spacing w:line="240" w:lineRule="auto"/>
              <w:rPr>
                <w:rFonts w:hint="default" w:ascii="ＭＳ ゴシック" w:hAnsi="ＭＳ ゴシック"/>
                <w:color w:val="000000"/>
              </w:rPr>
            </w:pPr>
            <w:r>
              <w:rPr>
                <w:rFonts w:hint="eastAsia" w:ascii="ＭＳ ゴシック" w:hAnsi="ＭＳ ゴシック"/>
                <w:color w:val="000000"/>
              </w:rPr>
              <w:t>運用上取扱</w:t>
            </w:r>
            <w:r>
              <w:rPr>
                <w:rFonts w:hint="eastAsia" w:ascii="ＭＳ ゴシック" w:hAnsi="ＭＳ ゴシック"/>
                <w:color w:val="000000"/>
              </w:rPr>
              <w:t>26</w:t>
            </w:r>
            <w:r>
              <w:rPr>
                <w:rFonts w:hint="eastAsia" w:ascii="ＭＳ ゴシック" w:hAnsi="ＭＳ ゴシック"/>
                <w:color w:val="000000"/>
              </w:rPr>
              <w:t>､</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別紙４</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-3-(5)-3)</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12737" w:hRule="atLeast"/>
        </w:trPr>
        <w:tc>
          <w:tcPr>
            <w:tcW w:w="8496"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るために作成するものであり､様式は運用上取扱別紙４</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において定められている。</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基本財産については､定款の記載事項であることから､定款の規定と一致する必要があ</w:t>
            </w:r>
          </w:p>
          <w:p>
            <w:pPr>
              <w:pStyle w:val="0"/>
              <w:ind w:firstLine="400" w:firstLine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る。</w:t>
            </w:r>
          </w:p>
          <w:p>
            <w:pPr>
              <w:pStyle w:val="0"/>
              <w:ind w:left="555" w:leftChars="150" w:hanging="240" w:hangingChars="15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default" w:ascii="ＭＳ ゴシック" w:hAnsi="ＭＳ ゴシック" w:eastAsia="ＭＳ ゴシック"/>
                <w:color w:val="000000"/>
                <w:sz w:val="20"/>
              </w:rPr>
              <w:t>[</w:t>
            </w:r>
            <w:r>
              <w:rPr>
                <w:rFonts w:hint="eastAsia" w:ascii="ＭＳ ゴシック" w:hAnsi="ＭＳ ゴシック" w:eastAsia="ＭＳ ゴシック"/>
                <w:color w:val="000000"/>
                <w:sz w:val="20"/>
              </w:rPr>
              <w:t>記載上の留意事項</w:t>
            </w:r>
            <w:r>
              <w:rPr>
                <w:rFonts w:hint="eastAsia" w:ascii="ＭＳ ゴシック" w:hAnsi="ＭＳ ゴシック" w:eastAsia="ＭＳ ゴシック"/>
                <w:color w:val="000000"/>
                <w:sz w:val="20"/>
              </w:rPr>
              <w:t>]</w:t>
            </w:r>
          </w:p>
          <w:p>
            <w:pPr>
              <w:pStyle w:val="0"/>
              <w:ind w:left="630" w:leftChars="300" w:firstLine="200" w:firstLine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u w:val="dotted" w:color="auto"/>
              </w:rPr>
              <w:t>母子生活支援施設､婦人保護施設等の場所は公表することにより利用者の安全に支障を来す恐れがあるため､これらの場所が記載された財産目録を公表する場合は取扱いに留意する必要がある</w:t>
            </w:r>
            <w:r>
              <w:rPr>
                <w:rFonts w:hint="eastAsia" w:ascii="ＭＳ ゴシック" w:hAnsi="ＭＳ ゴシック" w:eastAsia="ＭＳ ゴシック"/>
                <w:color w:val="000000"/>
                <w:sz w:val="20"/>
              </w:rPr>
              <w:t>。</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土地､建物が複数ある場合には､科目を拠点区分毎に分けて記載すること。</w:t>
            </w:r>
          </w:p>
          <w:p>
            <w:pPr>
              <w:pStyle w:val="0"/>
              <w:ind w:left="807" w:leftChars="305" w:hanging="167" w:hangingChars="93"/>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同一の科目について控除対象財産に該当し得るものと､該当し得ないものが含まれる場合には､分けて記載すること。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科目を分けて記載した場合は､小計欄を設けて､「貸借対照表価額」欄と一致させること。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「使用目的等」欄には､社会福祉法第</w:t>
            </w:r>
            <w:r>
              <w:rPr>
                <w:rFonts w:hint="eastAsia" w:ascii="ＭＳ ゴシック" w:hAnsi="ＭＳ ゴシック" w:eastAsia="ＭＳ ゴシック"/>
                <w:color w:val="000000"/>
                <w:sz w:val="18"/>
              </w:rPr>
              <w:t>55</w:t>
            </w:r>
            <w:r>
              <w:rPr>
                <w:rFonts w:hint="eastAsia" w:ascii="ＭＳ ゴシック" w:hAnsi="ＭＳ ゴシック" w:eastAsia="ＭＳ ゴシック"/>
                <w:color w:val="000000"/>
                <w:sz w:val="18"/>
              </w:rPr>
              <w:t>条の</w:t>
            </w:r>
            <w:r>
              <w:rPr>
                <w:rFonts w:hint="eastAsia" w:ascii="ＭＳ ゴシック" w:hAnsi="ＭＳ ゴシック" w:eastAsia="ＭＳ ゴシック"/>
                <w:color w:val="000000"/>
                <w:sz w:val="18"/>
              </w:rPr>
              <w:t>2</w:t>
            </w:r>
            <w:r>
              <w:rPr>
                <w:rFonts w:hint="eastAsia" w:ascii="ＭＳ ゴシック" w:hAnsi="ＭＳ ゴシック" w:eastAsia="ＭＳ ゴシック"/>
                <w:color w:val="000000"/>
                <w:sz w:val="18"/>
              </w:rPr>
              <w:t>の規定に基づく社会福祉充実残額の算定に必要な控除対象財産の判定を行うため､各資産の使用目的を簡潔に記載する。</w:t>
            </w:r>
          </w:p>
          <w:p>
            <w:pPr>
              <w:pStyle w:val="0"/>
              <w:ind w:left="840" w:leftChars="400" w:firstLine="180" w:firstLine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なお､負債については､「使用目的等」欄の記載を要しないこと。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18"/>
              </w:rPr>
              <w:t xml:space="preserve"> </w:t>
            </w:r>
            <w:r>
              <w:rPr>
                <w:rFonts w:hint="eastAsia" w:ascii="ＭＳ ゴシック" w:hAnsi="ＭＳ ゴシック" w:eastAsia="ＭＳ ゴシック"/>
                <w:color w:val="000000"/>
                <w:sz w:val="18"/>
              </w:rPr>
              <w:t>｢貸借対照表価額｣欄は､｢取得価額｣欄と｢減価償却累計額｣欄の差額と同額になることに留意すること。</w:t>
            </w:r>
            <w:r>
              <w:rPr>
                <w:rFonts w:hint="eastAsia" w:ascii="ＭＳ ゴシック" w:hAnsi="ＭＳ ゴシック" w:eastAsia="ＭＳ ゴシック"/>
                <w:color w:val="000000"/>
                <w:sz w:val="18"/>
              </w:rPr>
              <w:tab/>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建物についてのみ｢取得年度｣欄を記載すること。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減価償却資産</w:t>
            </w:r>
            <w:r>
              <w:rPr>
                <w:rFonts w:hint="eastAsia" w:ascii="ＭＳ ゴシック" w:hAnsi="ＭＳ ゴシック" w:eastAsia="ＭＳ ゴシック"/>
                <w:color w:val="000000"/>
                <w:sz w:val="16"/>
              </w:rPr>
              <w:t>（有形固定資産に限る）</w:t>
            </w:r>
            <w:r>
              <w:rPr>
                <w:rFonts w:hint="eastAsia" w:ascii="ＭＳ ゴシック" w:hAnsi="ＭＳ ゴシック" w:eastAsia="ＭＳ ゴシック"/>
                <w:color w:val="000000"/>
                <w:sz w:val="18"/>
              </w:rPr>
              <w:t>については､｢減価償却累計額｣欄を記載すること。また､ソフトウエアについては､取得価額から貸借対照表価額を控除して得た額を「減価償却累計額」欄に記載すること。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車輌運搬具の○○には会社名と車種を記載すること。車輌番号は任意記載とすること。</w:t>
            </w:r>
          </w:p>
          <w:p>
            <w:pPr>
              <w:pStyle w:val="0"/>
              <w:ind w:left="810" w:leftChars="300" w:hanging="180" w:hangingChars="100"/>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預金に関する口座番号は任意記載とすること。</w:t>
            </w:r>
          </w:p>
          <w:p>
            <w:pPr>
              <w:pStyle w:val="0"/>
              <w:spacing w:line="200" w:lineRule="exact"/>
              <w:ind w:left="830" w:leftChars="300" w:hanging="200" w:hangingChars="100"/>
              <w:rPr>
                <w:rFonts w:hint="default" w:ascii="ＭＳ ゴシック" w:hAnsi="ＭＳ ゴシック" w:eastAsia="ＭＳ ゴシック"/>
                <w:color w:val="000000"/>
                <w:sz w:val="20"/>
              </w:rPr>
            </w:pPr>
          </w:p>
          <w:p>
            <w:pPr>
              <w:pStyle w:val="0"/>
              <w:ind w:left="2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財産目録は､法人の全ての資産及び負債について､貸借対照表価額を表示するものであり､貸借対照表と整合がとれているものでなければならない。</w:t>
            </w:r>
          </w:p>
          <w:p>
            <w:pPr>
              <w:pStyle w:val="0"/>
              <w:ind w:left="210" w:left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具体的には､貸借対照表科目と貸借対照表価額が､法人単位貸借対照表と一致してい</w:t>
            </w:r>
          </w:p>
          <w:p>
            <w:pPr>
              <w:pStyle w:val="0"/>
              <w:ind w:left="421" w:leftChars="186" w:hanging="30" w:hangingChars="15"/>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なければならないものであり､また､各合計欄</w:t>
            </w:r>
            <w:r>
              <w:rPr>
                <w:rFonts w:hint="eastAsia" w:ascii="ＭＳ ゴシック" w:hAnsi="ＭＳ ゴシック" w:eastAsia="ＭＳ ゴシック"/>
                <w:color w:val="000000"/>
                <w:sz w:val="16"/>
              </w:rPr>
              <w:t>（流動資産合計､基本財産合計､その他の固定資産</w:t>
            </w:r>
          </w:p>
          <w:p>
            <w:pPr>
              <w:pStyle w:val="0"/>
              <w:ind w:left="420" w:leftChars="200" w:firstLine="11" w:firstLineChars="7"/>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合計､固定資産合計､資産合計､流動負債合計､固定負債合計､負債合計､差引純資産）</w:t>
            </w:r>
            <w:r>
              <w:rPr>
                <w:rFonts w:hint="eastAsia" w:ascii="ＭＳ ゴシック" w:hAnsi="ＭＳ ゴシック" w:eastAsia="ＭＳ ゴシック"/>
                <w:color w:val="000000"/>
                <w:sz w:val="20"/>
              </w:rPr>
              <w:t>についても､法</w:t>
            </w:r>
          </w:p>
          <w:p>
            <w:pPr>
              <w:pStyle w:val="0"/>
              <w:ind w:left="420" w:leftChars="200" w:firstLine="14" w:firstLineChars="7"/>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人単位貸借対照表と一致していなければならない。</w:t>
            </w:r>
          </w:p>
          <w:p>
            <w:pPr>
              <w:pStyle w:val="0"/>
              <w:ind w:left="421" w:leftChars="100" w:hanging="211" w:hangingChars="1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法人単位貸借対照表における勘定科目の金額を財産目録において拠点区分毎等に分け</w:t>
            </w:r>
          </w:p>
          <w:p>
            <w:pPr>
              <w:pStyle w:val="0"/>
              <w:ind w:left="572" w:leftChars="200" w:hanging="152" w:hangingChars="76"/>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て記載した場合は小計欄と一致していなければならない。</w:t>
            </w:r>
            <w:r>
              <w:rPr>
                <w:rFonts w:hint="eastAsia" w:ascii="ＭＳ ゴシック" w:hAnsi="ＭＳ ゴシック" w:eastAsia="ＭＳ ゴシック"/>
                <w:color w:val="000000"/>
                <w:sz w:val="20"/>
              </w:rPr>
              <w:tab/>
            </w:r>
            <w:r>
              <w:rPr>
                <w:rFonts w:hint="eastAsia" w:ascii="ＭＳ ゴシック" w:hAnsi="ＭＳ ゴシック" w:eastAsia="ＭＳ ゴシック"/>
                <w:color w:val="000000"/>
                <w:sz w:val="20"/>
              </w:rPr>
              <w:tab/>
            </w:r>
            <w:r>
              <w:rPr>
                <w:rFonts w:hint="eastAsia" w:ascii="ＭＳ ゴシック" w:hAnsi="ＭＳ ゴシック" w:eastAsia="ＭＳ ゴシック"/>
                <w:color w:val="000000"/>
                <w:sz w:val="20"/>
              </w:rPr>
              <w:tab/>
            </w:r>
          </w:p>
          <w:p>
            <w:pPr>
              <w:pStyle w:val="15"/>
              <w:spacing w:line="240" w:lineRule="auto"/>
              <w:ind w:left="210" w:leftChars="89" w:hanging="23" w:hangingChars="13"/>
              <w:rPr>
                <w:rFonts w:hint="default" w:ascii="ＭＳ ゴシック" w:hAnsi="ＭＳ ゴシック"/>
                <w:color w:val="000000"/>
                <w:sz w:val="18"/>
              </w:rPr>
            </w:pPr>
            <w:r>
              <w:rPr>
                <w:rFonts w:hint="eastAsia" w:ascii="ＭＳ ゴシック" w:hAnsi="ＭＳ ゴシック"/>
                <w:color w:val="000000"/>
                <w:sz w:val="18"/>
              </w:rPr>
              <w:t>※</w:t>
            </w:r>
            <w:r>
              <w:rPr>
                <w:rFonts w:hint="default" w:ascii="ＭＳ ゴシック" w:hAnsi="ＭＳ ゴシック"/>
                <w:color w:val="000000"/>
                <w:sz w:val="18"/>
              </w:rPr>
              <w:t>　</w:t>
            </w:r>
            <w:r>
              <w:rPr>
                <w:rFonts w:hint="eastAsia" w:ascii="ＭＳ ゴシック" w:hAnsi="ＭＳ ゴシック"/>
                <w:color w:val="000000"/>
                <w:sz w:val="18"/>
              </w:rPr>
              <w:t>車輛番号と預金に関する口座番号の記載は任意であり､全ての車輛番号及び口座番号を記載する必</w:t>
            </w:r>
          </w:p>
          <w:p>
            <w:pPr>
              <w:pStyle w:val="15"/>
              <w:spacing w:line="240" w:lineRule="auto"/>
              <w:ind w:left="187" w:leftChars="89" w:firstLine="176" w:firstLineChars="100"/>
              <w:rPr>
                <w:rFonts w:hint="default" w:ascii="ＭＳ ゴシック" w:hAnsi="ＭＳ ゴシック"/>
                <w:color w:val="000000"/>
                <w:spacing w:val="0"/>
              </w:rPr>
            </w:pPr>
            <w:r>
              <w:rPr>
                <w:rFonts w:hint="eastAsia" w:ascii="ＭＳ ゴシック" w:hAnsi="ＭＳ ゴシック"/>
                <w:color w:val="000000"/>
                <w:sz w:val="18"/>
              </w:rPr>
              <w:t>要はないことに留意する必要がある。</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－１１２－</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8" w:hRule="atLeast"/>
        </w:trPr>
        <w:tc>
          <w:tcPr>
            <w:tcW w:w="2016" w:type="dxa"/>
            <w:vAlign w:val="top"/>
          </w:tcPr>
          <w:p>
            <w:pPr>
              <w:pStyle w:val="15"/>
              <w:spacing w:line="240" w:lineRule="auto"/>
              <w:jc w:val="center"/>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４　その他</w:t>
            </w:r>
          </w:p>
          <w:p>
            <w:pPr>
              <w:pStyle w:val="15"/>
              <w:spacing w:line="240" w:lineRule="auto"/>
              <w:ind w:left="392" w:hanging="392" w:hangingChars="200"/>
              <w:jc w:val="left"/>
              <w:rPr>
                <w:rFonts w:hint="default" w:ascii="ＭＳ ゴシック" w:hAnsi="ＭＳ ゴシック"/>
                <w:color w:val="000000"/>
                <w:spacing w:val="0"/>
              </w:rPr>
            </w:pPr>
            <w:r>
              <w:rPr>
                <w:rFonts w:hint="eastAsia" w:ascii="ＭＳ ゴシック" w:hAnsi="ＭＳ ゴシック"/>
                <w:color w:val="000000"/>
              </w:rPr>
              <w:t>（１）特別の利益供与の禁止</w:t>
            </w: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p>
            <w:pPr>
              <w:pStyle w:val="15"/>
              <w:spacing w:line="240" w:lineRule="auto"/>
              <w:jc w:val="center"/>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jc w:val="center"/>
              <w:rPr>
                <w:rFonts w:hint="default" w:ascii="ＭＳ ゴシック" w:hAnsi="ＭＳ ゴシック"/>
                <w:color w:val="000000"/>
                <w:spacing w:val="0"/>
              </w:rPr>
            </w:pPr>
          </w:p>
          <w:p>
            <w:pPr>
              <w:pStyle w:val="15"/>
              <w:spacing w:line="240" w:lineRule="auto"/>
              <w:ind w:left="410" w:leftChars="100" w:hanging="200" w:hangingChars="100"/>
              <w:jc w:val="center"/>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特別の利益供与</w:t>
            </w:r>
          </w:p>
          <w:p>
            <w:pPr>
              <w:pStyle w:val="15"/>
              <w:spacing w:line="240" w:lineRule="auto"/>
              <w:ind w:left="210" w:leftChars="100" w:firstLine="196" w:firstLineChars="100"/>
              <w:jc w:val="left"/>
              <w:rPr>
                <w:rFonts w:hint="default" w:ascii="ＭＳ ゴシック" w:hAnsi="ＭＳ ゴシック"/>
                <w:color w:val="000000"/>
                <w:spacing w:val="0"/>
              </w:rPr>
            </w:pPr>
            <w:r>
              <w:rPr>
                <w:rFonts w:hint="eastAsia" w:ascii="ＭＳ ゴシック" w:hAnsi="ＭＳ ゴシック"/>
                <w:color w:val="000000"/>
              </w:rPr>
              <w:t>評議員､理事､監事､職員その他の政令で定める社会福祉法人の関係者に対して特別の利益を与えていないか。</w:t>
            </w:r>
          </w:p>
          <w:p>
            <w:pPr>
              <w:pStyle w:val="15"/>
              <w:spacing w:line="240" w:lineRule="auto"/>
              <w:ind w:left="410" w:leftChars="100" w:hanging="200" w:hangingChars="100"/>
              <w:jc w:val="center"/>
              <w:rPr>
                <w:rFonts w:hint="default" w:ascii="ＭＳ ゴシック" w:hAnsi="ＭＳ ゴシック"/>
                <w:color w:val="000000"/>
                <w:spacing w:val="0"/>
              </w:rPr>
            </w:pPr>
          </w:p>
          <w:p>
            <w:pPr>
              <w:pStyle w:val="15"/>
              <w:spacing w:line="240" w:lineRule="auto"/>
              <w:ind w:left="410" w:leftChars="100" w:hanging="200" w:hangingChars="100"/>
              <w:jc w:val="center"/>
              <w:rPr>
                <w:rFonts w:hint="default" w:ascii="ＭＳ ゴシック" w:hAnsi="ＭＳ ゴシック"/>
                <w:color w:val="000000"/>
                <w:spacing w:val="0"/>
              </w:rPr>
            </w:pPr>
          </w:p>
          <w:p>
            <w:pPr>
              <w:pStyle w:val="15"/>
              <w:spacing w:line="240" w:lineRule="auto"/>
              <w:ind w:left="410" w:leftChars="100" w:hanging="200" w:hangingChars="100"/>
              <w:jc w:val="center"/>
              <w:rPr>
                <w:rFonts w:hint="default" w:ascii="ＭＳ ゴシック" w:hAnsi="ＭＳ ゴシック"/>
                <w:color w:val="000000"/>
                <w:spacing w:val="0"/>
              </w:rPr>
            </w:pPr>
          </w:p>
        </w:tc>
        <w:tc>
          <w:tcPr>
            <w:tcW w:w="1800" w:type="dxa"/>
            <w:vAlign w:val="top"/>
          </w:tcPr>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sdt>
              <w:sdtPr>
                <w:rPr>
                  <w:rFonts w:hint="eastAsia" w:ascii="ＭＳ ゴシック" w:hAnsi="ＭＳ ゴシック"/>
                </w:rPr>
                <w:id w:val="21173221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sdt>
              <w:sdtPr>
                <w:rPr>
                  <w:rFonts w:hint="eastAsia" w:ascii="ＭＳ ゴシック" w:hAnsi="ＭＳ ゴシック"/>
                </w:rPr>
                <w:id w:val="148011543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p>
          <w:p>
            <w:pPr>
              <w:pStyle w:val="15"/>
              <w:spacing w:line="240" w:lineRule="auto"/>
              <w:jc w:val="center"/>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－１１３－</w:t>
      </w:r>
      <w:r>
        <w:rPr>
          <w:rFonts w:hint="default" w:ascii="ＭＳ ゴシック" w:hAnsi="ＭＳ ゴシック" w:eastAsia="ＭＳ ゴシック"/>
          <w:color w:val="00000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329"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200" w:hanging="200" w:hangingChars="100"/>
              <w:rPr>
                <w:rFonts w:hint="default" w:ascii="ＭＳ ゴシック" w:hAnsi="ＭＳ ゴシック"/>
                <w:color w:val="000000"/>
                <w:spacing w:val="0"/>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法人は､公益性が高い法人として公費の投入や税制優遇を受けていることから､当該法人の評議員､理事､監事､職員その他の関係者</w:t>
            </w:r>
            <w:r>
              <w:rPr>
                <w:rFonts w:hint="eastAsia" w:ascii="ＭＳ ゴシック" w:hAnsi="ＭＳ ゴシック"/>
                <w:color w:val="000000"/>
                <w:sz w:val="12"/>
                <w:u w:val="single" w:color="auto"/>
              </w:rPr>
              <w:t>(</w:t>
            </w:r>
            <w:r>
              <w:rPr>
                <w:rFonts w:hint="eastAsia" w:ascii="ＭＳ ゴシック" w:hAnsi="ＭＳ ゴシック"/>
                <w:color w:val="000000"/>
                <w:sz w:val="12"/>
                <w:u w:val="single" w:color="auto"/>
              </w:rPr>
              <w:t>注</w:t>
            </w:r>
            <w:r>
              <w:rPr>
                <w:rFonts w:hint="eastAsia" w:ascii="ＭＳ ゴシック" w:hAnsi="ＭＳ ゴシック"/>
                <w:color w:val="000000"/>
                <w:sz w:val="12"/>
                <w:u w:val="single" w:color="auto"/>
              </w:rPr>
              <w:t>1)</w:t>
            </w:r>
            <w:r>
              <w:rPr>
                <w:rFonts w:hint="eastAsia" w:ascii="ＭＳ ゴシック" w:hAnsi="ＭＳ ゴシック"/>
                <w:color w:val="000000"/>
              </w:rPr>
              <w:t>に対して特別の利益を与えてはならない</w:t>
            </w:r>
            <w:r>
              <w:rPr>
                <w:rFonts w:hint="eastAsia" w:ascii="ＭＳ ゴシック" w:hAnsi="ＭＳ ゴシック"/>
                <w:color w:val="000000"/>
                <w:sz w:val="16"/>
              </w:rPr>
              <w:t>（法第</w:t>
            </w:r>
            <w:r>
              <w:rPr>
                <w:rFonts w:hint="eastAsia" w:ascii="ＭＳ ゴシック" w:hAnsi="ＭＳ ゴシック"/>
                <w:color w:val="000000"/>
                <w:sz w:val="16"/>
              </w:rPr>
              <w:t>27</w:t>
            </w:r>
            <w:r>
              <w:rPr>
                <w:rFonts w:hint="eastAsia" w:ascii="ＭＳ ゴシック" w:hAnsi="ＭＳ ゴシック"/>
                <w:color w:val="000000"/>
                <w:sz w:val="16"/>
              </w:rPr>
              <w:t>条）</w:t>
            </w:r>
            <w:r>
              <w:rPr>
                <w:rFonts w:hint="eastAsia" w:ascii="ＭＳ ゴシック" w:hAnsi="ＭＳ ゴシック"/>
                <w:color w:val="000000"/>
              </w:rPr>
              <w:t>。</w:t>
            </w:r>
          </w:p>
          <w:p>
            <w:pPr>
              <w:pStyle w:val="15"/>
              <w:spacing w:line="240" w:lineRule="auto"/>
              <w:ind w:left="200" w:hanging="200" w:hangingChars="100"/>
              <w:rPr>
                <w:rFonts w:hint="default" w:ascii="ＭＳ ゴシック" w:hAnsi="ＭＳ ゴシック"/>
                <w:color w:val="000000"/>
                <w:spacing w:val="0"/>
              </w:rPr>
            </w:pP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経理規程､給与規程等関係規程類､役員等報酬基準､計算関係書類､会計帳簿､証憑書類､法人の関係者が確認できる書類</w:t>
            </w:r>
            <w:r>
              <w:rPr>
                <w:rFonts w:hint="eastAsia" w:ascii="ＭＳ ゴシック" w:hAnsi="ＭＳ ゴシック"/>
                <w:color w:val="000000"/>
                <w:sz w:val="18"/>
              </w:rPr>
              <w:t>（履歴書等）</w:t>
            </w:r>
          </w:p>
        </w:tc>
        <w:tc>
          <w:tcPr>
            <w:tcW w:w="239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27</w:t>
            </w:r>
            <w:r>
              <w:rPr>
                <w:rFonts w:hint="eastAsia" w:ascii="ＭＳ ゴシック" w:hAnsi="ＭＳ ゴシック" w:eastAsia="ＭＳ ゴシック"/>
                <w:color w:val="000000"/>
                <w:sz w:val="20"/>
              </w:rPr>
              <w:t>条､</w:t>
            </w: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令第</w:t>
            </w:r>
            <w:r>
              <w:rPr>
                <w:rFonts w:hint="eastAsia" w:ascii="ＭＳ ゴシック" w:hAnsi="ＭＳ ゴシック" w:eastAsia="ＭＳ ゴシック"/>
                <w:color w:val="000000"/>
                <w:sz w:val="20"/>
              </w:rPr>
              <w:t>13</w:t>
            </w:r>
            <w:r>
              <w:rPr>
                <w:rFonts w:hint="eastAsia" w:ascii="ＭＳ ゴシック" w:hAnsi="ＭＳ ゴシック" w:eastAsia="ＭＳ ゴシック"/>
                <w:color w:val="000000"/>
                <w:sz w:val="20"/>
              </w:rPr>
              <w:t>条の２､</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規則第１条の３</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-4-(1)-1)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11701"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1"/>
              <w:ind w:firstLine="160"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w:t>
            </w:r>
            <w:r>
              <w:rPr>
                <w:rFonts w:hint="eastAsia" w:ascii="ＭＳ ゴシック" w:hAnsi="ＭＳ ゴシック" w:eastAsia="ＭＳ ゴシック"/>
                <w:color w:val="000000"/>
                <w:sz w:val="16"/>
              </w:rPr>
              <w:t>1)</w:t>
            </w:r>
            <w:r>
              <w:rPr>
                <w:rFonts w:hint="default" w:ascii="ＭＳ ゴシック" w:hAnsi="ＭＳ ゴシック" w:eastAsia="ＭＳ ゴシック"/>
                <w:color w:val="000000"/>
                <w:sz w:val="16"/>
              </w:rPr>
              <w:t xml:space="preserve"> </w:t>
            </w:r>
            <w:r>
              <w:rPr>
                <w:rFonts w:hint="default" w:ascii="ＭＳ ゴシック" w:hAnsi="ＭＳ ゴシック" w:eastAsia="ＭＳ ゴシック"/>
                <w:color w:val="000000"/>
                <w:sz w:val="18"/>
              </w:rPr>
              <w:t>[</w:t>
            </w:r>
            <w:r>
              <w:rPr>
                <w:rFonts w:hint="eastAsia" w:ascii="ＭＳ ゴシック" w:hAnsi="ＭＳ ゴシック" w:eastAsia="ＭＳ ゴシック"/>
                <w:color w:val="000000"/>
                <w:sz w:val="18"/>
              </w:rPr>
              <w:t>特別の利益を与えてはならない関係者の範囲</w:t>
            </w:r>
            <w:r>
              <w:rPr>
                <w:rFonts w:hint="eastAsia" w:ascii="ＭＳ ゴシック" w:hAnsi="ＭＳ ゴシック" w:eastAsia="ＭＳ ゴシック"/>
                <w:color w:val="000000"/>
                <w:sz w:val="16"/>
              </w:rPr>
              <w:t>（令第</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条の２）</w:t>
            </w:r>
            <w:r>
              <w:rPr>
                <w:rFonts w:hint="eastAsia" w:ascii="ＭＳ ゴシック" w:hAnsi="ＭＳ ゴシック" w:eastAsia="ＭＳ ゴシック"/>
                <w:color w:val="000000"/>
                <w:sz w:val="18"/>
              </w:rPr>
              <w:t>]</w:t>
            </w:r>
          </w:p>
          <w:p>
            <w:pPr>
              <w:pStyle w:val="0"/>
              <w:widowControl w:val="1"/>
              <w:ind w:left="945" w:leftChars="350" w:hanging="21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①　当該社会福祉法人の設立者､理事､監事､評議員又は職員</w:t>
            </w:r>
          </w:p>
          <w:p>
            <w:pPr>
              <w:pStyle w:val="0"/>
              <w:widowControl w:val="1"/>
              <w:ind w:left="945" w:leftChars="350" w:hanging="21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②　①の配偶者又は三親等内の親族</w:t>
            </w:r>
          </w:p>
          <w:p>
            <w:pPr>
              <w:pStyle w:val="0"/>
              <w:widowControl w:val="1"/>
              <w:ind w:left="945" w:leftChars="350" w:hanging="21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③　①②と事実上婚姻関係と同様の事情にある者</w:t>
            </w:r>
          </w:p>
          <w:p>
            <w:pPr>
              <w:pStyle w:val="0"/>
              <w:widowControl w:val="1"/>
              <w:ind w:left="945" w:leftChars="350" w:hanging="21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④　①から受ける金銭その他の財産によって生計を維持する者</w:t>
            </w:r>
          </w:p>
          <w:p>
            <w:pPr>
              <w:pStyle w:val="0"/>
              <w:widowControl w:val="1"/>
              <w:ind w:left="945" w:leftChars="350" w:hanging="21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⑤　当該法人の設立者が法人である場合は､その法人が事業活動を支配する法人又はその法人の事業活動を支配する者として省令で定めるもの</w:t>
            </w:r>
            <w:r>
              <w:rPr>
                <w:rFonts w:hint="eastAsia" w:ascii="ＭＳ ゴシック" w:hAnsi="ＭＳ ゴシック" w:eastAsia="ＭＳ ゴシック"/>
                <w:color w:val="000000"/>
                <w:sz w:val="16"/>
              </w:rPr>
              <w:t>（規則第１条の３）</w:t>
            </w:r>
          </w:p>
          <w:p>
            <w:pPr>
              <w:pStyle w:val="0"/>
              <w:widowControl w:val="1"/>
              <w:ind w:left="945" w:leftChars="45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ⅰ　法人が事業活動を支配する法人</w:t>
            </w:r>
          </w:p>
          <w:p>
            <w:pPr>
              <w:pStyle w:val="0"/>
              <w:widowControl w:val="1"/>
              <w:ind w:left="1155" w:leftChars="550"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当該法人が他の法人の財務及び営業又は事業の方針の決定を支配している場合</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8"/>
              </w:rPr>
              <w:t>における当該他の法人</w:t>
            </w:r>
            <w:r>
              <w:rPr>
                <w:rFonts w:hint="eastAsia" w:ascii="ＭＳ ゴシック" w:hAnsi="ＭＳ ゴシック" w:eastAsia="ＭＳ ゴシック"/>
                <w:color w:val="000000"/>
                <w:sz w:val="16"/>
              </w:rPr>
              <w:t>（（注２）において「子法人」という。）</w:t>
            </w:r>
            <w:r>
              <w:rPr>
                <w:rFonts w:hint="eastAsia" w:ascii="ＭＳ ゴシック" w:hAnsi="ＭＳ ゴシック" w:eastAsia="ＭＳ ゴシック"/>
                <w:color w:val="000000"/>
                <w:sz w:val="18"/>
              </w:rPr>
              <w:t>とする。</w:t>
            </w:r>
          </w:p>
          <w:p>
            <w:pPr>
              <w:pStyle w:val="0"/>
              <w:widowControl w:val="1"/>
              <w:ind w:left="945" w:leftChars="45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ⅱ　法人の事業活動を支配する者</w:t>
            </w:r>
          </w:p>
          <w:p>
            <w:pPr>
              <w:pStyle w:val="0"/>
              <w:widowControl w:val="1"/>
              <w:ind w:left="1155" w:leftChars="550" w:firstLine="180" w:firstLine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一の者が当該法人の財務及び営業又は事業の方針の決定を支配している場合</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8"/>
              </w:rPr>
              <w:t>における当該一の者とする。</w:t>
            </w:r>
          </w:p>
          <w:p>
            <w:pPr>
              <w:pStyle w:val="0"/>
              <w:widowControl w:val="1"/>
              <w:ind w:left="1155" w:leftChars="55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4"/>
              </w:rPr>
              <w:t>（注２）</w:t>
            </w:r>
            <w:r>
              <w:rPr>
                <w:rFonts w:hint="eastAsia" w:ascii="ＭＳ ゴシック" w:hAnsi="ＭＳ ゴシック" w:eastAsia="ＭＳ ゴシック"/>
                <w:color w:val="000000"/>
                <w:sz w:val="16"/>
              </w:rPr>
              <w:t>財務及び営業又は事業の方針の決定を支配している場合は次のとおり。</w:t>
            </w:r>
          </w:p>
          <w:p>
            <w:pPr>
              <w:pStyle w:val="0"/>
              <w:widowControl w:val="1"/>
              <w:ind w:left="1890" w:leftChars="800" w:hanging="21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一の者又はその一若しくは二以上の子法人が社員総会その他の団体の財務及び営業又は事業の方針を決定する機関における議決権の過半数を有する場合</w:t>
            </w:r>
          </w:p>
          <w:p>
            <w:pPr>
              <w:pStyle w:val="0"/>
              <w:widowControl w:val="1"/>
              <w:ind w:left="1890" w:leftChars="800" w:hanging="21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評議員の総数に対する次に掲げる者の数の割合が</w:t>
            </w:r>
            <w:r>
              <w:rPr>
                <w:rFonts w:hint="eastAsia" w:ascii="ＭＳ ゴシック" w:hAnsi="ＭＳ ゴシック" w:eastAsia="ＭＳ ゴシック"/>
                <w:color w:val="000000"/>
                <w:sz w:val="16"/>
              </w:rPr>
              <w:t>100</w:t>
            </w:r>
            <w:r>
              <w:rPr>
                <w:rFonts w:hint="eastAsia" w:ascii="ＭＳ ゴシック" w:hAnsi="ＭＳ ゴシック" w:eastAsia="ＭＳ ゴシック"/>
                <w:color w:val="000000"/>
                <w:sz w:val="16"/>
              </w:rPr>
              <w:t>の</w:t>
            </w:r>
            <w:r>
              <w:rPr>
                <w:rFonts w:hint="eastAsia" w:ascii="ＭＳ ゴシック" w:hAnsi="ＭＳ ゴシック" w:eastAsia="ＭＳ ゴシック"/>
                <w:color w:val="000000"/>
                <w:sz w:val="16"/>
              </w:rPr>
              <w:t>50</w:t>
            </w:r>
            <w:r>
              <w:rPr>
                <w:rFonts w:hint="eastAsia" w:ascii="ＭＳ ゴシック" w:hAnsi="ＭＳ ゴシック" w:eastAsia="ＭＳ ゴシック"/>
                <w:color w:val="000000"/>
                <w:sz w:val="16"/>
              </w:rPr>
              <w:t>を超える場合</w:t>
            </w:r>
          </w:p>
          <w:p>
            <w:pPr>
              <w:pStyle w:val="0"/>
              <w:widowControl w:val="1"/>
              <w:ind w:left="2050" w:leftChars="9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ⅰ　一の法人又はその一若しくは二以上の子法人の役員（理事､監事､取締役､会計参与､監査役､執行役その他これらに準ずる者をいう。）又は評議員</w:t>
            </w:r>
          </w:p>
          <w:p>
            <w:pPr>
              <w:pStyle w:val="0"/>
              <w:widowControl w:val="1"/>
              <w:ind w:left="2050" w:leftChars="9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ⅱ　一の法人又はその一若しくは二以上の子法人の職員</w:t>
            </w:r>
          </w:p>
          <w:p>
            <w:pPr>
              <w:pStyle w:val="0"/>
              <w:widowControl w:val="1"/>
              <w:ind w:left="2050" w:leftChars="9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ⅲ　当該評議員に就任した日前５年以内にⅰ又はⅱに掲げる者であった者</w:t>
            </w:r>
          </w:p>
          <w:p>
            <w:pPr>
              <w:pStyle w:val="0"/>
              <w:widowControl w:val="1"/>
              <w:ind w:left="2050" w:leftChars="9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ⅳ　一の者又はその一若しくは二以上の子法人によって選任された者</w:t>
            </w:r>
          </w:p>
          <w:p>
            <w:pPr>
              <w:pStyle w:val="0"/>
              <w:widowControl w:val="1"/>
              <w:ind w:left="2050" w:leftChars="9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ⅴ　当該評議員に就任した日前５年以内に一の者又はその一若しくは二以上の子法人によって当該法人の評議員に選任されたことがある者</w:t>
            </w:r>
          </w:p>
          <w:p>
            <w:pPr>
              <w:pStyle w:val="0"/>
              <w:widowControl w:val="1"/>
              <w:ind w:left="160" w:hanging="160" w:hangingChars="100"/>
              <w:jc w:val="left"/>
              <w:rPr>
                <w:rFonts w:hint="default" w:ascii="ＭＳ ゴシック" w:hAnsi="ＭＳ ゴシック" w:eastAsia="ＭＳ ゴシック"/>
                <w:color w:val="000000"/>
                <w:sz w:val="16"/>
              </w:rPr>
            </w:pPr>
          </w:p>
          <w:p>
            <w:pPr>
              <w:pStyle w:val="0"/>
              <w:widowControl w:val="1"/>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「特別の利益」とは､社会通念に照らして合理性を欠く不相当な利益の供与その他の優遇をいう。</w:t>
            </w:r>
          </w:p>
          <w:p>
            <w:pPr>
              <w:pStyle w:val="0"/>
              <w:widowControl w:val="1"/>
              <w:ind w:left="210" w:leftChars="100" w:firstLine="40" w:firstLineChars="33"/>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例えば､法人の関係者からの不当に高い価格での物品等の購入や賃借､法人の関係者</w:t>
            </w:r>
          </w:p>
          <w:p>
            <w:pPr>
              <w:pStyle w:val="0"/>
              <w:widowControl w:val="1"/>
              <w:ind w:left="420" w:leftChars="200" w:firstLine="48" w:firstLineChars="24"/>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に対する法人の財産の不当に低い価格又は無償による譲渡や賃貸</w:t>
            </w:r>
            <w:r>
              <w:rPr>
                <w:rFonts w:hint="eastAsia" w:ascii="ＭＳ ゴシック" w:hAnsi="ＭＳ ゴシック" w:eastAsia="ＭＳ ゴシック"/>
                <w:color w:val="000000"/>
                <w:sz w:val="16"/>
              </w:rPr>
              <w:t>（規程に基づき福利厚生と</w:t>
            </w:r>
          </w:p>
          <w:p>
            <w:pPr>
              <w:pStyle w:val="0"/>
              <w:widowControl w:val="1"/>
              <w:ind w:left="420" w:leftChars="200" w:firstLine="38" w:firstLineChars="24"/>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して社会通念に反しない範囲で行われるものを除く。）</w:t>
            </w:r>
            <w:r>
              <w:rPr>
                <w:rFonts w:hint="eastAsia" w:ascii="ＭＳ ゴシック" w:hAnsi="ＭＳ ゴシック" w:eastAsia="ＭＳ ゴシック"/>
                <w:color w:val="000000"/>
                <w:sz w:val="20"/>
              </w:rPr>
              <w:t>､役員等報酬基準や給与規程等に基づかな</w:t>
            </w:r>
          </w:p>
          <w:p>
            <w:pPr>
              <w:pStyle w:val="0"/>
              <w:widowControl w:val="1"/>
              <w:ind w:left="420" w:leftChars="200" w:firstLine="48" w:firstLineChars="24"/>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い役員報酬や給与の支給というような場合は該当すると考えられる。</w:t>
            </w:r>
          </w:p>
          <w:p>
            <w:pPr>
              <w:pStyle w:val="0"/>
              <w:widowControl w:val="1"/>
              <w:ind w:left="210" w:leftChars="100" w:firstLine="25" w:firstLineChars="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法人は､関係者に対する報酬､給与の支払や法人関係者との取引に関しては､報酬等</w:t>
            </w:r>
          </w:p>
          <w:p>
            <w:pPr>
              <w:pStyle w:val="0"/>
              <w:widowControl w:val="1"/>
              <w:ind w:left="210" w:leftChars="100" w:firstLine="258" w:firstLineChars="12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の支払が役員等報酬基準や給与規程等に基づき行われていることや､これらの規程の運</w:t>
            </w:r>
          </w:p>
          <w:p>
            <w:pPr>
              <w:pStyle w:val="0"/>
              <w:widowControl w:val="1"/>
              <w:ind w:left="210" w:leftChars="100" w:firstLine="258" w:firstLineChars="12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用について根拠なく特定の関係者が優遇されていないこと､取引が定款や経理規程等に</w:t>
            </w:r>
          </w:p>
          <w:p>
            <w:pPr>
              <w:pStyle w:val="0"/>
              <w:widowControl w:val="1"/>
              <w:ind w:left="210" w:leftChars="100" w:firstLine="258" w:firstLineChars="12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定める手続を経て行われていること等関係者への特別の利益の供与ではないことについ</w:t>
            </w:r>
          </w:p>
          <w:p>
            <w:pPr>
              <w:pStyle w:val="0"/>
              <w:widowControl w:val="1"/>
              <w:ind w:left="210" w:leftChars="100" w:firstLine="258" w:firstLineChars="12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て､説明責任を負うものである。</w:t>
            </w:r>
          </w:p>
          <w:p>
            <w:pPr>
              <w:pStyle w:val="0"/>
              <w:widowControl w:val="1"/>
              <w:ind w:left="210" w:leftChars="100" w:firstLine="160" w:firstLineChars="100"/>
              <w:jc w:val="left"/>
              <w:rPr>
                <w:rFonts w:hint="default" w:ascii="ＭＳ ゴシック" w:hAnsi="ＭＳ ゴシック" w:eastAsia="ＭＳ ゴシック"/>
                <w:color w:val="000000"/>
                <w:sz w:val="16"/>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法人の関係者に対する報酬､給与の支払や法人関係者との取引について､特別の利益供</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与となっていないか確認を要するものがある場合には､法人に対して定款や各規程等に基づく適正な取扱いであることの説明を聴取した上で､特別の利益の供与に該当していないかを確認</w:t>
            </w:r>
          </w:p>
          <w:p>
            <w:pPr>
              <w:pStyle w:val="0"/>
              <w:widowControl w:val="1"/>
              <w:ind w:left="210" w:leftChars="100" w:firstLine="200" w:firstLineChars="100"/>
              <w:jc w:val="left"/>
              <w:rPr>
                <w:rFonts w:hint="default" w:ascii="ＭＳ ゴシック" w:hAnsi="ＭＳ ゴシック" w:eastAsia="ＭＳ ゴシック"/>
                <w:color w:val="000000"/>
                <w:sz w:val="2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－１１４－</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118"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ind w:left="392" w:hanging="392" w:hangingChars="200"/>
              <w:rPr>
                <w:rFonts w:hint="default" w:ascii="ＭＳ ゴシック" w:hAnsi="ＭＳ ゴシック"/>
                <w:color w:val="000000"/>
                <w:spacing w:val="0"/>
              </w:rPr>
            </w:pPr>
            <w:r>
              <w:rPr>
                <w:rFonts w:hint="eastAsia" w:ascii="ＭＳ ゴシック" w:hAnsi="ＭＳ ゴシック"/>
                <w:color w:val="000000"/>
              </w:rPr>
              <w:t>（２）社会福祉充実計画</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（３）情報の公表</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rPr>
            </w:pPr>
            <w:r>
              <w:rPr>
                <w:rFonts w:hint="eastAsia" w:ascii="ＭＳ ゴシック" w:hAnsi="ＭＳ ゴシック"/>
                <w:color w:val="000000"/>
              </w:rPr>
              <w:t>１　社会福祉充実計画に伴う事業</w:t>
            </w:r>
          </w:p>
          <w:p>
            <w:pPr>
              <w:pStyle w:val="15"/>
              <w:spacing w:line="240" w:lineRule="auto"/>
              <w:ind w:left="420" w:leftChars="200" w:firstLine="196" w:firstLineChars="100"/>
              <w:rPr>
                <w:rFonts w:hint="default" w:ascii="ＭＳ ゴシック" w:hAnsi="ＭＳ ゴシック"/>
                <w:color w:val="000000"/>
                <w:spacing w:val="0"/>
              </w:rPr>
            </w:pPr>
            <w:r>
              <w:rPr>
                <w:rFonts w:hint="eastAsia" w:ascii="ＭＳ ゴシック" w:hAnsi="ＭＳ ゴシック"/>
                <w:color w:val="000000"/>
              </w:rPr>
              <w:t>社会福祉充実計画に定める事業が計画に沿って実施されているか。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１　情報の公表</w:t>
            </w:r>
          </w:p>
          <w:p>
            <w:pPr>
              <w:pStyle w:val="15"/>
              <w:spacing w:line="240" w:lineRule="auto"/>
              <w:ind w:left="420" w:leftChars="200" w:firstLine="196" w:firstLineChars="100"/>
              <w:rPr>
                <w:rFonts w:hint="default" w:ascii="ＭＳ ゴシック" w:hAnsi="ＭＳ ゴシック"/>
                <w:color w:val="000000"/>
                <w:spacing w:val="0"/>
              </w:rPr>
            </w:pPr>
            <w:r>
              <w:rPr>
                <w:rFonts w:hint="eastAsia" w:ascii="ＭＳ ゴシック" w:hAnsi="ＭＳ ゴシック"/>
                <w:color w:val="000000"/>
              </w:rPr>
              <w:t>法令に定める事項について､インターネットを利用して公表しているか。</w:t>
            </w: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382791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58537228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4765388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7636372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－１１５－</w:t>
      </w:r>
      <w:r>
        <w:rPr>
          <w:rFonts w:hint="default" w:ascii="ＭＳ ゴシック" w:hAnsi="ＭＳ ゴシック" w:eastAsia="ＭＳ ゴシック"/>
          <w:color w:val="000000"/>
          <w:sz w:val="2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1020"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15"/>
              <w:spacing w:line="240" w:lineRule="auto"/>
              <w:ind w:left="200" w:hanging="200" w:hangingChars="100"/>
              <w:rPr>
                <w:rFonts w:hint="default" w:ascii="ＭＳ ゴシック" w:hAnsi="ＭＳ ゴシック"/>
                <w:color w:val="000000"/>
                <w:spacing w:val="0"/>
              </w:rPr>
            </w:pPr>
          </w:p>
          <w:p>
            <w:pPr>
              <w:pStyle w:val="0"/>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法人は､毎会計年度､貸借対照表の資産の部に計上した額から負債の部に計上</w:t>
            </w:r>
          </w:p>
          <w:p>
            <w:pPr>
              <w:pStyle w:val="0"/>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した額を控除して得た額が事業継続に必要な財産額</w:t>
            </w:r>
            <w:r>
              <w:rPr>
                <w:rFonts w:hint="eastAsia" w:ascii="ＭＳ ゴシック" w:hAnsi="ＭＳ ゴシック" w:eastAsia="ＭＳ ゴシック"/>
                <w:color w:val="000000"/>
                <w:sz w:val="16"/>
              </w:rPr>
              <w:t>（以下「控除対象財産」という。）</w:t>
            </w:r>
            <w:r>
              <w:rPr>
                <w:rFonts w:hint="eastAsia" w:ascii="ＭＳ ゴシック" w:hAnsi="ＭＳ ゴシック" w:eastAsia="ＭＳ ゴシック"/>
                <w:color w:val="000000"/>
                <w:sz w:val="20"/>
              </w:rPr>
              <w:t>を</w:t>
            </w: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社会福祉充実計画､事業報告､計算書類等</w:t>
            </w:r>
          </w:p>
        </w:tc>
        <w:tc>
          <w:tcPr>
            <w:tcW w:w="239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法第</w:t>
            </w:r>
            <w:r>
              <w:rPr>
                <w:rFonts w:hint="eastAsia" w:ascii="ＭＳ ゴシック" w:hAnsi="ＭＳ ゴシック"/>
                <w:color w:val="000000"/>
              </w:rPr>
              <w:t>55</w:t>
            </w:r>
            <w:r>
              <w:rPr>
                <w:rFonts w:hint="eastAsia" w:ascii="ＭＳ ゴシック" w:hAnsi="ＭＳ ゴシック"/>
                <w:color w:val="000000"/>
              </w:rPr>
              <w:t>条の２第</w:t>
            </w:r>
            <w:r>
              <w:rPr>
                <w:rFonts w:hint="eastAsia" w:ascii="ＭＳ ゴシック" w:hAnsi="ＭＳ ゴシック"/>
                <w:color w:val="000000"/>
              </w:rPr>
              <w:t>11</w:t>
            </w:r>
            <w:r>
              <w:rPr>
                <w:rFonts w:hint="eastAsia" w:ascii="ＭＳ ゴシック" w:hAnsi="ＭＳ ゴシック"/>
                <w:color w:val="000000"/>
              </w:rPr>
              <w:t>項</w:t>
            </w:r>
          </w:p>
          <w:p>
            <w:pPr>
              <w:pStyle w:val="15"/>
              <w:spacing w:line="240" w:lineRule="auto"/>
              <w:rPr>
                <w:rFonts w:hint="default" w:ascii="ＭＳ ゴシック" w:hAnsi="ＭＳ ゴシック"/>
                <w:color w:val="000000"/>
                <w:spacing w:val="0"/>
              </w:rPr>
            </w:pP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-4-(2)-1)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3951" w:hRule="atLeast"/>
        </w:trPr>
        <w:tc>
          <w:tcPr>
            <w:tcW w:w="849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widowControl w:val="1"/>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上回るかどうかを算定しなければならない。</w:t>
            </w:r>
          </w:p>
          <w:p>
            <w:pPr>
              <w:pStyle w:val="0"/>
              <w:widowControl w:val="1"/>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これを上回る財産額</w:t>
            </w:r>
            <w:r>
              <w:rPr>
                <w:rFonts w:hint="eastAsia" w:ascii="ＭＳ ゴシック" w:hAnsi="ＭＳ ゴシック" w:eastAsia="ＭＳ ゴシック"/>
                <w:color w:val="000000"/>
                <w:sz w:val="16"/>
              </w:rPr>
              <w:t>（以下「社会福祉充実残額」という。）</w:t>
            </w:r>
            <w:r>
              <w:rPr>
                <w:rFonts w:hint="eastAsia" w:ascii="ＭＳ ゴシック" w:hAnsi="ＭＳ ゴシック" w:eastAsia="ＭＳ ゴシック"/>
                <w:color w:val="000000"/>
                <w:sz w:val="20"/>
              </w:rPr>
              <w:t>がある場合には､これを財源とし</w:t>
            </w:r>
          </w:p>
          <w:p>
            <w:pPr>
              <w:pStyle w:val="0"/>
              <w:widowControl w:val="1"/>
              <w:ind w:firstLine="400" w:firstLineChars="2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て､既存の社会福祉事業若しくは公益事業の充実又は新規事業の実施に関する計画</w:t>
            </w:r>
            <w:r>
              <w:rPr>
                <w:rFonts w:hint="eastAsia" w:ascii="ＭＳ ゴシック" w:hAnsi="ＭＳ ゴシック" w:eastAsia="ＭＳ ゴシック"/>
                <w:color w:val="000000"/>
                <w:sz w:val="16"/>
              </w:rPr>
              <w:t>（以下</w:t>
            </w:r>
          </w:p>
          <w:p>
            <w:pPr>
              <w:pStyle w:val="0"/>
              <w:widowControl w:val="1"/>
              <w:ind w:firstLine="32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「社会福祉充実計画」という。）</w:t>
            </w:r>
            <w:r>
              <w:rPr>
                <w:rFonts w:hint="eastAsia" w:ascii="ＭＳ ゴシック" w:hAnsi="ＭＳ ゴシック" w:eastAsia="ＭＳ ゴシック"/>
                <w:color w:val="000000"/>
                <w:sz w:val="20"/>
              </w:rPr>
              <w:t>を策定し､これに基づく事業</w:t>
            </w:r>
            <w:r>
              <w:rPr>
                <w:rFonts w:hint="eastAsia" w:ascii="ＭＳ ゴシック" w:hAnsi="ＭＳ ゴシック" w:eastAsia="ＭＳ ゴシック"/>
                <w:color w:val="000000"/>
                <w:sz w:val="16"/>
              </w:rPr>
              <w:t>（以下「社会福祉充実事業」という。）</w:t>
            </w:r>
            <w:r>
              <w:rPr>
                <w:rFonts w:hint="eastAsia" w:ascii="ＭＳ ゴシック" w:hAnsi="ＭＳ ゴシック" w:eastAsia="ＭＳ ゴシック"/>
                <w:color w:val="000000"/>
                <w:sz w:val="20"/>
              </w:rPr>
              <w:t>を</w:t>
            </w:r>
          </w:p>
          <w:p>
            <w:pPr>
              <w:pStyle w:val="0"/>
              <w:widowControl w:val="1"/>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実施しなければならない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55</w:t>
            </w:r>
            <w:r>
              <w:rPr>
                <w:rFonts w:hint="eastAsia" w:ascii="ＭＳ ゴシック" w:hAnsi="ＭＳ ゴシック" w:eastAsia="ＭＳ ゴシック"/>
                <w:color w:val="000000"/>
                <w:sz w:val="16"/>
              </w:rPr>
              <w:t>条の２）</w:t>
            </w:r>
            <w:r>
              <w:rPr>
                <w:rFonts w:hint="eastAsia" w:ascii="ＭＳ ゴシック" w:hAnsi="ＭＳ ゴシック" w:eastAsia="ＭＳ ゴシック"/>
                <w:color w:val="000000"/>
                <w:sz w:val="20"/>
              </w:rPr>
              <w:t>。</w:t>
            </w:r>
          </w:p>
          <w:p>
            <w:pPr>
              <w:pStyle w:val="0"/>
              <w:widowControl w:val="1"/>
              <w:ind w:left="210" w:leftChars="100" w:firstLine="12" w:firstLineChars="1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eastAsia" w:ascii="ＭＳ ゴシック" w:hAnsi="ＭＳ ゴシック" w:eastAsia="ＭＳ ゴシック"/>
                <w:color w:val="000000"/>
                <w:sz w:val="20"/>
              </w:rPr>
              <w:t xml:space="preserve"> </w:t>
            </w:r>
            <w:r>
              <w:rPr>
                <w:rFonts w:hint="eastAsia" w:ascii="ＭＳ ゴシック" w:hAnsi="ＭＳ ゴシック" w:eastAsia="ＭＳ ゴシック"/>
                <w:color w:val="000000"/>
                <w:sz w:val="20"/>
              </w:rPr>
              <w:t>これは､社会福祉充実残額が主として税金や保険料といった公費を原資とするもので</w:t>
            </w:r>
          </w:p>
          <w:p>
            <w:pPr>
              <w:pStyle w:val="0"/>
              <w:widowControl w:val="1"/>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あることから､法人がその貴重な財産を地域住民に改めて還元するとともに､社会福祉</w:t>
            </w:r>
          </w:p>
          <w:p>
            <w:pPr>
              <w:pStyle w:val="0"/>
              <w:widowControl w:val="1"/>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充実計画の策定プロセスを通じ､その使途について､国民に対する法人の説明責任の強</w:t>
            </w:r>
          </w:p>
          <w:p>
            <w:pPr>
              <w:pStyle w:val="0"/>
              <w:widowControl w:val="1"/>
              <w:ind w:firstLine="40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化を図るために行うものである。</w:t>
            </w:r>
          </w:p>
          <w:p>
            <w:pPr>
              <w:pStyle w:val="15"/>
              <w:spacing w:line="240" w:lineRule="auto"/>
              <w:ind w:left="156" w:hanging="156" w:hangingChars="100"/>
              <w:rPr>
                <w:rFonts w:hint="default" w:ascii="ＭＳ ゴシック" w:hAnsi="ＭＳ ゴシック"/>
                <w:color w:val="000000"/>
                <w:sz w:val="16"/>
              </w:rPr>
            </w:pPr>
          </w:p>
          <w:p>
            <w:pPr>
              <w:pStyle w:val="15"/>
              <w:spacing w:line="240" w:lineRule="auto"/>
              <w:ind w:left="196" w:hanging="196" w:hangingChars="100"/>
              <w:rPr>
                <w:rFonts w:hint="default" w:ascii="ＭＳ ゴシック" w:hAnsi="ＭＳ ゴシック"/>
                <w:color w:val="000000"/>
              </w:rPr>
            </w:pPr>
            <w:r>
              <w:rPr>
                <w:rFonts w:hint="eastAsia" w:ascii="ＭＳ ゴシック" w:hAnsi="ＭＳ ゴシック"/>
                <w:color w:val="000000"/>
              </w:rPr>
              <w:t>○　法人は､社会福祉充実計画の作成に当たっては､公認会計士又は税理士等の意見聴取､地域協議会の意見聴取</w:t>
            </w:r>
            <w:r>
              <w:rPr>
                <w:rFonts w:hint="eastAsia" w:ascii="ＭＳ ゴシック" w:hAnsi="ＭＳ ゴシック"/>
                <w:color w:val="000000"/>
                <w:sz w:val="16"/>
              </w:rPr>
              <w:t>（地域公益事業を社会福祉充実計画に記載する場合に限る。）</w:t>
            </w:r>
            <w:r>
              <w:rPr>
                <w:rFonts w:hint="eastAsia" w:ascii="ＭＳ ゴシック" w:hAnsi="ＭＳ ゴシック"/>
                <w:color w:val="000000"/>
              </w:rPr>
              <w:t>及び理事会の承認を経て､評議員会の承認を受けた上で､所轄庁に承認を受ける必要がある</w:t>
            </w:r>
            <w:r>
              <w:rPr>
                <w:rFonts w:hint="eastAsia" w:ascii="ＭＳ ゴシック" w:hAnsi="ＭＳ ゴシック"/>
                <w:color w:val="000000"/>
                <w:sz w:val="16"/>
              </w:rPr>
              <w:t>（法第</w:t>
            </w:r>
            <w:r>
              <w:rPr>
                <w:rFonts w:hint="eastAsia" w:ascii="ＭＳ ゴシック" w:hAnsi="ＭＳ ゴシック"/>
                <w:color w:val="000000"/>
                <w:sz w:val="16"/>
              </w:rPr>
              <w:t>55</w:t>
            </w:r>
            <w:r>
              <w:rPr>
                <w:rFonts w:hint="eastAsia" w:ascii="ＭＳ ゴシック" w:hAnsi="ＭＳ ゴシック"/>
                <w:color w:val="000000"/>
                <w:sz w:val="16"/>
              </w:rPr>
              <w:t>条の２）</w:t>
            </w:r>
            <w:r>
              <w:rPr>
                <w:rFonts w:hint="eastAsia" w:ascii="ＭＳ ゴシック" w:hAnsi="ＭＳ ゴシック"/>
                <w:color w:val="000000"/>
              </w:rPr>
              <w:t>。</w:t>
            </w:r>
          </w:p>
          <w:p>
            <w:pPr>
              <w:pStyle w:val="15"/>
              <w:spacing w:line="240" w:lineRule="auto"/>
              <w:ind w:left="210" w:leftChars="100"/>
              <w:rPr>
                <w:rFonts w:hint="default" w:ascii="ＭＳ ゴシック" w:hAnsi="ＭＳ ゴシック"/>
                <w:color w:val="000000"/>
              </w:rPr>
            </w:pPr>
            <w:r>
              <w:rPr>
                <w:rFonts w:hint="eastAsia" w:ascii="ＭＳ ゴシック" w:hAnsi="ＭＳ ゴシック"/>
                <w:color w:val="000000"/>
                <w:sz w:val="12"/>
              </w:rPr>
              <w:t>○</w:t>
            </w:r>
            <w:r>
              <w:rPr>
                <w:rFonts w:hint="eastAsia" w:ascii="ＭＳ ゴシック" w:hAnsi="ＭＳ ゴシック"/>
                <w:color w:val="000000"/>
              </w:rPr>
              <w:t>　</w:t>
            </w:r>
            <w:r>
              <w:rPr>
                <w:rFonts w:hint="eastAsia" w:ascii="ＭＳ ゴシック" w:hAnsi="ＭＳ ゴシック"/>
                <w:color w:val="000000"/>
              </w:rPr>
              <w:t xml:space="preserve"> </w:t>
            </w:r>
            <w:r>
              <w:rPr>
                <w:rFonts w:hint="eastAsia" w:ascii="ＭＳ ゴシック" w:hAnsi="ＭＳ ゴシック"/>
                <w:color w:val="000000"/>
              </w:rPr>
              <w:t>社会福祉充実残額の算定結果は毎年､全法人が所轄庁に届出ることとされていることか</w:t>
            </w:r>
          </w:p>
          <w:p>
            <w:pPr>
              <w:pStyle w:val="15"/>
              <w:spacing w:line="240" w:lineRule="auto"/>
              <w:ind w:left="416" w:leftChars="198"/>
              <w:rPr>
                <w:rFonts w:hint="default" w:ascii="ＭＳ ゴシック" w:hAnsi="ＭＳ ゴシック"/>
                <w:color w:val="000000"/>
              </w:rPr>
            </w:pPr>
            <w:r>
              <w:rPr>
                <w:rFonts w:hint="eastAsia" w:ascii="ＭＳ ゴシック" w:hAnsi="ＭＳ ゴシック"/>
                <w:color w:val="000000"/>
              </w:rPr>
              <w:t>ら､社会福祉充実残額の算定及び社会福祉充実計画の作成に当たっての手続が適正に行われているかについては､所轄庁は､承認申請又は届出を受け確認を行うものである。</w:t>
            </w:r>
          </w:p>
          <w:p>
            <w:pPr>
              <w:pStyle w:val="15"/>
              <w:spacing w:line="240" w:lineRule="auto"/>
              <w:rPr>
                <w:rFonts w:hint="default" w:ascii="ＭＳ ゴシック" w:hAnsi="ＭＳ ゴシック"/>
                <w:color w:val="000000"/>
                <w:spacing w:val="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660"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widowControl w:val="1"/>
              <w:ind w:left="200" w:hanging="200" w:hangingChars="100"/>
              <w:jc w:val="left"/>
              <w:rPr>
                <w:rFonts w:hint="default" w:ascii="ＭＳ ゴシック" w:hAnsi="ＭＳ ゴシック" w:eastAsia="ＭＳ ゴシック"/>
                <w:color w:val="000000"/>
                <w:sz w:val="20"/>
              </w:rPr>
            </w:pPr>
          </w:p>
          <w:p>
            <w:pPr>
              <w:pStyle w:val="0"/>
              <w:widowControl w:val="1"/>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法人の公益性を踏まえ､法人は､次の事項について､遅滞なくインターネットの利用により公表しなければならない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59</w:t>
            </w:r>
            <w:r>
              <w:rPr>
                <w:rFonts w:hint="eastAsia" w:ascii="ＭＳ ゴシック" w:hAnsi="ＭＳ ゴシック" w:eastAsia="ＭＳ ゴシック"/>
                <w:color w:val="000000"/>
                <w:sz w:val="16"/>
              </w:rPr>
              <w:t>条の２第１項､規則第</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rPr>
              <w:t>電子計算機</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sz w:val="16"/>
              </w:rPr>
              <w:t>（パソコン）</w:t>
            </w:r>
            <w:r>
              <w:rPr>
                <w:rFonts w:hint="eastAsia" w:ascii="ＭＳ ゴシック" w:hAnsi="ＭＳ ゴシック"/>
                <w:color w:val="000000"/>
                <w:spacing w:val="0"/>
              </w:rPr>
              <w:t>の電磁的記録</w:t>
            </w:r>
          </w:p>
          <w:p>
            <w:pPr>
              <w:pStyle w:val="15"/>
              <w:spacing w:line="240" w:lineRule="auto"/>
              <w:rPr>
                <w:rFonts w:hint="default" w:ascii="ＭＳ ゴシック" w:hAnsi="ＭＳ ゴシック"/>
                <w:color w:val="000000"/>
                <w:spacing w:val="0"/>
              </w:rPr>
            </w:pPr>
          </w:p>
        </w:tc>
        <w:tc>
          <w:tcPr>
            <w:tcW w:w="2396" w:type="dxa"/>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59</w:t>
            </w:r>
            <w:r>
              <w:rPr>
                <w:rFonts w:hint="eastAsia" w:ascii="ＭＳ ゴシック" w:hAnsi="ＭＳ ゴシック" w:eastAsia="ＭＳ ゴシック"/>
                <w:color w:val="000000"/>
                <w:sz w:val="20"/>
              </w:rPr>
              <w:t>条の２､</w:t>
            </w:r>
          </w:p>
          <w:p>
            <w:pPr>
              <w:pStyle w:val="15"/>
              <w:spacing w:line="240" w:lineRule="auto"/>
              <w:rPr>
                <w:rFonts w:hint="default" w:ascii="ＭＳ ゴシック" w:hAnsi="ＭＳ ゴシック"/>
                <w:color w:val="000000"/>
                <w:spacing w:val="0"/>
                <w:kern w:val="2"/>
              </w:rPr>
            </w:pPr>
            <w:r>
              <w:rPr>
                <w:rFonts w:hint="eastAsia" w:ascii="ＭＳ ゴシック" w:hAnsi="ＭＳ ゴシック"/>
                <w:color w:val="000000"/>
                <w:spacing w:val="0"/>
                <w:kern w:val="2"/>
              </w:rPr>
              <w:t>規則第</w:t>
            </w:r>
            <w:r>
              <w:rPr>
                <w:rFonts w:hint="eastAsia" w:ascii="ＭＳ ゴシック" w:hAnsi="ＭＳ ゴシック"/>
                <w:color w:val="000000"/>
                <w:spacing w:val="0"/>
                <w:kern w:val="2"/>
              </w:rPr>
              <w:t>10</w:t>
            </w:r>
            <w:r>
              <w:rPr>
                <w:rFonts w:hint="eastAsia" w:ascii="ＭＳ ゴシック" w:hAnsi="ＭＳ ゴシック"/>
                <w:color w:val="000000"/>
                <w:spacing w:val="0"/>
                <w:kern w:val="2"/>
              </w:rPr>
              <w:t>条</w:t>
            </w:r>
          </w:p>
          <w:p>
            <w:pPr>
              <w:pStyle w:val="15"/>
              <w:spacing w:line="240" w:lineRule="auto"/>
              <w:rPr>
                <w:rFonts w:hint="default" w:ascii="ＭＳ ゴシック" w:hAnsi="ＭＳ ゴシック"/>
                <w:color w:val="000000"/>
                <w:spacing w:val="0"/>
              </w:rPr>
            </w:pP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-4-(3)-1)</w:t>
            </w:r>
          </w:p>
          <w:p>
            <w:pPr>
              <w:pStyle w:val="15"/>
              <w:spacing w:line="240" w:lineRule="auto"/>
              <w:rPr>
                <w:rFonts w:hint="default" w:ascii="ＭＳ ゴシック" w:hAnsi="ＭＳ ゴシック"/>
                <w:color w:val="000000"/>
                <w:spacing w:val="0"/>
              </w:rPr>
            </w:pPr>
          </w:p>
        </w:tc>
      </w:tr>
      <w:tr>
        <w:trPr>
          <w:trHeight w:val="2180"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1"/>
              <w:ind w:left="200" w:hanging="200" w:hanging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20"/>
              </w:rPr>
              <w:t>　・　定款の内容</w:t>
            </w:r>
            <w:r>
              <w:rPr>
                <w:rFonts w:hint="eastAsia" w:ascii="ＭＳ ゴシック" w:hAnsi="ＭＳ ゴシック" w:eastAsia="ＭＳ ゴシック"/>
                <w:color w:val="000000"/>
                <w:sz w:val="16"/>
              </w:rPr>
              <w:t>（所轄庁に法人設立若しくは変更の認可を受けたとき又は変更の届出を行ったとき）</w:t>
            </w:r>
          </w:p>
          <w:p>
            <w:pPr>
              <w:pStyle w:val="0"/>
              <w:widowControl w:val="1"/>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20"/>
              </w:rPr>
              <w:t>・　役員等報酬基準</w:t>
            </w:r>
            <w:r>
              <w:rPr>
                <w:rFonts w:hint="eastAsia" w:ascii="ＭＳ ゴシック" w:hAnsi="ＭＳ ゴシック" w:eastAsia="ＭＳ ゴシック"/>
                <w:color w:val="000000"/>
                <w:sz w:val="16"/>
              </w:rPr>
              <w:t>（評議員会の承認を受けたとき）</w:t>
            </w:r>
          </w:p>
          <w:p>
            <w:pPr>
              <w:pStyle w:val="0"/>
              <w:widowControl w:val="1"/>
              <w:ind w:left="360" w:hanging="360" w:hangingChars="2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8"/>
              </w:rPr>
              <w:t>　</w:t>
            </w:r>
            <w:r>
              <w:rPr>
                <w:rFonts w:hint="eastAsia" w:ascii="ＭＳ ゴシック" w:hAnsi="ＭＳ ゴシック" w:eastAsia="ＭＳ ゴシック"/>
                <w:color w:val="000000"/>
                <w:sz w:val="20"/>
              </w:rPr>
              <w:t>・　法第</w:t>
            </w:r>
            <w:r>
              <w:rPr>
                <w:rFonts w:hint="eastAsia" w:ascii="ＭＳ ゴシック" w:hAnsi="ＭＳ ゴシック" w:eastAsia="ＭＳ ゴシック"/>
                <w:color w:val="000000"/>
                <w:sz w:val="20"/>
              </w:rPr>
              <w:t>59</w:t>
            </w:r>
            <w:r>
              <w:rPr>
                <w:rFonts w:hint="eastAsia" w:ascii="ＭＳ ゴシック" w:hAnsi="ＭＳ ゴシック" w:eastAsia="ＭＳ ゴシック"/>
                <w:color w:val="000000"/>
                <w:sz w:val="20"/>
              </w:rPr>
              <w:t>条による届出をした書類のうち､厚生労働省令で定める書類の内容</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6"/>
              </w:rPr>
              <w:t>（届出をしたとき）</w:t>
            </w:r>
          </w:p>
          <w:p>
            <w:pPr>
              <w:pStyle w:val="0"/>
              <w:widowControl w:val="1"/>
              <w:jc w:val="left"/>
              <w:rPr>
                <w:rFonts w:hint="default" w:ascii="ＭＳ ゴシック" w:hAnsi="ＭＳ ゴシック" w:eastAsia="ＭＳ ゴシック"/>
                <w:color w:val="000000"/>
                <w:sz w:val="12"/>
              </w:rPr>
            </w:pPr>
            <w:r>
              <w:rPr>
                <w:rFonts w:hint="eastAsia" w:ascii="ＭＳ ゴシック" w:hAnsi="ＭＳ ゴシック" w:eastAsia="ＭＳ ゴシック"/>
                <w:color w:val="000000"/>
                <w:sz w:val="20"/>
              </w:rPr>
              <w:t>　　</w:t>
            </w:r>
          </w:p>
          <w:p>
            <w:pPr>
              <w:pStyle w:val="0"/>
              <w:widowControl w:val="1"/>
              <w:ind w:firstLine="320" w:firstLineChars="2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厚生労働省令で定める書類</w:t>
            </w:r>
            <w:r>
              <w:rPr>
                <w:rFonts w:hint="eastAsia" w:ascii="ＭＳ ゴシック" w:hAnsi="ＭＳ ゴシック" w:eastAsia="ＭＳ ゴシック"/>
                <w:color w:val="000000"/>
                <w:sz w:val="16"/>
              </w:rPr>
              <w:t>（規則第</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sz w:val="20"/>
              </w:rPr>
              <w:t>]</w:t>
            </w:r>
          </w:p>
          <w:p>
            <w:pPr>
              <w:pStyle w:val="0"/>
              <w:widowControl w:val="1"/>
              <w:ind w:firstLine="540" w:firstLineChars="3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計算書類</w:t>
            </w:r>
          </w:p>
          <w:p>
            <w:pPr>
              <w:pStyle w:val="0"/>
              <w:widowControl w:val="1"/>
              <w:ind w:firstLine="540" w:firstLineChars="3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役員等名簿</w:t>
            </w:r>
          </w:p>
          <w:p>
            <w:pPr>
              <w:pStyle w:val="0"/>
              <w:widowControl w:val="1"/>
              <w:ind w:firstLine="540" w:firstLineChars="3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8"/>
              </w:rPr>
              <w:t>・　現況報告書</w:t>
            </w:r>
            <w:r>
              <w:rPr>
                <w:rFonts w:hint="eastAsia" w:ascii="ＭＳ ゴシック" w:hAnsi="ＭＳ ゴシック" w:eastAsia="ＭＳ ゴシック"/>
                <w:color w:val="000000"/>
                <w:sz w:val="16"/>
              </w:rPr>
              <w:t>（規則第２条の</w:t>
            </w:r>
            <w:r>
              <w:rPr>
                <w:rFonts w:hint="eastAsia" w:ascii="ＭＳ ゴシック" w:hAnsi="ＭＳ ゴシック" w:eastAsia="ＭＳ ゴシック"/>
                <w:color w:val="000000"/>
                <w:sz w:val="16"/>
              </w:rPr>
              <w:t>41</w:t>
            </w:r>
            <w:r>
              <w:rPr>
                <w:rFonts w:hint="eastAsia" w:ascii="ＭＳ ゴシック" w:hAnsi="ＭＳ ゴシック" w:eastAsia="ＭＳ ゴシック"/>
                <w:color w:val="000000"/>
                <w:sz w:val="16"/>
              </w:rPr>
              <w:t>第１号から</w:t>
            </w:r>
            <w:r>
              <w:rPr>
                <w:rFonts w:hint="eastAsia" w:ascii="ＭＳ ゴシック" w:hAnsi="ＭＳ ゴシック" w:eastAsia="ＭＳ ゴシック"/>
                <w:color w:val="000000"/>
                <w:sz w:val="16"/>
              </w:rPr>
              <w:t>13</w:t>
            </w:r>
            <w:r>
              <w:rPr>
                <w:rFonts w:hint="eastAsia" w:ascii="ＭＳ ゴシック" w:hAnsi="ＭＳ ゴシック" w:eastAsia="ＭＳ ゴシック"/>
                <w:color w:val="000000"/>
                <w:sz w:val="16"/>
              </w:rPr>
              <w:t>号まで及び第</w:t>
            </w:r>
            <w:r>
              <w:rPr>
                <w:rFonts w:hint="eastAsia" w:ascii="ＭＳ ゴシック" w:hAnsi="ＭＳ ゴシック" w:eastAsia="ＭＳ ゴシック"/>
                <w:color w:val="000000"/>
                <w:sz w:val="16"/>
              </w:rPr>
              <w:t>16</w:t>
            </w:r>
            <w:r>
              <w:rPr>
                <w:rFonts w:hint="eastAsia" w:ascii="ＭＳ ゴシック" w:hAnsi="ＭＳ ゴシック" w:eastAsia="ＭＳ ゴシック"/>
                <w:color w:val="000000"/>
                <w:sz w:val="16"/>
              </w:rPr>
              <w:t>号に掲げる事項）</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p>
          <w:p>
            <w:pPr>
              <w:pStyle w:val="0"/>
              <w:ind w:firstLine="320" w:firstLineChars="2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現況報告書の様式</w:t>
            </w:r>
            <w:r>
              <w:rPr>
                <w:rFonts w:hint="eastAsia" w:ascii="ＭＳ ゴシック" w:hAnsi="ＭＳ ゴシック" w:eastAsia="ＭＳ ゴシック"/>
                <w:color w:val="000000"/>
                <w:sz w:val="18"/>
              </w:rPr>
              <w:t>]</w:t>
            </w:r>
          </w:p>
          <w:p>
            <w:pPr>
              <w:pStyle w:val="0"/>
              <w:ind w:left="840" w:leftChars="400" w:firstLine="160" w:firstLine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社会福祉法人が届け出る「事業の概要等」等の様式について</w:t>
            </w:r>
            <w:r>
              <w:rPr>
                <w:rFonts w:hint="eastAsia" w:ascii="ＭＳ ゴシック" w:hAnsi="ＭＳ ゴシック" w:eastAsia="ＭＳ ゴシック"/>
                <w:color w:val="000000"/>
                <w:kern w:val="0"/>
                <w:sz w:val="16"/>
              </w:rPr>
              <w:t>」（平成</w:t>
            </w:r>
            <w:r>
              <w:rPr>
                <w:rFonts w:hint="eastAsia" w:ascii="ＭＳ ゴシック" w:hAnsi="ＭＳ ゴシック" w:eastAsia="ＭＳ ゴシック"/>
                <w:color w:val="000000"/>
                <w:kern w:val="0"/>
                <w:sz w:val="16"/>
              </w:rPr>
              <w:t>29</w:t>
            </w:r>
            <w:r>
              <w:rPr>
                <w:rFonts w:hint="eastAsia" w:ascii="ＭＳ ゴシック" w:hAnsi="ＭＳ ゴシック" w:eastAsia="ＭＳ ゴシック"/>
                <w:color w:val="000000"/>
                <w:kern w:val="0"/>
                <w:sz w:val="16"/>
              </w:rPr>
              <w:t>年３月</w:t>
            </w:r>
            <w:r>
              <w:rPr>
                <w:rFonts w:hint="eastAsia" w:ascii="ＭＳ ゴシック" w:hAnsi="ＭＳ ゴシック" w:eastAsia="ＭＳ ゴシック"/>
                <w:color w:val="000000"/>
                <w:kern w:val="0"/>
                <w:sz w:val="16"/>
              </w:rPr>
              <w:t>29</w:t>
            </w:r>
            <w:r>
              <w:rPr>
                <w:rFonts w:hint="eastAsia" w:ascii="ＭＳ ゴシック" w:hAnsi="ＭＳ ゴシック" w:eastAsia="ＭＳ ゴシック"/>
                <w:color w:val="000000"/>
                <w:kern w:val="0"/>
                <w:sz w:val="16"/>
              </w:rPr>
              <w:t>日付け雇児発</w:t>
            </w:r>
            <w:r>
              <w:rPr>
                <w:rFonts w:hint="eastAsia" w:ascii="ＭＳ ゴシック" w:hAnsi="ＭＳ ゴシック" w:eastAsia="ＭＳ ゴシック"/>
                <w:color w:val="000000"/>
                <w:kern w:val="0"/>
                <w:sz w:val="16"/>
              </w:rPr>
              <w:t>0329</w:t>
            </w:r>
            <w:r>
              <w:rPr>
                <w:rFonts w:hint="eastAsia" w:ascii="ＭＳ ゴシック" w:hAnsi="ＭＳ ゴシック" w:eastAsia="ＭＳ ゴシック"/>
                <w:color w:val="000000"/>
                <w:kern w:val="0"/>
                <w:sz w:val="16"/>
              </w:rPr>
              <w:t>第６号・社援発</w:t>
            </w:r>
            <w:r>
              <w:rPr>
                <w:rFonts w:hint="eastAsia" w:ascii="ＭＳ ゴシック" w:hAnsi="ＭＳ ゴシック" w:eastAsia="ＭＳ ゴシック"/>
                <w:color w:val="000000"/>
                <w:kern w:val="0"/>
                <w:sz w:val="16"/>
              </w:rPr>
              <w:t>0329</w:t>
            </w:r>
            <w:r>
              <w:rPr>
                <w:rFonts w:hint="eastAsia"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48</w:t>
            </w:r>
            <w:r>
              <w:rPr>
                <w:rFonts w:hint="eastAsia" w:ascii="ＭＳ ゴシック" w:hAnsi="ＭＳ ゴシック" w:eastAsia="ＭＳ ゴシック"/>
                <w:color w:val="000000"/>
                <w:kern w:val="0"/>
                <w:sz w:val="16"/>
              </w:rPr>
              <w:t>号・老発</w:t>
            </w:r>
            <w:r>
              <w:rPr>
                <w:rFonts w:hint="eastAsia" w:ascii="ＭＳ ゴシック" w:hAnsi="ＭＳ ゴシック" w:eastAsia="ＭＳ ゴシック"/>
                <w:color w:val="000000"/>
                <w:kern w:val="0"/>
                <w:sz w:val="16"/>
              </w:rPr>
              <w:t>0329</w:t>
            </w:r>
            <w:r>
              <w:rPr>
                <w:rFonts w:hint="eastAsia" w:ascii="ＭＳ ゴシック" w:hAnsi="ＭＳ ゴシック" w:eastAsia="ＭＳ ゴシック"/>
                <w:color w:val="000000"/>
                <w:kern w:val="0"/>
                <w:sz w:val="16"/>
              </w:rPr>
              <w:t>第</w:t>
            </w:r>
            <w:r>
              <w:rPr>
                <w:rFonts w:hint="eastAsia" w:ascii="ＭＳ ゴシック" w:hAnsi="ＭＳ ゴシック" w:eastAsia="ＭＳ ゴシック"/>
                <w:color w:val="000000"/>
                <w:kern w:val="0"/>
                <w:sz w:val="16"/>
              </w:rPr>
              <w:t>30</w:t>
            </w:r>
            <w:r>
              <w:rPr>
                <w:rFonts w:hint="eastAsia" w:ascii="ＭＳ ゴシック" w:hAnsi="ＭＳ ゴシック" w:eastAsia="ＭＳ ゴシック"/>
                <w:color w:val="000000"/>
                <w:kern w:val="0"/>
                <w:sz w:val="16"/>
              </w:rPr>
              <w:t>号､厚生労働省雇用均等・児童家庭局長及び社会・援護局長､老健局長連名通知）に定めるところによる。</w:t>
            </w:r>
          </w:p>
          <w:p>
            <w:pPr>
              <w:pStyle w:val="0"/>
              <w:ind w:left="840" w:leftChars="400" w:firstLine="160" w:firstLine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なお､公表の範囲については､法人の運営に係る重要な部分</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注３</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kern w:val="0"/>
                <w:sz w:val="16"/>
              </w:rPr>
              <w:t>に限り､個人の権利利益が害されるおそれがある部分</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注４</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kern w:val="0"/>
                <w:sz w:val="16"/>
              </w:rPr>
              <w:t>を除く。</w:t>
            </w:r>
          </w:p>
          <w:p>
            <w:pPr>
              <w:pStyle w:val="0"/>
              <w:ind w:firstLine="320" w:firstLineChars="2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注３</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法人の運営に係る重要な部分ではないことによる省略</w:t>
            </w:r>
            <w:r>
              <w:rPr>
                <w:rFonts w:hint="eastAsia" w:ascii="ＭＳ ゴシック" w:hAnsi="ＭＳ ゴシック" w:eastAsia="ＭＳ ゴシック"/>
                <w:color w:val="000000"/>
                <w:kern w:val="0"/>
                <w:sz w:val="16"/>
              </w:rPr>
              <w:t>]</w:t>
            </w:r>
          </w:p>
          <w:p>
            <w:pPr>
              <w:pStyle w:val="0"/>
              <w:ind w:left="840" w:leftChars="400" w:firstLine="400" w:firstLineChars="25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計算書類及び役員等名簿については想定されないが､現況報告書の様式はこの規定を踏まえ定めら</w:t>
            </w:r>
          </w:p>
          <w:p>
            <w:pPr>
              <w:pStyle w:val="0"/>
              <w:ind w:left="840" w:leftChars="400" w:firstLine="195" w:firstLineChars="122"/>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れている。</w:t>
            </w:r>
          </w:p>
          <w:p>
            <w:pPr>
              <w:pStyle w:val="0"/>
              <w:ind w:firstLine="320" w:firstLineChars="2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注４</w:t>
            </w:r>
            <w:r>
              <w:rPr>
                <w:rFonts w:hint="eastAsia" w:ascii="ＭＳ ゴシック" w:hAnsi="ＭＳ ゴシック" w:eastAsia="ＭＳ ゴシック"/>
                <w:color w:val="000000"/>
                <w:sz w:val="16"/>
              </w:rPr>
              <w:t>)</w:t>
            </w:r>
            <w:r>
              <w:rPr>
                <w:rFonts w:hint="default" w:ascii="ＭＳ ゴシック" w:hAnsi="ＭＳ ゴシック" w:eastAsia="ＭＳ ゴシック"/>
                <w:color w:val="000000"/>
                <w:sz w:val="16"/>
              </w:rPr>
              <w:t xml:space="preserve"> </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個人の権利利益が害されるおそれがある部分</w:t>
            </w:r>
            <w:r>
              <w:rPr>
                <w:rFonts w:hint="eastAsia" w:ascii="ＭＳ ゴシック" w:hAnsi="ＭＳ ゴシック" w:eastAsia="ＭＳ ゴシック"/>
                <w:color w:val="000000"/>
                <w:kern w:val="0"/>
                <w:sz w:val="16"/>
              </w:rPr>
              <w:t>]</w:t>
            </w:r>
          </w:p>
          <w:p>
            <w:pPr>
              <w:pStyle w:val="0"/>
              <w:ind w:left="840" w:leftChars="400" w:firstLine="400" w:firstLineChars="25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役員等名簿における個人の住所の記載や現況報告書における母子生活支援施設､婦人保護施設等の</w:t>
            </w:r>
          </w:p>
          <w:p>
            <w:pPr>
              <w:pStyle w:val="0"/>
              <w:ind w:left="840" w:leftChars="400" w:firstLine="195" w:firstLineChars="122"/>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16"/>
              </w:rPr>
              <w:t>所在地</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公表することにより個人又は利用者の安全に支障を来す恐れがある</w:t>
            </w:r>
            <w:r>
              <w:rPr>
                <w:rFonts w:hint="eastAsia" w:ascii="ＭＳ ゴシック" w:hAnsi="ＭＳ ゴシック" w:eastAsia="ＭＳ ゴシック"/>
                <w:color w:val="000000"/>
                <w:kern w:val="0"/>
                <w:sz w:val="16"/>
              </w:rPr>
              <w:t>）がある。</w:t>
            </w:r>
          </w:p>
          <w:p>
            <w:pPr>
              <w:pStyle w:val="0"/>
              <w:spacing w:line="160" w:lineRule="exact"/>
              <w:ind w:left="840" w:leftChars="400" w:firstLine="160" w:firstLineChars="100"/>
              <w:rPr>
                <w:rFonts w:hint="default" w:ascii="ＭＳ ゴシック" w:hAnsi="ＭＳ ゴシック" w:eastAsia="ＭＳ ゴシック"/>
                <w:color w:val="000000"/>
                <w:kern w:val="0"/>
                <w:sz w:val="16"/>
              </w:rPr>
            </w:pPr>
          </w:p>
          <w:p>
            <w:pPr>
              <w:pStyle w:val="0"/>
              <w:ind w:left="200" w:hanging="20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インターネットの利用による公表については､原則として､法人</w:t>
            </w:r>
            <w:r>
              <w:rPr>
                <w:rFonts w:hint="eastAsia" w:ascii="ＭＳ ゴシック" w:hAnsi="ＭＳ ゴシック" w:eastAsia="ＭＳ ゴシック"/>
                <w:color w:val="000000"/>
                <w:kern w:val="0"/>
                <w:sz w:val="16"/>
              </w:rPr>
              <w:t>（又は法人が加入する団体）</w:t>
            </w:r>
            <w:r>
              <w:rPr>
                <w:rFonts w:hint="eastAsia" w:ascii="ＭＳ ゴシック" w:hAnsi="ＭＳ ゴシック" w:eastAsia="ＭＳ ゴシック"/>
                <w:color w:val="000000"/>
                <w:kern w:val="0"/>
                <w:sz w:val="20"/>
              </w:rPr>
              <w:t>のホームページへの掲載による</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sz w:val="16"/>
              </w:rPr>
              <w:t>規則第</w:t>
            </w:r>
            <w:r>
              <w:rPr>
                <w:rFonts w:hint="eastAsia" w:ascii="ＭＳ ゴシック" w:hAnsi="ＭＳ ゴシック" w:eastAsia="ＭＳ ゴシック"/>
                <w:color w:val="000000"/>
                <w:sz w:val="16"/>
              </w:rPr>
              <w:t>10</w:t>
            </w:r>
            <w:r>
              <w:rPr>
                <w:rFonts w:hint="eastAsia" w:ascii="ＭＳ ゴシック" w:hAnsi="ＭＳ ゴシック" w:eastAsia="ＭＳ ゴシック"/>
                <w:color w:val="000000"/>
                <w:sz w:val="16"/>
              </w:rPr>
              <w:t>条第２項）</w:t>
            </w:r>
            <w:r>
              <w:rPr>
                <w:rFonts w:hint="eastAsia" w:ascii="ＭＳ ゴシック" w:hAnsi="ＭＳ ゴシック" w:eastAsia="ＭＳ ゴシック"/>
                <w:color w:val="000000"/>
                <w:kern w:val="0"/>
                <w:sz w:val="20"/>
              </w:rPr>
              <w:t>が､「社会福祉法人の財務諸表等電子開示システム」</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WAMNET</w:t>
            </w:r>
            <w:r>
              <w:rPr>
                <w:rFonts w:hint="eastAsia"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20"/>
              </w:rPr>
              <w:t>に記録する方法による届出を行い､内容が公表された場合には､インターネットの利用による公表が行われたものとみなされる</w:t>
            </w:r>
            <w:r>
              <w:rPr>
                <w:rFonts w:hint="eastAsia" w:ascii="ＭＳ ゴシック" w:hAnsi="ＭＳ ゴシック" w:eastAsia="ＭＳ ゴシック"/>
                <w:color w:val="000000"/>
                <w:kern w:val="0"/>
                <w:sz w:val="16"/>
              </w:rPr>
              <w:t>（規則第</w:t>
            </w:r>
            <w:r>
              <w:rPr>
                <w:rFonts w:hint="eastAsia" w:ascii="ＭＳ ゴシック" w:hAnsi="ＭＳ ゴシック" w:eastAsia="ＭＳ ゴシック"/>
                <w:color w:val="000000"/>
                <w:kern w:val="0"/>
                <w:sz w:val="16"/>
              </w:rPr>
              <w:t>10</w:t>
            </w:r>
            <w:r>
              <w:rPr>
                <w:rFonts w:hint="eastAsia" w:ascii="ＭＳ ゴシック" w:hAnsi="ＭＳ ゴシック" w:eastAsia="ＭＳ ゴシック"/>
                <w:color w:val="000000"/>
                <w:kern w:val="0"/>
                <w:sz w:val="16"/>
              </w:rPr>
              <w:t>条第２項）</w:t>
            </w:r>
            <w:r>
              <w:rPr>
                <w:rFonts w:hint="eastAsia" w:ascii="ＭＳ ゴシック" w:hAnsi="ＭＳ ゴシック" w:eastAsia="ＭＳ ゴシック"/>
                <w:color w:val="000000"/>
                <w:kern w:val="0"/>
                <w:sz w:val="20"/>
              </w:rPr>
              <w:t>。</w:t>
            </w:r>
          </w:p>
          <w:p>
            <w:pPr>
              <w:pStyle w:val="0"/>
              <w:ind w:left="600" w:hanging="600" w:hangingChars="3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16"/>
              </w:rPr>
              <w:t>※　ホームページが存在しないこと等</w:t>
            </w:r>
            <w:r>
              <w:rPr>
                <w:rFonts w:hint="default" w:ascii="ＭＳ ゴシック" w:hAnsi="ＭＳ ゴシック" w:eastAsia="ＭＳ ゴシック"/>
                <w:color w:val="000000"/>
                <w:kern w:val="0"/>
                <w:sz w:val="16"/>
              </w:rPr>
              <w:t>により</w:t>
            </w:r>
            <w:r>
              <w:rPr>
                <w:rFonts w:hint="eastAsia" w:ascii="ＭＳ ゴシック" w:hAnsi="ＭＳ ゴシック" w:eastAsia="ＭＳ ゴシック"/>
                <w:color w:val="000000"/>
                <w:kern w:val="0"/>
                <w:sz w:val="16"/>
              </w:rPr>
              <w:t>インターネットでの公表が困難な</w:t>
            </w:r>
            <w:r>
              <w:rPr>
                <w:rFonts w:hint="default" w:ascii="ＭＳ ゴシック" w:hAnsi="ＭＳ ゴシック" w:eastAsia="ＭＳ ゴシック"/>
                <w:color w:val="000000"/>
                <w:kern w:val="0"/>
                <w:sz w:val="16"/>
              </w:rPr>
              <w:t>法人が</w:t>
            </w:r>
            <w:r>
              <w:rPr>
                <w:rFonts w:hint="eastAsia" w:ascii="ＭＳ ゴシック" w:hAnsi="ＭＳ ゴシック" w:eastAsia="ＭＳ ゴシック"/>
                <w:color w:val="000000"/>
                <w:kern w:val="0"/>
                <w:sz w:val="16"/>
              </w:rPr>
              <w:t>存在する場合には､</w:t>
            </w:r>
            <w:r>
              <w:rPr>
                <w:rFonts w:hint="default" w:ascii="ＭＳ ゴシック" w:hAnsi="ＭＳ ゴシック" w:eastAsia="ＭＳ ゴシック"/>
                <w:color w:val="000000"/>
                <w:kern w:val="0"/>
                <w:sz w:val="16"/>
              </w:rPr>
              <w:t>所轄庁の</w:t>
            </w:r>
            <w:r>
              <w:rPr>
                <w:rFonts w:hint="eastAsia" w:ascii="ＭＳ ゴシック" w:hAnsi="ＭＳ ゴシック" w:eastAsia="ＭＳ ゴシック"/>
                <w:color w:val="000000"/>
                <w:kern w:val="0"/>
                <w:sz w:val="16"/>
              </w:rPr>
              <w:t>ホームページにおいて</w:t>
            </w:r>
            <w:r>
              <w:rPr>
                <w:rFonts w:hint="default" w:ascii="ＭＳ ゴシック" w:hAnsi="ＭＳ ゴシック" w:eastAsia="ＭＳ ゴシック"/>
                <w:color w:val="000000"/>
                <w:kern w:val="0"/>
                <w:sz w:val="16"/>
              </w:rPr>
              <w:t>公表又は所轄庁が情報処理システムに</w:t>
            </w:r>
            <w:r>
              <w:rPr>
                <w:rFonts w:hint="eastAsia" w:ascii="ＭＳ ゴシック" w:hAnsi="ＭＳ ゴシック" w:eastAsia="ＭＳ ゴシック"/>
                <w:color w:val="000000"/>
                <w:kern w:val="0"/>
                <w:sz w:val="16"/>
              </w:rPr>
              <w:t>記録</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チェック</w:t>
            </w:r>
            <w:r>
              <w:rPr>
                <w:rFonts w:hint="default" w:ascii="ＭＳ ゴシック" w:hAnsi="ＭＳ ゴシック" w:eastAsia="ＭＳ ゴシック"/>
                <w:color w:val="000000"/>
                <w:kern w:val="0"/>
                <w:sz w:val="16"/>
              </w:rPr>
              <w:t>､提出</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すること</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この場合には</w:t>
            </w:r>
            <w:r>
              <w:rPr>
                <w:rFonts w:hint="default" w:ascii="ＭＳ ゴシック" w:hAnsi="ＭＳ ゴシック" w:eastAsia="ＭＳ ゴシック"/>
                <w:color w:val="000000"/>
                <w:kern w:val="0"/>
                <w:sz w:val="16"/>
              </w:rPr>
              <w:t>､当該法人が自ら公表を行うことが困難な理由を確認すること</w:t>
            </w:r>
            <w:r>
              <w:rPr>
                <w:rFonts w:hint="eastAsia" w:ascii="ＭＳ ゴシック" w:hAnsi="ＭＳ ゴシック" w:eastAsia="ＭＳ ゴシック"/>
                <w:color w:val="000000"/>
                <w:kern w:val="0"/>
                <w:sz w:val="16"/>
              </w:rPr>
              <w:t>。</w:t>
            </w:r>
            <w:r>
              <w:rPr>
                <w:rFonts w:hint="default" w:ascii="ＭＳ ゴシック" w:hAnsi="ＭＳ ゴシック" w:eastAsia="ＭＳ ゴシック"/>
                <w:color w:val="000000"/>
                <w:kern w:val="0"/>
                <w:sz w:val="16"/>
              </w:rPr>
              <w:t>(</w:t>
            </w:r>
            <w:r>
              <w:rPr>
                <w:rFonts w:hint="eastAsia" w:ascii="ＭＳ ゴシック" w:hAnsi="ＭＳ ゴシック" w:eastAsia="ＭＳ ゴシック"/>
                <w:color w:val="000000"/>
                <w:kern w:val="0"/>
                <w:sz w:val="16"/>
              </w:rPr>
              <w:t>審査基準</w:t>
            </w:r>
            <w:r>
              <w:rPr>
                <w:rFonts w:hint="default" w:ascii="ＭＳ ゴシック" w:hAnsi="ＭＳ ゴシック" w:eastAsia="ＭＳ ゴシック"/>
                <w:color w:val="000000"/>
                <w:kern w:val="0"/>
                <w:sz w:val="16"/>
              </w:rPr>
              <w:t>第</w:t>
            </w:r>
            <w:r>
              <w:rPr>
                <w:rFonts w:hint="default" w:ascii="ＭＳ ゴシック" w:hAnsi="ＭＳ ゴシック" w:eastAsia="ＭＳ ゴシック"/>
                <w:color w:val="000000"/>
                <w:kern w:val="0"/>
                <w:sz w:val="16"/>
              </w:rPr>
              <w:t>5(</w:t>
            </w:r>
            <w:r>
              <w:rPr>
                <w:rFonts w:hint="eastAsia" w:ascii="ＭＳ ゴシック" w:hAnsi="ＭＳ ゴシック" w:eastAsia="ＭＳ ゴシック"/>
                <w:color w:val="000000"/>
                <w:kern w:val="0"/>
                <w:sz w:val="16"/>
              </w:rPr>
              <w:t>5</w:t>
            </w:r>
            <w:r>
              <w:rPr>
                <w:rFonts w:hint="default" w:ascii="ＭＳ ゴシック" w:hAnsi="ＭＳ ゴシック" w:eastAsia="ＭＳ ゴシック"/>
                <w:color w:val="000000"/>
                <w:kern w:val="0"/>
                <w:sz w:val="16"/>
              </w:rPr>
              <w:t>))</w:t>
            </w:r>
          </w:p>
          <w:p>
            <w:pPr>
              <w:pStyle w:val="0"/>
              <w:ind w:left="200" w:hanging="200" w:hangingChars="100"/>
              <w:rPr>
                <w:rFonts w:hint="default" w:ascii="ＭＳ ゴシック" w:hAnsi="ＭＳ ゴシック" w:eastAsia="ＭＳ ゴシック"/>
                <w:color w:val="000000"/>
                <w:kern w:val="0"/>
                <w:sz w:val="20"/>
              </w:rPr>
            </w:pPr>
          </w:p>
          <w:p>
            <w:pPr>
              <w:pStyle w:val="0"/>
              <w:ind w:left="200" w:hanging="200" w:hangingChars="100"/>
              <w:rPr>
                <w:rFonts w:hint="default" w:ascii="ＭＳ ゴシック" w:hAnsi="ＭＳ ゴシック" w:eastAsia="ＭＳ ゴシック"/>
                <w:color w:val="000000"/>
                <w:kern w:val="0"/>
                <w:sz w:val="20"/>
              </w:rPr>
            </w:pPr>
          </w:p>
          <w:p>
            <w:pPr>
              <w:pStyle w:val="0"/>
              <w:ind w:left="210" w:hanging="210" w:hangingChars="100"/>
              <w:rPr>
                <w:rFonts w:hint="default" w:ascii="ＭＳ ゴシック" w:hAnsi="ＭＳ ゴシック" w:eastAsia="ＭＳ ゴシック"/>
                <w:color w:val="000000"/>
              </w:rPr>
            </w:pP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－１１６－</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4007"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（４）その他</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１　サービスの質の向上を図るための措置</w:t>
            </w:r>
          </w:p>
          <w:p>
            <w:pPr>
              <w:pStyle w:val="15"/>
              <w:spacing w:line="240" w:lineRule="auto"/>
              <w:ind w:left="210" w:leftChars="100" w:firstLine="196" w:firstLineChars="100"/>
              <w:rPr>
                <w:rFonts w:hint="default" w:ascii="ＭＳ ゴシック" w:hAnsi="ＭＳ ゴシック"/>
                <w:color w:val="000000"/>
                <w:spacing w:val="0"/>
              </w:rPr>
            </w:pPr>
            <w:r>
              <w:rPr>
                <w:rFonts w:hint="eastAsia" w:ascii="ＭＳ ゴシック" w:hAnsi="ＭＳ ゴシック"/>
                <w:color w:val="000000"/>
              </w:rPr>
              <w:t>福祉サービス第三者評価事業による第三者評価の受審等の福祉サービスの質の評価を行い､サービスの質の向上を図るための措置を講じているか。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06" w:leftChars="100" w:hanging="196" w:hangingChars="100"/>
              <w:rPr>
                <w:rFonts w:hint="default" w:ascii="ＭＳ ゴシック" w:hAnsi="ＭＳ ゴシック"/>
                <w:color w:val="000000"/>
                <w:spacing w:val="0"/>
              </w:rPr>
            </w:pPr>
            <w:r>
              <w:rPr>
                <w:rFonts w:hint="eastAsia" w:ascii="ＭＳ ゴシック" w:hAnsi="ＭＳ ゴシック"/>
                <w:color w:val="000000"/>
              </w:rPr>
              <w:t>２　苦情解決</w:t>
            </w:r>
          </w:p>
          <w:p>
            <w:pPr>
              <w:pStyle w:val="15"/>
              <w:spacing w:line="240" w:lineRule="auto"/>
              <w:ind w:left="420" w:leftChars="200" w:firstLine="196" w:firstLineChars="100"/>
              <w:rPr>
                <w:rFonts w:hint="default" w:ascii="ＭＳ ゴシック" w:hAnsi="ＭＳ ゴシック"/>
                <w:color w:val="000000"/>
                <w:spacing w:val="0"/>
              </w:rPr>
            </w:pPr>
            <w:r>
              <w:rPr>
                <w:rFonts w:hint="eastAsia" w:ascii="ＭＳ ゴシック" w:hAnsi="ＭＳ ゴシック"/>
                <w:color w:val="000000"/>
              </w:rPr>
              <w:t>福祉サービスに関する苦情解決の仕組み</w:t>
            </w:r>
            <w:r>
              <w:rPr>
                <w:rFonts w:hint="eastAsia" w:ascii="ＭＳ ゴシック" w:hAnsi="ＭＳ ゴシック"/>
                <w:color w:val="000000"/>
              </w:rPr>
              <w:t xml:space="preserve"> (</w:t>
            </w:r>
            <w:r>
              <w:rPr>
                <w:rFonts w:hint="eastAsia" w:ascii="ＭＳ ゴシック" w:hAnsi="ＭＳ ゴシック"/>
                <w:color w:val="000000"/>
              </w:rPr>
              <w:t>体制整備</w:t>
            </w:r>
            <w:r>
              <w:rPr>
                <w:rFonts w:hint="default" w:ascii="ＭＳ ゴシック" w:hAnsi="ＭＳ ゴシック"/>
                <w:color w:val="000000"/>
              </w:rPr>
              <w:t>､手順の決定</w:t>
            </w:r>
            <w:r>
              <w:rPr>
                <w:rFonts w:hint="eastAsia" w:ascii="ＭＳ ゴシック" w:hAnsi="ＭＳ ゴシック"/>
                <w:color w:val="000000"/>
              </w:rPr>
              <w:t>及びそれら</w:t>
            </w:r>
            <w:r>
              <w:rPr>
                <w:rFonts w:hint="default" w:ascii="ＭＳ ゴシック" w:hAnsi="ＭＳ ゴシック"/>
                <w:color w:val="000000"/>
              </w:rPr>
              <w:t>の</w:t>
            </w:r>
            <w:r>
              <w:rPr>
                <w:rFonts w:hint="eastAsia" w:ascii="ＭＳ ゴシック" w:hAnsi="ＭＳ ゴシック"/>
                <w:color w:val="000000"/>
              </w:rPr>
              <w:t>利用者等への周知</w:t>
            </w:r>
            <w:r>
              <w:rPr>
                <w:rFonts w:hint="eastAsia" w:ascii="ＭＳ ゴシック" w:hAnsi="ＭＳ ゴシック"/>
                <w:color w:val="000000"/>
              </w:rPr>
              <w:t xml:space="preserve">) </w:t>
            </w:r>
            <w:r>
              <w:rPr>
                <w:rFonts w:hint="eastAsia" w:ascii="ＭＳ ゴシック" w:hAnsi="ＭＳ ゴシック"/>
                <w:color w:val="000000"/>
              </w:rPr>
              <w:t>への取組が行われているか。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7262046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259596260"/>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9113810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05944247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－１１７－</w:t>
      </w:r>
    </w:p>
    <w:p>
      <w:pPr>
        <w:pStyle w:val="0"/>
        <w:rPr>
          <w:rFonts w:hint="default" w:ascii="ＭＳ ゴシック" w:hAnsi="ＭＳ ゴシック" w:eastAsia="ＭＳ ゴシック"/>
          <w:color w:val="000000"/>
        </w:rPr>
      </w:pPr>
      <w:r>
        <w:rPr>
          <w:rFonts w:hint="default" w:ascii="ＭＳ ゴシック" w:hAnsi="ＭＳ ゴシック" w:eastAsia="ＭＳ ゴシック"/>
          <w:color w:val="000000"/>
        </w:rPr>
        <w:br w:type="page"/>
      </w:r>
    </w:p>
    <w:tbl>
      <w:tblPr>
        <w:tblStyle w:val="11"/>
        <w:tblW w:w="9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11"/>
        <w:gridCol w:w="1984"/>
        <w:gridCol w:w="2396"/>
        <w:gridCol w:w="1435"/>
      </w:tblGrid>
      <w:tr>
        <w:trPr>
          <w:trHeight w:val="421" w:hRule="atLeast"/>
        </w:trPr>
        <w:tc>
          <w:tcPr>
            <w:tcW w:w="4111"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982" w:hRule="atLeast"/>
        </w:trPr>
        <w:tc>
          <w:tcPr>
            <w:tcW w:w="411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210" w:hanging="210" w:hangingChars="100"/>
              <w:jc w:val="left"/>
              <w:rPr>
                <w:rFonts w:hint="default" w:ascii="ＭＳ ゴシック" w:hAnsi="ＭＳ ゴシック" w:eastAsia="ＭＳ ゴシック"/>
                <w:color w:val="000000"/>
              </w:rPr>
            </w:pPr>
          </w:p>
          <w:p>
            <w:pPr>
              <w:pStyle w:val="0"/>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社会福祉事業の経営者は､自らその提供する福祉サービスの質の評価を行うことその他の措置を講ずることにより､常に福祉サービスを受ける者の立場に立っ</w:t>
            </w:r>
          </w:p>
        </w:tc>
        <w:tc>
          <w:tcPr>
            <w:tcW w:w="1984"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第三者評価の結果報告書等</w:t>
            </w:r>
          </w:p>
          <w:p>
            <w:pPr>
              <w:pStyle w:val="15"/>
              <w:spacing w:line="240" w:lineRule="auto"/>
              <w:rPr>
                <w:rFonts w:hint="default" w:ascii="ＭＳ ゴシック" w:hAnsi="ＭＳ ゴシック"/>
                <w:color w:val="000000"/>
                <w:spacing w:val="0"/>
              </w:rPr>
            </w:pPr>
          </w:p>
        </w:tc>
        <w:tc>
          <w:tcPr>
            <w:tcW w:w="239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法第</w:t>
            </w:r>
            <w:r>
              <w:rPr>
                <w:rFonts w:hint="eastAsia" w:ascii="ＭＳ ゴシック" w:hAnsi="ＭＳ ゴシック"/>
                <w:color w:val="000000"/>
              </w:rPr>
              <w:t>78</w:t>
            </w:r>
            <w:r>
              <w:rPr>
                <w:rFonts w:hint="eastAsia" w:ascii="ＭＳ ゴシック" w:hAnsi="ＭＳ ゴシック"/>
                <w:color w:val="000000"/>
              </w:rPr>
              <w:t>条第１項</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-4-(4)-1)</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3333" w:hRule="atLeast"/>
        </w:trPr>
        <w:tc>
          <w:tcPr>
            <w:tcW w:w="849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widowControl w:val="1"/>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て良質かつ適切な福祉サービスを提供するよう努めなければならない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78</w:t>
            </w:r>
            <w:r>
              <w:rPr>
                <w:rFonts w:hint="eastAsia" w:ascii="ＭＳ ゴシック" w:hAnsi="ＭＳ ゴシック" w:eastAsia="ＭＳ ゴシック"/>
                <w:color w:val="000000"/>
                <w:sz w:val="16"/>
              </w:rPr>
              <w:t>条第１項）</w:t>
            </w:r>
            <w:r>
              <w:rPr>
                <w:rFonts w:hint="eastAsia" w:ascii="ＭＳ ゴシック" w:hAnsi="ＭＳ ゴシック" w:eastAsia="ＭＳ ゴシック"/>
                <w:color w:val="000000"/>
                <w:sz w:val="20"/>
              </w:rPr>
              <w:t>。</w:t>
            </w:r>
          </w:p>
          <w:p>
            <w:pPr>
              <w:pStyle w:val="0"/>
              <w:widowControl w:val="1"/>
              <w:ind w:left="210" w:leftChars="100" w:firstLine="25" w:firstLineChars="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pacing w:val="1"/>
                <w:kern w:val="0"/>
                <w:sz w:val="20"/>
                <w:fitText w:val="7620" w:id="31"/>
              </w:rPr>
              <w:t>福祉サービス第三者評価事業は､福祉サービスを提供する事業所のサービスの質を</w:t>
            </w:r>
            <w:r>
              <w:rPr>
                <w:rFonts w:hint="eastAsia" w:ascii="ＭＳ ゴシック" w:hAnsi="ＭＳ ゴシック" w:eastAsia="ＭＳ ゴシック"/>
                <w:color w:val="000000"/>
                <w:spacing w:val="23"/>
                <w:kern w:val="0"/>
                <w:sz w:val="20"/>
                <w:fitText w:val="7620" w:id="31"/>
              </w:rPr>
              <w:t>公</w:t>
            </w:r>
          </w:p>
          <w:p>
            <w:pPr>
              <w:pStyle w:val="0"/>
              <w:widowControl w:val="1"/>
              <w:ind w:left="210" w:leftChars="100" w:firstLine="264" w:firstLineChars="13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正・中立な第三者評価機関が専門的かつ客観的な立場から評価し､事業者が施設運営に</w:t>
            </w:r>
          </w:p>
          <w:p>
            <w:pPr>
              <w:pStyle w:val="0"/>
              <w:widowControl w:val="1"/>
              <w:ind w:left="210" w:leftChars="100" w:firstLine="264" w:firstLineChars="13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おける問題点を把握した上､サービスの質の向上に結びつけること及び受審結果を公表</w:t>
            </w:r>
          </w:p>
          <w:p>
            <w:pPr>
              <w:pStyle w:val="0"/>
              <w:widowControl w:val="1"/>
              <w:ind w:left="210" w:leftChars="100" w:firstLine="264" w:firstLineChars="13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することにより､利用者のサービス選択に資することを目的としているものであり､法</w:t>
            </w:r>
          </w:p>
          <w:p>
            <w:pPr>
              <w:pStyle w:val="0"/>
              <w:widowControl w:val="1"/>
              <w:ind w:left="210" w:leftChars="100" w:firstLine="267" w:firstLineChars="13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pacing w:val="0"/>
                <w:kern w:val="0"/>
                <w:sz w:val="20"/>
                <w:fitText w:val="7640" w:id="32"/>
              </w:rPr>
              <w:t>人においては､当該事業による第三者評価</w:t>
            </w:r>
            <w:r>
              <w:rPr>
                <w:rFonts w:hint="eastAsia" w:ascii="ＭＳ ゴシック" w:hAnsi="ＭＳ ゴシック" w:eastAsia="ＭＳ ゴシック"/>
                <w:color w:val="000000"/>
                <w:spacing w:val="0"/>
                <w:kern w:val="0"/>
                <w:sz w:val="16"/>
                <w:fitText w:val="7640" w:id="32"/>
              </w:rPr>
              <w:t>（以下､「第三者評価」という。）</w:t>
            </w:r>
            <w:r>
              <w:rPr>
                <w:rFonts w:hint="eastAsia" w:ascii="ＭＳ ゴシック" w:hAnsi="ＭＳ ゴシック" w:eastAsia="ＭＳ ゴシック"/>
                <w:color w:val="000000"/>
                <w:spacing w:val="0"/>
                <w:kern w:val="0"/>
                <w:sz w:val="20"/>
                <w:fitText w:val="7640" w:id="32"/>
              </w:rPr>
              <w:t>を積極的に活</w:t>
            </w:r>
            <w:r>
              <w:rPr>
                <w:rFonts w:hint="eastAsia" w:ascii="ＭＳ ゴシック" w:hAnsi="ＭＳ ゴシック" w:eastAsia="ＭＳ ゴシック"/>
                <w:color w:val="000000"/>
                <w:spacing w:val="30"/>
                <w:kern w:val="0"/>
                <w:sz w:val="20"/>
                <w:fitText w:val="7640" w:id="32"/>
              </w:rPr>
              <w:t>用</w:t>
            </w:r>
          </w:p>
          <w:p>
            <w:pPr>
              <w:pStyle w:val="0"/>
              <w:widowControl w:val="1"/>
              <w:ind w:left="210" w:leftChars="100" w:firstLine="264" w:firstLineChars="13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し､サービスの質の向上を図るための措置を講じることが望ましい。</w:t>
            </w:r>
          </w:p>
          <w:p>
            <w:pPr>
              <w:pStyle w:val="15"/>
              <w:spacing w:line="240" w:lineRule="auto"/>
              <w:ind w:left="160" w:hanging="160" w:hangingChars="100"/>
              <w:rPr>
                <w:rFonts w:hint="default" w:ascii="ＭＳ ゴシック" w:hAnsi="ＭＳ ゴシック"/>
                <w:color w:val="000000"/>
                <w:spacing w:val="0"/>
                <w:kern w:val="2"/>
                <w:sz w:val="16"/>
              </w:rPr>
            </w:pPr>
          </w:p>
          <w:p>
            <w:pPr>
              <w:pStyle w:val="15"/>
              <w:spacing w:line="240" w:lineRule="auto"/>
              <w:ind w:left="200" w:hanging="200" w:hangingChars="100"/>
              <w:rPr>
                <w:rFonts w:hint="default" w:ascii="ＭＳ ゴシック" w:hAnsi="ＭＳ ゴシック"/>
                <w:color w:val="000000"/>
                <w:spacing w:val="0"/>
                <w:kern w:val="2"/>
              </w:rPr>
            </w:pPr>
            <w:r>
              <w:rPr>
                <w:rFonts w:hint="eastAsia" w:ascii="ＭＳ ゴシック" w:hAnsi="ＭＳ ゴシック"/>
                <w:color w:val="000000"/>
                <w:spacing w:val="0"/>
                <w:kern w:val="2"/>
              </w:rPr>
              <w:t>○　第三者評価の受審等については､実施しないことが法令等に違反するものではないが､</w:t>
            </w:r>
          </w:p>
          <w:p>
            <w:pPr>
              <w:pStyle w:val="15"/>
              <w:spacing w:line="240" w:lineRule="auto"/>
              <w:ind w:left="210" w:leftChars="100"/>
              <w:rPr>
                <w:rFonts w:hint="default" w:ascii="ＭＳ ゴシック" w:hAnsi="ＭＳ ゴシック"/>
                <w:color w:val="000000"/>
                <w:spacing w:val="0"/>
                <w:kern w:val="2"/>
              </w:rPr>
            </w:pPr>
            <w:r>
              <w:rPr>
                <w:rFonts w:hint="eastAsia" w:ascii="ＭＳ ゴシック" w:hAnsi="ＭＳ ゴシック"/>
                <w:color w:val="000000"/>
                <w:spacing w:val="0"/>
                <w:kern w:val="2"/>
              </w:rPr>
              <w:t>法人は社会福祉事業の主な担い手として､その事業の質の向上を図り､適切なサービスを</w:t>
            </w:r>
          </w:p>
          <w:p>
            <w:pPr>
              <w:pStyle w:val="15"/>
              <w:spacing w:line="240" w:lineRule="auto"/>
              <w:ind w:left="210" w:leftChars="100"/>
              <w:rPr>
                <w:rFonts w:hint="default" w:ascii="ＭＳ ゴシック" w:hAnsi="ＭＳ ゴシック"/>
                <w:color w:val="000000"/>
                <w:spacing w:val="0"/>
                <w:kern w:val="2"/>
              </w:rPr>
            </w:pPr>
            <w:r>
              <w:rPr>
                <w:rFonts w:hint="eastAsia" w:ascii="ＭＳ ゴシック" w:hAnsi="ＭＳ ゴシック"/>
                <w:color w:val="000000"/>
                <w:spacing w:val="0"/>
                <w:kern w:val="2"/>
              </w:rPr>
              <w:t>提供するための取組として積極的に行うべきものであって､実施要綱３の（</w:t>
            </w:r>
            <w:r>
              <w:rPr>
                <w:rFonts w:hint="eastAsia" w:ascii="ＭＳ ゴシック" w:hAnsi="ＭＳ ゴシック"/>
                <w:color w:val="000000"/>
                <w:spacing w:val="0"/>
                <w:kern w:val="2"/>
              </w:rPr>
              <w:t>3</w:t>
            </w:r>
            <w:r>
              <w:rPr>
                <w:rFonts w:hint="eastAsia" w:ascii="ＭＳ ゴシック" w:hAnsi="ＭＳ ゴシック"/>
                <w:color w:val="000000"/>
                <w:spacing w:val="0"/>
                <w:kern w:val="2"/>
              </w:rPr>
              <w:t>）において</w:t>
            </w:r>
          </w:p>
          <w:p>
            <w:pPr>
              <w:pStyle w:val="15"/>
              <w:spacing w:line="240" w:lineRule="auto"/>
              <w:ind w:left="210" w:leftChars="100"/>
              <w:rPr>
                <w:rFonts w:hint="default" w:ascii="ＭＳ ゴシック" w:hAnsi="ＭＳ ゴシック"/>
                <w:color w:val="000000"/>
                <w:spacing w:val="0"/>
                <w:kern w:val="2"/>
              </w:rPr>
            </w:pPr>
            <w:r>
              <w:rPr>
                <w:rFonts w:hint="eastAsia" w:ascii="ＭＳ ゴシック" w:hAnsi="ＭＳ ゴシック"/>
                <w:color w:val="000000"/>
                <w:spacing w:val="0"/>
                <w:kern w:val="2"/>
              </w:rPr>
              <w:t>も､監査周期の延長に関する判断基準の一つとされているところ</w:t>
            </w:r>
            <w:r>
              <w:rPr>
                <w:rFonts w:hint="default" w:ascii="ＭＳ ゴシック" w:hAnsi="ＭＳ ゴシック"/>
                <w:color w:val="000000"/>
                <w:spacing w:val="0"/>
                <w:kern w:val="2"/>
              </w:rPr>
              <w:t>。</w:t>
            </w:r>
          </w:p>
          <w:p>
            <w:pPr>
              <w:pStyle w:val="15"/>
              <w:spacing w:line="160" w:lineRule="exact"/>
              <w:ind w:left="200" w:hanging="200" w:hangingChars="100"/>
              <w:rPr>
                <w:rFonts w:hint="default" w:ascii="ＭＳ ゴシック" w:hAnsi="ＭＳ ゴシック"/>
                <w:color w:val="000000"/>
                <w:spacing w:val="0"/>
              </w:rPr>
            </w:pPr>
          </w:p>
        </w:tc>
        <w:tc>
          <w:tcPr>
            <w:tcW w:w="143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pacing w:val="0"/>
              </w:rPr>
            </w:pPr>
          </w:p>
        </w:tc>
      </w:tr>
      <w:tr>
        <w:trPr>
          <w:trHeight w:val="660" w:hRule="atLeast"/>
        </w:trPr>
        <w:tc>
          <w:tcPr>
            <w:tcW w:w="4111"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widowControl w:val="1"/>
              <w:ind w:left="160" w:hanging="160" w:hangingChars="100"/>
              <w:jc w:val="left"/>
              <w:rPr>
                <w:rFonts w:hint="default" w:ascii="ＭＳ ゴシック" w:hAnsi="ＭＳ ゴシック" w:eastAsia="ＭＳ ゴシック"/>
                <w:color w:val="000000"/>
                <w:sz w:val="16"/>
              </w:rPr>
            </w:pPr>
          </w:p>
          <w:p>
            <w:pPr>
              <w:pStyle w:val="0"/>
              <w:widowControl w:val="1"/>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社会福祉事業の経営者は､常に､その提供する福祉サービスについて､利用者等からの苦情の適切な解決に努めなければならない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82</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20"/>
              </w:rPr>
              <w:t>。</w:t>
            </w:r>
          </w:p>
          <w:p>
            <w:pPr>
              <w:pStyle w:val="0"/>
              <w:widowControl w:val="1"/>
              <w:ind w:left="210" w:leftChars="100" w:firstLine="25" w:firstLineChars="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　</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20"/>
              </w:rPr>
              <w:t>福祉サービスに関する苦情解決の仕</w:t>
            </w:r>
          </w:p>
          <w:p>
            <w:pPr>
              <w:pStyle w:val="0"/>
              <w:widowControl w:val="1"/>
              <w:ind w:left="210" w:leftChars="100" w:firstLine="242" w:firstLineChars="1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組みについては､「社会福祉事業の経</w:t>
            </w:r>
          </w:p>
          <w:p>
            <w:pPr>
              <w:pStyle w:val="0"/>
              <w:widowControl w:val="1"/>
              <w:ind w:left="210" w:leftChars="100" w:firstLine="242" w:firstLineChars="1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営者による福祉サービスに関する苦情</w:t>
            </w:r>
          </w:p>
          <w:p>
            <w:pPr>
              <w:pStyle w:val="0"/>
              <w:widowControl w:val="1"/>
              <w:ind w:left="210" w:leftChars="100" w:firstLine="242" w:firstLineChars="121"/>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解決の仕組みの指針について」</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平成</w:t>
            </w:r>
            <w:r>
              <w:rPr>
                <w:rFonts w:hint="eastAsia" w:ascii="ＭＳ ゴシック" w:hAnsi="ＭＳ ゴシック" w:eastAsia="ＭＳ ゴシック"/>
                <w:color w:val="000000"/>
                <w:sz w:val="16"/>
              </w:rPr>
              <w:t>12</w:t>
            </w:r>
          </w:p>
          <w:p>
            <w:pPr>
              <w:pStyle w:val="0"/>
              <w:widowControl w:val="1"/>
              <w:ind w:left="210" w:leftChars="100" w:firstLine="194" w:firstLineChars="121"/>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年６月７日付け障第</w:t>
            </w:r>
            <w:r>
              <w:rPr>
                <w:rFonts w:hint="eastAsia" w:ascii="ＭＳ ゴシック" w:hAnsi="ＭＳ ゴシック" w:eastAsia="ＭＳ ゴシック"/>
                <w:color w:val="000000"/>
                <w:sz w:val="16"/>
              </w:rPr>
              <w:t>452</w:t>
            </w:r>
            <w:r>
              <w:rPr>
                <w:rFonts w:hint="eastAsia" w:ascii="ＭＳ ゴシック" w:hAnsi="ＭＳ ゴシック" w:eastAsia="ＭＳ ゴシック"/>
                <w:color w:val="000000"/>
                <w:sz w:val="16"/>
              </w:rPr>
              <w:t>号・社援第</w:t>
            </w:r>
            <w:r>
              <w:rPr>
                <w:rFonts w:hint="eastAsia" w:ascii="ＭＳ ゴシック" w:hAnsi="ＭＳ ゴシック" w:eastAsia="ＭＳ ゴシック"/>
                <w:color w:val="000000"/>
                <w:sz w:val="16"/>
              </w:rPr>
              <w:t>1352</w:t>
            </w:r>
            <w:r>
              <w:rPr>
                <w:rFonts w:hint="eastAsia" w:ascii="ＭＳ ゴシック" w:hAnsi="ＭＳ ゴシック" w:eastAsia="ＭＳ ゴシック"/>
                <w:color w:val="000000"/>
                <w:sz w:val="16"/>
              </w:rPr>
              <w:t>号・老</w:t>
            </w:r>
          </w:p>
          <w:p>
            <w:pPr>
              <w:pStyle w:val="0"/>
              <w:widowControl w:val="1"/>
              <w:ind w:left="210" w:leftChars="100" w:firstLine="194" w:firstLineChars="12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発第</w:t>
            </w:r>
            <w:r>
              <w:rPr>
                <w:rFonts w:hint="eastAsia" w:ascii="ＭＳ ゴシック" w:hAnsi="ＭＳ ゴシック" w:eastAsia="ＭＳ ゴシック"/>
                <w:color w:val="000000"/>
                <w:sz w:val="16"/>
              </w:rPr>
              <w:t>514</w:t>
            </w:r>
            <w:r>
              <w:rPr>
                <w:rFonts w:hint="eastAsia" w:ascii="ＭＳ ゴシック" w:hAnsi="ＭＳ ゴシック" w:eastAsia="ＭＳ ゴシック"/>
                <w:color w:val="000000"/>
                <w:sz w:val="16"/>
              </w:rPr>
              <w:t>号・児発第</w:t>
            </w:r>
            <w:r>
              <w:rPr>
                <w:rFonts w:hint="eastAsia" w:ascii="ＭＳ ゴシック" w:hAnsi="ＭＳ ゴシック" w:eastAsia="ＭＳ ゴシック"/>
                <w:color w:val="000000"/>
                <w:sz w:val="16"/>
              </w:rPr>
              <w:t>575</w:t>
            </w:r>
            <w:r>
              <w:rPr>
                <w:rFonts w:hint="eastAsia" w:ascii="ＭＳ ゴシック" w:hAnsi="ＭＳ ゴシック" w:eastAsia="ＭＳ ゴシック"/>
                <w:color w:val="000000"/>
                <w:sz w:val="16"/>
              </w:rPr>
              <w:t>号厚生省大臣官房障害</w:t>
            </w:r>
          </w:p>
        </w:tc>
        <w:tc>
          <w:tcPr>
            <w:tcW w:w="198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6"/>
              </w:rPr>
            </w:pPr>
          </w:p>
          <w:p>
            <w:pPr>
              <w:pStyle w:val="15"/>
              <w:spacing w:line="240" w:lineRule="auto"/>
              <w:rPr>
                <w:rFonts w:hint="default" w:ascii="ＭＳ ゴシック" w:hAnsi="ＭＳ ゴシック"/>
                <w:color w:val="000000"/>
              </w:rPr>
            </w:pPr>
            <w:r>
              <w:rPr>
                <w:rFonts w:hint="eastAsia" w:ascii="ＭＳ ゴシック" w:hAnsi="ＭＳ ゴシック"/>
                <w:color w:val="000000"/>
              </w:rPr>
              <w:t>苦情解決責任者､苦情受付担当者､第三者委員の任命に関する書類､苦情解決に関する規程類､苦情解決の仕組みの利用者への周知のためのパンフレット等</w:t>
            </w:r>
          </w:p>
          <w:p>
            <w:pPr>
              <w:pStyle w:val="15"/>
              <w:spacing w:line="240" w:lineRule="auto"/>
              <w:rPr>
                <w:rFonts w:hint="default" w:ascii="ＭＳ ゴシック" w:hAnsi="ＭＳ ゴシック"/>
                <w:color w:val="000000"/>
                <w:spacing w:val="0"/>
              </w:rPr>
            </w:pPr>
          </w:p>
        </w:tc>
        <w:tc>
          <w:tcPr>
            <w:tcW w:w="239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sz w:val="16"/>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法第</w:t>
            </w:r>
            <w:r>
              <w:rPr>
                <w:rFonts w:hint="eastAsia" w:ascii="ＭＳ ゴシック" w:hAnsi="ＭＳ ゴシック"/>
                <w:color w:val="000000"/>
              </w:rPr>
              <w:t>82</w:t>
            </w:r>
            <w:r>
              <w:rPr>
                <w:rFonts w:hint="eastAsia" w:ascii="ＭＳ ゴシック" w:hAnsi="ＭＳ ゴシック"/>
                <w:color w:val="000000"/>
              </w:rPr>
              <w:t>条</w:t>
            </w:r>
          </w:p>
        </w:tc>
        <w:tc>
          <w:tcPr>
            <w:tcW w:w="143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wordWrap w:val="1"/>
              <w:spacing w:line="240" w:lineRule="auto"/>
              <w:rPr>
                <w:rFonts w:hint="default" w:ascii="ＭＳ ゴシック" w:hAnsi="ＭＳ ゴシック"/>
                <w:color w:val="000000"/>
                <w:spacing w:val="0"/>
                <w:sz w:val="16"/>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-4-(4)-2)</w:t>
            </w:r>
          </w:p>
          <w:p>
            <w:pPr>
              <w:pStyle w:val="15"/>
              <w:spacing w:line="240" w:lineRule="auto"/>
              <w:rPr>
                <w:rFonts w:hint="default" w:ascii="ＭＳ ゴシック" w:hAnsi="ＭＳ ゴシック"/>
                <w:color w:val="000000"/>
                <w:spacing w:val="0"/>
              </w:rPr>
            </w:pPr>
          </w:p>
        </w:tc>
      </w:tr>
      <w:tr>
        <w:trPr>
          <w:trHeight w:val="2180" w:hRule="atLeast"/>
        </w:trPr>
        <w:tc>
          <w:tcPr>
            <w:tcW w:w="849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1"/>
              <w:ind w:left="210" w:leftChars="100" w:firstLine="160"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保健福祉部長､社会・援護局長､老人保健福祉局長及び児童家庭局長連名通知）</w:t>
            </w:r>
            <w:r>
              <w:rPr>
                <w:rFonts w:hint="eastAsia" w:ascii="ＭＳ ゴシック" w:hAnsi="ＭＳ ゴシック" w:eastAsia="ＭＳ ゴシック"/>
                <w:color w:val="000000"/>
                <w:sz w:val="20"/>
              </w:rPr>
              <w:t>において定められてい</w:t>
            </w:r>
          </w:p>
          <w:p>
            <w:pPr>
              <w:pStyle w:val="0"/>
              <w:widowControl w:val="1"/>
              <w:ind w:left="210" w:leftChars="100" w:firstLine="200" w:firstLine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るところであり､法人においては､この苦情解決の仕組みを整備し､活用することによ</w:t>
            </w:r>
          </w:p>
          <w:p>
            <w:pPr>
              <w:pStyle w:val="0"/>
              <w:widowControl w:val="1"/>
              <w:ind w:left="210" w:leftChars="100" w:firstLine="200" w:firstLine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20"/>
              </w:rPr>
              <w:t>り利用者からの苦情の適切な解決に努めていくことが求められる。</w:t>
            </w:r>
          </w:p>
          <w:p>
            <w:pPr>
              <w:pStyle w:val="0"/>
              <w:widowControl w:val="1"/>
              <w:ind w:left="210" w:leftChars="100"/>
              <w:jc w:val="left"/>
              <w:rPr>
                <w:rFonts w:hint="default" w:ascii="ＭＳ ゴシック" w:hAnsi="ＭＳ ゴシック" w:eastAsia="ＭＳ ゴシック"/>
                <w:color w:val="000000"/>
                <w:sz w:val="12"/>
              </w:rPr>
            </w:pPr>
          </w:p>
          <w:p>
            <w:pPr>
              <w:pStyle w:val="0"/>
              <w:widowControl w:val="1"/>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苦情解決の仕組みの整備については､苦情解決の体制整備､手順の決定及びそれらの利用者等への周知を行うことか求められる。</w:t>
            </w:r>
          </w:p>
          <w:p>
            <w:pPr>
              <w:pStyle w:val="0"/>
              <w:widowControl w:val="1"/>
              <w:ind w:left="390" w:leftChars="100" w:hanging="180" w:hanging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苦情解決の体制整備としては､苦情解決の責任主体を明確にするための苦情解決責任者の設置､職員の中から苦情受付担当者を任命するとともに､苦情解決に社会性や客観性を確保し､利用者の立場や特性に配慮した適切な対応を推進するため､複数の第三者委員</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注１</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8"/>
              </w:rPr>
              <w:t>を設置し､法人が経営する全ての事業所・施設の利用者が第三者委員を活用できる体制を整備する。</w:t>
            </w:r>
          </w:p>
          <w:p>
            <w:pPr>
              <w:pStyle w:val="0"/>
              <w:widowControl w:val="1"/>
              <w:ind w:left="900" w:leftChars="200" w:hanging="480" w:hangingChars="3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第三者委員には､苦情解決を円滑・円満に図ることができる者であること､世間からの信頼性を有する者であることが求められるものであり､社会福祉士､民生委員・児童委員､大学教授､弁護士などが想定される。なお､法人の関係者であっても､法人の業務執行や福祉サービスの提供に直接関係しない者（評議員､監事等）については､認められる。</w:t>
            </w:r>
          </w:p>
          <w:p>
            <w:pPr>
              <w:pStyle w:val="0"/>
              <w:widowControl w:val="1"/>
              <w:ind w:left="210" w:leftChars="100"/>
              <w:jc w:val="left"/>
              <w:rPr>
                <w:rFonts w:hint="default" w:ascii="ＭＳ ゴシック" w:hAnsi="ＭＳ ゴシック" w:eastAsia="ＭＳ ゴシック"/>
                <w:color w:val="000000"/>
                <w:sz w:val="18"/>
              </w:rPr>
            </w:pPr>
            <w:r>
              <w:rPr>
                <w:rFonts w:hint="eastAsia" w:ascii="ＭＳ ゴシック" w:hAnsi="ＭＳ ゴシック" w:eastAsia="ＭＳ ゴシック"/>
                <w:color w:val="000000"/>
                <w:sz w:val="18"/>
              </w:rPr>
              <w:t>・　苦情解決の手順としては､次のようなことが考えられる。</w:t>
            </w:r>
          </w:p>
          <w:p>
            <w:pPr>
              <w:pStyle w:val="0"/>
              <w:widowControl w:val="1"/>
              <w:ind w:left="580" w:leftChars="2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　施設内への掲示､パンフレットの配布等による利用者に対する苦情解決責任者､苦情受付担当者及び第三者委員の氏名・連絡先や､苦情解決の仕組みについての周知</w:t>
            </w:r>
          </w:p>
          <w:p>
            <w:pPr>
              <w:pStyle w:val="0"/>
              <w:widowControl w:val="1"/>
              <w:ind w:left="580" w:leftChars="2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　苦情受付担当者又は第三者委員による利用者等からの苦情受付､苦情の受付内容と対応方法の記録</w:t>
            </w:r>
          </w:p>
          <w:p>
            <w:pPr>
              <w:pStyle w:val="0"/>
              <w:widowControl w:val="1"/>
              <w:ind w:left="580" w:leftChars="2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　受け付けた苦情の苦情解決責任者及び第三者委員への報告（苦情申出人が第三者委員への報告を明確に拒否する意思表示をした場合を除く）</w:t>
            </w:r>
          </w:p>
          <w:p>
            <w:pPr>
              <w:pStyle w:val="0"/>
              <w:widowControl w:val="1"/>
              <w:ind w:left="580" w:leftChars="200" w:hanging="160" w:hangingChars="1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　苦情解決責任者による苦情申出人との話し合いによる解決（苦情申出人又は苦情解決責任者は､必要に応じて第三者委員の助言を求めることができる。）</w:t>
            </w:r>
          </w:p>
          <w:p>
            <w:pPr>
              <w:pStyle w:val="0"/>
              <w:widowControl w:val="1"/>
              <w:numPr>
                <w:ilvl w:val="0"/>
                <w:numId w:val="24"/>
              </w:numPr>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④で解決できない場合は第三者委員の立ち会い</w:t>
            </w:r>
          </w:p>
          <w:p>
            <w:pPr>
              <w:pStyle w:val="0"/>
              <w:widowControl w:val="1"/>
              <w:numPr>
                <w:ilvl w:val="0"/>
                <w:numId w:val="24"/>
              </w:numPr>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「事業報告書」や「広報誌」等に実績を公表（個人情報に関するものを除く。）</w:t>
            </w:r>
          </w:p>
          <w:p>
            <w:pPr>
              <w:pStyle w:val="0"/>
              <w:widowControl w:val="1"/>
              <w:jc w:val="left"/>
              <w:rPr>
                <w:rFonts w:hint="default" w:ascii="ＭＳ ゴシック" w:hAnsi="ＭＳ ゴシック" w:eastAsia="ＭＳ ゴシック"/>
                <w:color w:val="000000"/>
                <w:sz w:val="16"/>
              </w:rPr>
            </w:pPr>
          </w:p>
          <w:p>
            <w:pPr>
              <w:pStyle w:val="0"/>
              <w:widowControl w:val="1"/>
              <w:ind w:left="200" w:hanging="200" w:hangingChars="100"/>
              <w:jc w:val="left"/>
              <w:rPr>
                <w:rFonts w:hint="default" w:ascii="ＭＳ ゴシック" w:hAnsi="ＭＳ ゴシック" w:eastAsia="ＭＳ ゴシック"/>
                <w:color w:val="000000"/>
              </w:rPr>
            </w:pPr>
            <w:r>
              <w:rPr>
                <w:rFonts w:hint="eastAsia" w:ascii="ＭＳ ゴシック" w:hAnsi="ＭＳ ゴシック" w:eastAsia="ＭＳ ゴシック"/>
                <w:color w:val="000000"/>
                <w:sz w:val="20"/>
              </w:rPr>
              <w:t>○　苦情解決の取組については､その取組を行わないことが社会福祉法に違反するものではない</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12"/>
                <w:u w:val="single" w:color="auto"/>
              </w:rPr>
              <w:t>注２</w:t>
            </w:r>
            <w:r>
              <w:rPr>
                <w:rFonts w:hint="eastAsia" w:ascii="ＭＳ ゴシック" w:hAnsi="ＭＳ ゴシック" w:eastAsia="ＭＳ ゴシック"/>
                <w:color w:val="000000"/>
                <w:sz w:val="12"/>
                <w:u w:val="single" w:color="auto"/>
              </w:rPr>
              <w:t>)</w:t>
            </w:r>
            <w:r>
              <w:rPr>
                <w:rFonts w:hint="eastAsia" w:ascii="ＭＳ ゴシック" w:hAnsi="ＭＳ ゴシック" w:eastAsia="ＭＳ ゴシック"/>
                <w:color w:val="000000"/>
                <w:sz w:val="20"/>
              </w:rPr>
              <w:t>が､法人は社会福祉事業の主な担い手として､その事業の質の向上を図り､適切なサービスを提供するための取組として積極的に行うべきものであって､実施要綱３の（</w:t>
            </w:r>
            <w:r>
              <w:rPr>
                <w:rFonts w:hint="eastAsia" w:ascii="ＭＳ ゴシック" w:hAnsi="ＭＳ ゴシック" w:eastAsia="ＭＳ ゴシック"/>
                <w:color w:val="000000"/>
                <w:sz w:val="20"/>
              </w:rPr>
              <w:t>3</w:t>
            </w:r>
            <w:r>
              <w:rPr>
                <w:rFonts w:hint="eastAsia" w:ascii="ＭＳ ゴシック" w:hAnsi="ＭＳ ゴシック" w:eastAsia="ＭＳ ゴシック"/>
                <w:color w:val="000000"/>
                <w:sz w:val="20"/>
              </w:rPr>
              <w:t>）において､監査周期の延長に関する判断基準の一つである。</w:t>
            </w: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－１１８－</w:t>
      </w:r>
      <w:r>
        <w:rPr>
          <w:rFonts w:hint="default" w:ascii="ＭＳ ゴシック" w:hAnsi="ＭＳ ゴシック" w:eastAsia="ＭＳ ゴシック"/>
          <w:color w:val="000000"/>
          <w:sz w:val="20"/>
        </w:rPr>
        <w:br w:type="page"/>
      </w:r>
    </w:p>
    <w:tbl>
      <w:tblPr>
        <w:tblStyle w:val="11"/>
        <w:tblW w:w="10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16"/>
        <w:gridCol w:w="6244"/>
        <w:gridCol w:w="1800"/>
      </w:tblGrid>
      <w:tr>
        <w:trPr>
          <w:trHeight w:val="458" w:hRule="atLeast"/>
        </w:trPr>
        <w:tc>
          <w:tcPr>
            <w:tcW w:w="201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主　眼　事　項</w:t>
            </w:r>
          </w:p>
        </w:tc>
        <w:tc>
          <w:tcPr>
            <w:tcW w:w="6244"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着　　　　　眼　　　　　点</w:t>
            </w:r>
          </w:p>
        </w:tc>
        <w:tc>
          <w:tcPr>
            <w:tcW w:w="1800"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自己評価</w:t>
            </w:r>
          </w:p>
        </w:tc>
      </w:tr>
      <w:tr>
        <w:trPr>
          <w:trHeight w:val="13811" w:hRule="atLeast"/>
        </w:trPr>
        <w:tc>
          <w:tcPr>
            <w:tcW w:w="2016"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c>
          <w:tcPr>
            <w:tcW w:w="6244" w:type="dxa"/>
            <w:vAlign w:val="top"/>
          </w:tcPr>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３　登記事項の変更</w:t>
            </w:r>
          </w:p>
          <w:p>
            <w:pPr>
              <w:pStyle w:val="0"/>
              <w:ind w:left="410" w:leftChars="100" w:hanging="200" w:hangingChars="10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sz w:val="20"/>
              </w:rPr>
              <w:t>登記事項（資産の総額を除く）について変更が生じた場合､２週間以内に変更登記をしているか。</w:t>
            </w: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kern w:val="2"/>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(2) </w:t>
            </w:r>
            <w:r>
              <w:rPr>
                <w:rFonts w:hint="eastAsia" w:ascii="ＭＳ ゴシック" w:hAnsi="ＭＳ ゴシック"/>
                <w:color w:val="000000"/>
                <w:spacing w:val="0"/>
                <w:kern w:val="2"/>
              </w:rPr>
              <w:t>資産の総額については､会計年度終了後３か月以内に変更登記をしているか。</w:t>
            </w: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15"/>
              <w:spacing w:line="240" w:lineRule="auto"/>
              <w:ind w:left="410" w:leftChars="100" w:hanging="200" w:hangingChars="100"/>
              <w:rPr>
                <w:rFonts w:hint="default" w:ascii="ＭＳ ゴシック" w:hAnsi="ＭＳ ゴシック"/>
                <w:color w:val="000000"/>
                <w:spacing w:val="0"/>
              </w:rPr>
            </w:pPr>
          </w:p>
          <w:p>
            <w:pPr>
              <w:pStyle w:val="0"/>
              <w:autoSpaceDE w:val="0"/>
              <w:autoSpaceDN w:val="0"/>
              <w:adjustRightInd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４　契約等</w:t>
            </w:r>
          </w:p>
          <w:p>
            <w:pPr>
              <w:pStyle w:val="0"/>
              <w:autoSpaceDE w:val="0"/>
              <w:autoSpaceDN w:val="0"/>
              <w:adjustRightInd w:val="0"/>
              <w:ind w:left="410" w:leftChars="1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sz w:val="20"/>
              </w:rPr>
              <w:t xml:space="preserve">(1) </w:t>
            </w:r>
            <w:r>
              <w:rPr>
                <w:rFonts w:hint="eastAsia" w:ascii="ＭＳ ゴシック" w:hAnsi="ＭＳ ゴシック" w:eastAsia="ＭＳ ゴシック"/>
                <w:color w:val="000000"/>
                <w:kern w:val="0"/>
                <w:sz w:val="20"/>
              </w:rPr>
              <w:t>法人印及び代表者印の管理について管理が十分に行われているか。</w:t>
            </w:r>
          </w:p>
          <w:p>
            <w:pPr>
              <w:pStyle w:val="15"/>
              <w:numPr>
                <w:ilvl w:val="0"/>
                <w:numId w:val="36"/>
              </w:numPr>
              <w:spacing w:line="240" w:lineRule="auto"/>
              <w:rPr>
                <w:rFonts w:hint="default" w:ascii="ＭＳ ゴシック" w:hAnsi="ＭＳ ゴシック"/>
                <w:color w:val="000000"/>
                <w:sz w:val="18"/>
              </w:rPr>
            </w:pPr>
            <w:r>
              <w:rPr>
                <w:rFonts w:hint="eastAsia" w:ascii="ＭＳ ゴシック" w:hAnsi="ＭＳ ゴシック"/>
                <w:color w:val="000000"/>
                <w:sz w:val="18"/>
              </w:rPr>
              <w:t xml:space="preserve"> </w:t>
            </w:r>
            <w:r>
              <w:rPr>
                <w:rFonts w:hint="eastAsia" w:ascii="ＭＳ ゴシック" w:hAnsi="ＭＳ ゴシック"/>
                <w:color w:val="000000"/>
                <w:sz w:val="18"/>
              </w:rPr>
              <w:t>法人印及び代表者印</w:t>
            </w:r>
            <w:r>
              <w:rPr>
                <w:rFonts w:hint="eastAsia" w:ascii="ＭＳ ゴシック" w:hAnsi="ＭＳ ゴシック"/>
                <w:color w:val="000000"/>
                <w:sz w:val="18"/>
              </w:rPr>
              <w:t xml:space="preserve"> </w:t>
            </w:r>
            <w:r>
              <w:rPr>
                <w:rFonts w:hint="eastAsia" w:ascii="ＭＳ ゴシック" w:hAnsi="ＭＳ ゴシック"/>
                <w:color w:val="000000"/>
                <w:sz w:val="16"/>
              </w:rPr>
              <w:t>(</w:t>
            </w:r>
            <w:r>
              <w:rPr>
                <w:rFonts w:hint="eastAsia" w:ascii="ＭＳ ゴシック" w:hAnsi="ＭＳ ゴシック"/>
                <w:color w:val="000000"/>
                <w:sz w:val="16"/>
              </w:rPr>
              <w:t>印がない場合は斜線</w:t>
            </w:r>
            <w:r>
              <w:rPr>
                <w:rFonts w:hint="eastAsia" w:ascii="ＭＳ ゴシック" w:hAnsi="ＭＳ ゴシック"/>
                <w:color w:val="000000"/>
                <w:sz w:val="16"/>
              </w:rPr>
              <w:t>)</w:t>
            </w:r>
          </w:p>
          <w:tbl>
            <w:tblPr>
              <w:tblStyle w:val="11"/>
              <w:tblW w:w="4962" w:type="dxa"/>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01"/>
              <w:gridCol w:w="1560"/>
              <w:gridCol w:w="1701"/>
            </w:tblGrid>
            <w:tr>
              <w:trPr/>
              <w:tc>
                <w:tcPr>
                  <w:tcW w:w="1701" w:type="dxa"/>
                  <w:vAlign w:val="top"/>
                </w:tcPr>
                <w:p>
                  <w:pPr>
                    <w:pStyle w:val="15"/>
                    <w:spacing w:line="240" w:lineRule="auto"/>
                    <w:jc w:val="center"/>
                    <w:rPr>
                      <w:rFonts w:hint="default" w:ascii="ＭＳ ゴシック" w:hAnsi="ＭＳ ゴシック"/>
                      <w:color w:val="000000"/>
                    </w:rPr>
                  </w:pPr>
                  <w:r>
                    <w:rPr>
                      <w:rFonts w:hint="eastAsia" w:ascii="ＭＳ ゴシック" w:hAnsi="ＭＳ ゴシック"/>
                      <w:color w:val="000000"/>
                      <w:sz w:val="16"/>
                    </w:rPr>
                    <w:t>区　</w:t>
                  </w:r>
                  <w:r>
                    <w:rPr>
                      <w:rFonts w:hint="default" w:ascii="ＭＳ ゴシック" w:hAnsi="ＭＳ ゴシック"/>
                      <w:color w:val="000000"/>
                      <w:sz w:val="16"/>
                    </w:rPr>
                    <w:t>　　</w:t>
                  </w:r>
                  <w:r>
                    <w:rPr>
                      <w:rFonts w:hint="eastAsia" w:ascii="ＭＳ ゴシック" w:hAnsi="ＭＳ ゴシック"/>
                      <w:color w:val="000000"/>
                      <w:sz w:val="16"/>
                    </w:rPr>
                    <w:t>分</w:t>
                  </w:r>
                </w:p>
              </w:tc>
              <w:tc>
                <w:tcPr>
                  <w:tcW w:w="1560"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法　人　印</w:t>
                  </w:r>
                </w:p>
              </w:tc>
              <w:tc>
                <w:tcPr>
                  <w:tcW w:w="1701" w:type="dxa"/>
                  <w:vAlign w:val="top"/>
                </w:tcPr>
                <w:p>
                  <w:pPr>
                    <w:pStyle w:val="15"/>
                    <w:spacing w:line="240" w:lineRule="auto"/>
                    <w:jc w:val="center"/>
                    <w:rPr>
                      <w:rFonts w:hint="default" w:ascii="ＭＳ ゴシック" w:hAnsi="ＭＳ ゴシック"/>
                      <w:color w:val="000000"/>
                      <w:sz w:val="16"/>
                    </w:rPr>
                  </w:pPr>
                  <w:r>
                    <w:rPr>
                      <w:rFonts w:hint="eastAsia" w:ascii="ＭＳ ゴシック" w:hAnsi="ＭＳ ゴシック"/>
                      <w:color w:val="000000"/>
                      <w:sz w:val="16"/>
                    </w:rPr>
                    <w:t>代</w:t>
                  </w:r>
                  <w:r>
                    <w:rPr>
                      <w:rFonts w:hint="eastAsia" w:ascii="ＭＳ ゴシック" w:hAnsi="ＭＳ ゴシック"/>
                      <w:color w:val="000000"/>
                      <w:sz w:val="16"/>
                    </w:rPr>
                    <w:t xml:space="preserve"> </w:t>
                  </w:r>
                  <w:r>
                    <w:rPr>
                      <w:rFonts w:hint="eastAsia" w:ascii="ＭＳ ゴシック" w:hAnsi="ＭＳ ゴシック"/>
                      <w:color w:val="000000"/>
                      <w:sz w:val="16"/>
                    </w:rPr>
                    <w:t>表</w:t>
                  </w:r>
                  <w:r>
                    <w:rPr>
                      <w:rFonts w:hint="eastAsia" w:ascii="ＭＳ ゴシック" w:hAnsi="ＭＳ ゴシック"/>
                      <w:color w:val="000000"/>
                      <w:sz w:val="16"/>
                    </w:rPr>
                    <w:t xml:space="preserve"> </w:t>
                  </w:r>
                  <w:r>
                    <w:rPr>
                      <w:rFonts w:hint="eastAsia" w:ascii="ＭＳ ゴシック" w:hAnsi="ＭＳ ゴシック"/>
                      <w:color w:val="000000"/>
                      <w:sz w:val="16"/>
                    </w:rPr>
                    <w:t>者</w:t>
                  </w:r>
                  <w:r>
                    <w:rPr>
                      <w:rFonts w:hint="eastAsia" w:ascii="ＭＳ ゴシック" w:hAnsi="ＭＳ ゴシック"/>
                      <w:color w:val="000000"/>
                      <w:sz w:val="16"/>
                    </w:rPr>
                    <w:t xml:space="preserve"> </w:t>
                  </w:r>
                  <w:r>
                    <w:rPr>
                      <w:rFonts w:hint="eastAsia" w:ascii="ＭＳ ゴシック" w:hAnsi="ＭＳ ゴシック"/>
                      <w:color w:val="000000"/>
                      <w:sz w:val="16"/>
                    </w:rPr>
                    <w:t>印</w:t>
                  </w:r>
                </w:p>
              </w:tc>
            </w:tr>
            <w:tr>
              <w:trPr/>
              <w:tc>
                <w:tcPr>
                  <w:tcW w:w="1701" w:type="dxa"/>
                  <w:vAlign w:val="top"/>
                </w:tcPr>
                <w:p>
                  <w:pPr>
                    <w:pStyle w:val="15"/>
                    <w:spacing w:line="240" w:lineRule="auto"/>
                    <w:rPr>
                      <w:rFonts w:hint="default" w:ascii="ＭＳ ゴシック" w:hAnsi="ＭＳ ゴシック"/>
                      <w:color w:val="000000"/>
                      <w:sz w:val="16"/>
                    </w:rPr>
                  </w:pPr>
                  <w:r>
                    <w:rPr>
                      <w:rFonts w:hint="eastAsia" w:ascii="ＭＳ ゴシック" w:hAnsi="ＭＳ ゴシック"/>
                      <w:color w:val="000000"/>
                      <w:sz w:val="16"/>
                    </w:rPr>
                    <w:t>保管責任者</w:t>
                  </w:r>
                  <w:r>
                    <w:rPr>
                      <w:rFonts w:hint="eastAsia" w:ascii="ＭＳ ゴシック" w:hAnsi="ＭＳ ゴシック"/>
                      <w:color w:val="000000"/>
                      <w:sz w:val="16"/>
                    </w:rPr>
                    <w:t xml:space="preserve"> </w:t>
                  </w:r>
                  <w:r>
                    <w:rPr>
                      <w:rFonts w:hint="eastAsia" w:ascii="ＭＳ ゴシック" w:hAnsi="ＭＳ ゴシック"/>
                      <w:color w:val="000000"/>
                      <w:sz w:val="16"/>
                    </w:rPr>
                    <w:t>職・氏名</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r>
              <w:trPr/>
              <w:tc>
                <w:tcPr>
                  <w:tcW w:w="1701" w:type="dxa"/>
                  <w:vAlign w:val="top"/>
                </w:tcPr>
                <w:p>
                  <w:pPr>
                    <w:pStyle w:val="15"/>
                    <w:spacing w:line="240" w:lineRule="auto"/>
                    <w:rPr>
                      <w:rFonts w:hint="default" w:ascii="ＭＳ ゴシック" w:hAnsi="ＭＳ ゴシック"/>
                      <w:color w:val="000000"/>
                      <w:sz w:val="16"/>
                    </w:rPr>
                  </w:pPr>
                  <w:r>
                    <w:rPr>
                      <w:rFonts w:hint="eastAsia" w:ascii="ＭＳ ゴシック" w:hAnsi="ＭＳ ゴシック"/>
                      <w:color w:val="000000"/>
                      <w:sz w:val="16"/>
                    </w:rPr>
                    <w:t>保管場所</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r>
              <w:trPr/>
              <w:tc>
                <w:tcPr>
                  <w:tcW w:w="1701" w:type="dxa"/>
                  <w:vAlign w:val="top"/>
                </w:tcPr>
                <w:p>
                  <w:pPr>
                    <w:pStyle w:val="15"/>
                    <w:spacing w:line="240" w:lineRule="auto"/>
                    <w:rPr>
                      <w:rFonts w:hint="default" w:ascii="ＭＳ ゴシック" w:hAnsi="ＭＳ ゴシック"/>
                      <w:color w:val="000000"/>
                    </w:rPr>
                  </w:pPr>
                  <w:r>
                    <w:rPr>
                      <w:rFonts w:hint="eastAsia" w:ascii="ＭＳ ゴシック" w:hAnsi="ＭＳ ゴシック"/>
                      <w:color w:val="000000"/>
                      <w:sz w:val="16"/>
                    </w:rPr>
                    <w:t>鍵の管理者</w:t>
                  </w:r>
                  <w:r>
                    <w:rPr>
                      <w:rFonts w:hint="eastAsia" w:ascii="ＭＳ ゴシック" w:hAnsi="ＭＳ ゴシック"/>
                      <w:color w:val="000000"/>
                      <w:sz w:val="16"/>
                    </w:rPr>
                    <w:t xml:space="preserve"> </w:t>
                  </w:r>
                  <w:r>
                    <w:rPr>
                      <w:rFonts w:hint="eastAsia" w:ascii="ＭＳ ゴシック" w:hAnsi="ＭＳ ゴシック"/>
                      <w:color w:val="000000"/>
                      <w:sz w:val="16"/>
                    </w:rPr>
                    <w:t>職・氏名</w:t>
                  </w:r>
                </w:p>
              </w:tc>
              <w:tc>
                <w:tcPr>
                  <w:tcW w:w="1560" w:type="dxa"/>
                  <w:vAlign w:val="top"/>
                </w:tcPr>
                <w:p>
                  <w:pPr>
                    <w:pStyle w:val="15"/>
                    <w:spacing w:line="240" w:lineRule="auto"/>
                    <w:rPr>
                      <w:rFonts w:hint="default" w:ascii="ＭＳ ゴシック" w:hAnsi="ＭＳ ゴシック"/>
                      <w:color w:val="000000"/>
                    </w:rPr>
                  </w:pPr>
                </w:p>
              </w:tc>
              <w:tc>
                <w:tcPr>
                  <w:tcW w:w="1701" w:type="dxa"/>
                  <w:vAlign w:val="top"/>
                </w:tcPr>
                <w:p>
                  <w:pPr>
                    <w:pStyle w:val="15"/>
                    <w:spacing w:line="240" w:lineRule="auto"/>
                    <w:rPr>
                      <w:rFonts w:hint="default" w:ascii="ＭＳ ゴシック" w:hAnsi="ＭＳ ゴシック"/>
                      <w:color w:val="000000"/>
                    </w:rPr>
                  </w:pPr>
                </w:p>
              </w:tc>
            </w:tr>
          </w:tbl>
          <w:p>
            <w:pPr>
              <w:pStyle w:val="0"/>
              <w:autoSpaceDE w:val="0"/>
              <w:autoSpaceDN w:val="0"/>
              <w:adjustRightInd w:val="0"/>
              <w:ind w:left="410" w:leftChars="100" w:hanging="200" w:hangingChars="100"/>
              <w:jc w:val="lef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16"/>
              </w:rPr>
              <w:t>※　</w:t>
            </w:r>
            <w:r>
              <w:rPr>
                <w:rFonts w:hint="eastAsia" w:ascii="ＭＳ ゴシック" w:hAnsi="ＭＳ ゴシック" w:eastAsia="ＭＳ ゴシック"/>
                <w:color w:val="000000"/>
                <w:kern w:val="0"/>
                <w:sz w:val="14"/>
              </w:rPr>
              <w:t>規定根拠がある場合</w:t>
            </w:r>
            <w:r>
              <w:rPr>
                <w:rFonts w:hint="default" w:ascii="ＭＳ ゴシック" w:hAnsi="ＭＳ ゴシック" w:eastAsia="ＭＳ ゴシック"/>
                <w:color w:val="000000"/>
                <w:kern w:val="0"/>
                <w:sz w:val="14"/>
              </w:rPr>
              <w:t>（</w:t>
            </w:r>
            <w:r>
              <w:rPr>
                <w:rFonts w:hint="eastAsia" w:ascii="ＭＳ ゴシック" w:hAnsi="ＭＳ ゴシック" w:eastAsia="ＭＳ ゴシック"/>
                <w:color w:val="000000"/>
                <w:kern w:val="0"/>
                <w:sz w:val="14"/>
              </w:rPr>
              <w:t>例</w:t>
            </w:r>
            <w:r>
              <w:rPr>
                <w:rFonts w:hint="eastAsia" w:ascii="ＭＳ ゴシック" w:hAnsi="ＭＳ ゴシック" w:eastAsia="ＭＳ ゴシック"/>
                <w:color w:val="000000"/>
                <w:kern w:val="0"/>
                <w:sz w:val="14"/>
              </w:rPr>
              <w:t>;</w:t>
            </w:r>
            <w:r>
              <w:rPr>
                <w:rFonts w:hint="default" w:ascii="ＭＳ ゴシック" w:hAnsi="ＭＳ ゴシック" w:eastAsia="ＭＳ ゴシック"/>
                <w:color w:val="000000"/>
                <w:kern w:val="0"/>
                <w:sz w:val="14"/>
              </w:rPr>
              <w:t>経理規定細則</w:t>
            </w:r>
            <w:r>
              <w:rPr>
                <w:rFonts w:hint="eastAsia" w:ascii="ＭＳ ゴシック" w:hAnsi="ＭＳ ゴシック" w:eastAsia="ＭＳ ゴシック"/>
                <w:color w:val="000000"/>
                <w:kern w:val="0"/>
                <w:sz w:val="14"/>
              </w:rPr>
              <w:t>第</w:t>
            </w:r>
            <w:r>
              <w:rPr>
                <w:rFonts w:hint="default" w:ascii="ＭＳ ゴシック" w:hAnsi="ＭＳ ゴシック" w:eastAsia="ＭＳ ゴシック"/>
                <w:color w:val="000000"/>
                <w:kern w:val="0"/>
                <w:sz w:val="14"/>
              </w:rPr>
              <w:t>○</w:t>
            </w:r>
            <w:r>
              <w:rPr>
                <w:rFonts w:hint="default" w:ascii="ＭＳ ゴシック" w:hAnsi="ＭＳ ゴシック" w:eastAsia="ＭＳ ゴシック"/>
                <w:color w:val="000000"/>
                <w:kern w:val="0"/>
                <w:sz w:val="14"/>
              </w:rPr>
              <w:t>条）</w:t>
            </w:r>
            <w:r>
              <w:rPr>
                <w:rFonts w:hint="eastAsia" w:ascii="ＭＳ ゴシック" w:hAnsi="ＭＳ ゴシック" w:eastAsia="ＭＳ ゴシック"/>
                <w:color w:val="000000"/>
                <w:kern w:val="0"/>
                <w:sz w:val="16"/>
              </w:rPr>
              <w:t xml:space="preserve"> </w:t>
            </w:r>
            <w:r>
              <w:rPr>
                <w:rFonts w:hint="default" w:ascii="ＭＳ ゴシック" w:hAnsi="ＭＳ ゴシック" w:eastAsia="ＭＳ ゴシック"/>
                <w:color w:val="000000"/>
                <w:kern w:val="0"/>
                <w:sz w:val="16"/>
              </w:rPr>
              <w:t xml:space="preserve">[       </w:t>
            </w:r>
            <w:r>
              <w:rPr>
                <w:rFonts w:hint="eastAsia" w:ascii="ＭＳ ゴシック" w:hAnsi="ＭＳ ゴシック" w:eastAsia="ＭＳ ゴシック"/>
                <w:color w:val="000000"/>
                <w:kern w:val="0"/>
                <w:sz w:val="16"/>
              </w:rPr>
              <w:t>　</w:t>
            </w:r>
            <w:r>
              <w:rPr>
                <w:rFonts w:hint="default" w:ascii="ＭＳ ゴシック" w:hAnsi="ＭＳ ゴシック" w:eastAsia="ＭＳ ゴシック"/>
                <w:color w:val="000000"/>
                <w:kern w:val="0"/>
                <w:sz w:val="16"/>
              </w:rPr>
              <w:t>　　　</w:t>
            </w:r>
            <w:r>
              <w:rPr>
                <w:rFonts w:hint="default" w:ascii="ＭＳ ゴシック" w:hAnsi="ＭＳ ゴシック" w:eastAsia="ＭＳ ゴシック"/>
                <w:color w:val="000000"/>
                <w:kern w:val="0"/>
                <w:sz w:val="16"/>
              </w:rPr>
              <w:t xml:space="preserve"> ]</w:t>
            </w:r>
          </w:p>
          <w:p>
            <w:pPr>
              <w:pStyle w:val="0"/>
              <w:autoSpaceDE w:val="0"/>
              <w:autoSpaceDN w:val="0"/>
              <w:adjustRightInd w:val="0"/>
              <w:ind w:left="410" w:leftChars="100" w:hanging="200" w:hangingChars="100"/>
              <w:jc w:val="left"/>
              <w:rPr>
                <w:rFonts w:hint="default" w:ascii="ＭＳ ゴシック" w:hAnsi="ＭＳ ゴシック" w:eastAsia="ＭＳ ゴシック"/>
                <w:color w:val="000000"/>
                <w:kern w:val="0"/>
                <w:sz w:val="20"/>
              </w:rPr>
            </w:pPr>
          </w:p>
          <w:p>
            <w:pPr>
              <w:pStyle w:val="0"/>
              <w:autoSpaceDE w:val="0"/>
              <w:autoSpaceDN w:val="0"/>
              <w:adjustRightInd w:val="0"/>
              <w:ind w:left="420" w:leftChars="100" w:hanging="21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rPr>
              <w:t xml:space="preserve">(2) </w:t>
            </w:r>
            <w:r>
              <w:rPr>
                <w:rFonts w:hint="eastAsia" w:ascii="ＭＳ ゴシック" w:hAnsi="ＭＳ ゴシック" w:eastAsia="ＭＳ ゴシック"/>
                <w:color w:val="000000"/>
                <w:kern w:val="0"/>
                <w:sz w:val="20"/>
              </w:rPr>
              <w:t>理事長が契約について職員に委任する場合は､その範囲を明確に定めているか。</w:t>
            </w:r>
          </w:p>
          <w:p>
            <w:pPr>
              <w:pStyle w:val="0"/>
              <w:autoSpaceDE w:val="0"/>
              <w:autoSpaceDN w:val="0"/>
              <w:adjustRightInd w:val="0"/>
              <w:ind w:left="410" w:leftChars="100" w:hanging="20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20"/>
              </w:rPr>
              <w:t>　</w:t>
            </w:r>
            <w:r>
              <w:rPr>
                <w:rFonts w:hint="eastAsia" w:ascii="ＭＳ ゴシック" w:hAnsi="ＭＳ ゴシック" w:eastAsia="ＭＳ ゴシック"/>
                <w:color w:val="000000"/>
                <w:kern w:val="0"/>
                <w:sz w:val="18"/>
              </w:rPr>
              <w:t>・</w:t>
            </w:r>
            <w:r>
              <w:rPr>
                <w:rFonts w:hint="default" w:ascii="ＭＳ ゴシック" w:hAnsi="ＭＳ ゴシック" w:eastAsia="ＭＳ ゴシック"/>
                <w:color w:val="000000"/>
                <w:kern w:val="0"/>
                <w:sz w:val="18"/>
              </w:rPr>
              <w:t>経</w:t>
            </w:r>
            <w:r>
              <w:rPr>
                <w:rFonts w:hint="eastAsia" w:ascii="ＭＳ ゴシック" w:hAnsi="ＭＳ ゴシック" w:eastAsia="ＭＳ ゴシック"/>
                <w:color w:val="000000"/>
                <w:kern w:val="0"/>
                <w:sz w:val="18"/>
              </w:rPr>
              <w:t xml:space="preserve"> </w:t>
            </w:r>
            <w:r>
              <w:rPr>
                <w:rFonts w:hint="default" w:ascii="ＭＳ ゴシック" w:hAnsi="ＭＳ ゴシック" w:eastAsia="ＭＳ ゴシック"/>
                <w:color w:val="000000"/>
                <w:kern w:val="0"/>
                <w:sz w:val="18"/>
              </w:rPr>
              <w:t>理</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規</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程</w:t>
            </w:r>
            <w:r>
              <w:rPr>
                <w:rFonts w:hint="eastAsia" w:ascii="ＭＳ ゴシック" w:hAnsi="ＭＳ ゴシック" w:eastAsia="ＭＳ ゴシック"/>
                <w:color w:val="000000"/>
                <w:kern w:val="0"/>
                <w:sz w:val="18"/>
              </w:rPr>
              <w:t xml:space="preserve"> </w:t>
            </w:r>
            <w:r>
              <w:rPr>
                <w:rFonts w:hint="eastAsia" w:ascii="ＭＳ ゴシック" w:hAnsi="ＭＳ ゴシック" w:eastAsia="ＭＳ ゴシック"/>
                <w:color w:val="000000"/>
                <w:kern w:val="0"/>
                <w:sz w:val="18"/>
              </w:rPr>
              <w:t>：（第　</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条）</w:t>
            </w:r>
          </w:p>
          <w:p>
            <w:pPr>
              <w:pStyle w:val="0"/>
              <w:autoSpaceDE w:val="0"/>
              <w:autoSpaceDN w:val="0"/>
              <w:adjustRightInd w:val="0"/>
              <w:ind w:left="390" w:leftChars="100" w:hanging="180" w:hangingChars="10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w:t>
            </w:r>
            <w:r>
              <w:rPr>
                <w:rFonts w:hint="default" w:ascii="ＭＳ ゴシック" w:hAnsi="ＭＳ ゴシック" w:eastAsia="ＭＳ ゴシック"/>
                <w:color w:val="000000"/>
                <w:kern w:val="0"/>
                <w:sz w:val="18"/>
              </w:rPr>
              <w:t>経理</w:t>
            </w:r>
            <w:r>
              <w:rPr>
                <w:rFonts w:hint="eastAsia" w:ascii="ＭＳ ゴシック" w:hAnsi="ＭＳ ゴシック" w:eastAsia="ＭＳ ゴシック"/>
                <w:color w:val="000000"/>
                <w:kern w:val="0"/>
                <w:sz w:val="18"/>
              </w:rPr>
              <w:t>規程細則：（第　</w:t>
            </w:r>
            <w:r>
              <w:rPr>
                <w:rFonts w:hint="default" w:ascii="ＭＳ ゴシック" w:hAnsi="ＭＳ ゴシック" w:eastAsia="ＭＳ ゴシック"/>
                <w:color w:val="000000"/>
                <w:kern w:val="0"/>
                <w:sz w:val="18"/>
              </w:rPr>
              <w:t>　　</w:t>
            </w:r>
            <w:r>
              <w:rPr>
                <w:rFonts w:hint="eastAsia" w:ascii="ＭＳ ゴシック" w:hAnsi="ＭＳ ゴシック" w:eastAsia="ＭＳ ゴシック"/>
                <w:color w:val="000000"/>
                <w:kern w:val="0"/>
                <w:sz w:val="18"/>
              </w:rPr>
              <w:t>条）</w:t>
            </w:r>
          </w:p>
          <w:p>
            <w:pPr>
              <w:pStyle w:val="0"/>
              <w:autoSpaceDE w:val="0"/>
              <w:autoSpaceDN w:val="0"/>
              <w:adjustRightInd w:val="0"/>
              <w:ind w:left="410" w:leftChars="100" w:hanging="200" w:hangingChars="100"/>
              <w:jc w:val="left"/>
              <w:rPr>
                <w:rFonts w:hint="default" w:ascii="ＭＳ ゴシック" w:hAnsi="ＭＳ ゴシック" w:eastAsia="ＭＳ ゴシック"/>
                <w:color w:val="000000"/>
                <w:kern w:val="0"/>
                <w:sz w:val="20"/>
              </w:rPr>
            </w:pPr>
          </w:p>
          <w:p>
            <w:pPr>
              <w:pStyle w:val="15"/>
              <w:spacing w:line="240" w:lineRule="auto"/>
              <w:ind w:left="410" w:leftChars="100" w:hanging="200" w:hangingChars="100"/>
              <w:rPr>
                <w:rFonts w:hint="default" w:ascii="ＭＳ ゴシック" w:hAnsi="ＭＳ ゴシック"/>
                <w:color w:val="000000"/>
                <w:spacing w:val="0"/>
              </w:rPr>
            </w:pPr>
            <w:r>
              <w:rPr>
                <w:rFonts w:hint="eastAsia" w:ascii="ＭＳ ゴシック" w:hAnsi="ＭＳ ゴシック"/>
                <w:color w:val="000000"/>
                <w:spacing w:val="0"/>
                <w:kern w:val="2"/>
              </w:rPr>
              <w:t xml:space="preserve">(3) </w:t>
            </w:r>
            <w:r>
              <w:rPr>
                <w:rFonts w:hint="eastAsia" w:ascii="ＭＳ ゴシック" w:hAnsi="ＭＳ ゴシック"/>
                <w:color w:val="000000"/>
              </w:rPr>
              <w:t>随意契約を行っている場合は一般的な基準に照らし合わせて適正に</w:t>
            </w:r>
            <w:r>
              <w:rPr>
                <w:rFonts w:hint="default" w:ascii="ＭＳ ゴシック" w:hAnsi="ＭＳ ゴシック"/>
                <w:color w:val="000000"/>
              </w:rPr>
              <w:t>行われているか</w:t>
            </w:r>
            <w:r>
              <w:rPr>
                <w:rFonts w:hint="eastAsia" w:ascii="ＭＳ ゴシック" w:hAnsi="ＭＳ ゴシック"/>
                <w:color w:val="000000"/>
              </w:rPr>
              <w:t>。</w:t>
            </w:r>
          </w:p>
        </w:tc>
        <w:tc>
          <w:tcPr>
            <w:tcW w:w="1800" w:type="dxa"/>
            <w:vAlign w:val="top"/>
          </w:tcPr>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3831741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58175127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7387719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11571923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1312179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3329645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napToGrid w:val="0"/>
              <w:spacing w:line="18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104621958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27356530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p>
            <w:pPr>
              <w:pStyle w:val="15"/>
              <w:snapToGrid w:val="0"/>
              <w:spacing w:line="18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sdt>
              <w:sdtPr>
                <w:rPr>
                  <w:rFonts w:hint="eastAsia" w:ascii="ＭＳ ゴシック" w:hAnsi="ＭＳ ゴシック"/>
                </w:rPr>
                <w:id w:val="7204865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いる・</w:t>
            </w:r>
            <w:sdt>
              <w:sdtPr>
                <w:rPr>
                  <w:rFonts w:hint="eastAsia" w:ascii="ＭＳ ゴシック" w:hAnsi="ＭＳ ゴシック"/>
                </w:rPr>
                <w:id w:val="-664778823"/>
                <w14:checkbox>
                  <w14:checkedState w14:font="Wingdings" w14:val="00FE"/>
                  <w14:uncheckedState w14:font="ＭＳ ゴシック" w14:val="2610"/>
                </w14:checkbox>
              </w:sdtPr>
              <w:sdtEndPr>
                <w:rPr>
                  <w:rFonts w:hint="default"/>
                </w:rPr>
              </w:sdtEndPr>
              <w:sdtContent>
                <w:r>
                  <w:rPr>
                    <w:rFonts w:hint="eastAsia" w:ascii="ＭＳ ゴシック" w:hAnsi="ＭＳ ゴシック"/>
                  </w:rPr>
                  <w:t>☐</w:t>
                </w:r>
              </w:sdtContent>
            </w:sdt>
            <w:r>
              <w:rPr>
                <w:rFonts w:hint="eastAsia" w:ascii="ＭＳ ゴシック" w:hAnsi="ＭＳ ゴシック"/>
                <w:spacing w:val="0"/>
              </w:rPr>
              <w:t>いない</w:t>
            </w:r>
          </w:p>
          <w:p>
            <w:pPr>
              <w:pStyle w:val="15"/>
              <w:spacing w:line="240" w:lineRule="auto"/>
              <w:rPr>
                <w:rFonts w:hint="default" w:ascii="ＭＳ ゴシック" w:hAnsi="ＭＳ ゴシック"/>
                <w:spacing w:val="0"/>
              </w:rPr>
            </w:pPr>
          </w:p>
          <w:p>
            <w:pPr>
              <w:pStyle w:val="15"/>
              <w:spacing w:line="240" w:lineRule="auto"/>
              <w:rPr>
                <w:rFonts w:hint="default" w:ascii="ＭＳ ゴシック" w:hAnsi="ＭＳ ゴシック"/>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－１１９－</w:t>
      </w:r>
    </w:p>
    <w:p>
      <w:pPr>
        <w:pStyle w:val="0"/>
        <w:rPr>
          <w:rFonts w:hint="default" w:ascii="ＭＳ ゴシック" w:hAnsi="ＭＳ ゴシック" w:eastAsia="ＭＳ ゴシック"/>
          <w:color w:val="000000"/>
        </w:rPr>
      </w:pPr>
      <w:r>
        <w:rPr>
          <w:rFonts w:hint="default" w:ascii="ＭＳ ゴシック" w:hAnsi="ＭＳ ゴシック" w:eastAsia="ＭＳ ゴシック"/>
          <w:color w:val="000000"/>
        </w:rPr>
        <w:br w:type="page"/>
      </w:r>
    </w:p>
    <w:tbl>
      <w:tblPr>
        <w:tblStyle w:val="11"/>
        <w:tblW w:w="99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0"/>
        <w:gridCol w:w="131"/>
        <w:gridCol w:w="1929"/>
        <w:gridCol w:w="60"/>
        <w:gridCol w:w="2396"/>
        <w:gridCol w:w="1435"/>
      </w:tblGrid>
      <w:tr>
        <w:trPr>
          <w:trHeight w:val="421" w:hRule="atLeast"/>
        </w:trPr>
        <w:tc>
          <w:tcPr>
            <w:tcW w:w="4111"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チ</w:t>
            </w:r>
            <w:r>
              <w:rPr>
                <w:rFonts w:hint="eastAsia" w:ascii="ＭＳ ゴシック" w:hAnsi="ＭＳ ゴシック"/>
                <w:color w:val="000000"/>
                <w:spacing w:val="0"/>
              </w:rPr>
              <w:t xml:space="preserve"> </w:t>
            </w:r>
            <w:r>
              <w:rPr>
                <w:rFonts w:hint="eastAsia" w:ascii="ＭＳ ゴシック" w:hAnsi="ＭＳ ゴシック"/>
                <w:color w:val="000000"/>
                <w:spacing w:val="0"/>
              </w:rPr>
              <w:t>ェ</w:t>
            </w:r>
            <w:r>
              <w:rPr>
                <w:rFonts w:hint="eastAsia" w:ascii="ＭＳ ゴシック" w:hAnsi="ＭＳ ゴシック"/>
                <w:color w:val="000000"/>
                <w:spacing w:val="0"/>
              </w:rPr>
              <w:t xml:space="preserve"> </w:t>
            </w:r>
            <w:r>
              <w:rPr>
                <w:rFonts w:hint="eastAsia" w:ascii="ＭＳ ゴシック" w:hAnsi="ＭＳ ゴシック"/>
                <w:color w:val="000000"/>
                <w:spacing w:val="0"/>
              </w:rPr>
              <w:t>ッ</w:t>
            </w:r>
            <w:r>
              <w:rPr>
                <w:rFonts w:hint="eastAsia" w:ascii="ＭＳ ゴシック" w:hAnsi="ＭＳ ゴシック"/>
                <w:color w:val="000000"/>
                <w:spacing w:val="0"/>
              </w:rPr>
              <w:t xml:space="preserve"> </w:t>
            </w:r>
            <w:r>
              <w:rPr>
                <w:rFonts w:hint="eastAsia" w:ascii="ＭＳ ゴシック" w:hAnsi="ＭＳ ゴシック"/>
                <w:color w:val="000000"/>
                <w:spacing w:val="0"/>
              </w:rPr>
              <w:t>ク</w:t>
            </w:r>
            <w:r>
              <w:rPr>
                <w:rFonts w:hint="eastAsia" w:ascii="ＭＳ ゴシック" w:hAnsi="ＭＳ ゴシック"/>
                <w:color w:val="000000"/>
                <w:spacing w:val="0"/>
              </w:rPr>
              <w:t xml:space="preserve"> </w:t>
            </w:r>
            <w:r>
              <w:rPr>
                <w:rFonts w:hint="eastAsia" w:ascii="ＭＳ ゴシック" w:hAnsi="ＭＳ ゴシック"/>
                <w:color w:val="000000"/>
                <w:spacing w:val="0"/>
              </w:rPr>
              <w:t>ポ</w:t>
            </w:r>
            <w:r>
              <w:rPr>
                <w:rFonts w:hint="eastAsia" w:ascii="ＭＳ ゴシック" w:hAnsi="ＭＳ ゴシック"/>
                <w:color w:val="000000"/>
                <w:spacing w:val="0"/>
              </w:rPr>
              <w:t xml:space="preserve"> </w:t>
            </w:r>
            <w:r>
              <w:rPr>
                <w:rFonts w:hint="eastAsia" w:ascii="ＭＳ ゴシック" w:hAnsi="ＭＳ ゴシック"/>
                <w:color w:val="000000"/>
                <w:spacing w:val="0"/>
              </w:rPr>
              <w:t>イ</w:t>
            </w:r>
            <w:r>
              <w:rPr>
                <w:rFonts w:hint="eastAsia" w:ascii="ＭＳ ゴシック" w:hAnsi="ＭＳ ゴシック"/>
                <w:color w:val="000000"/>
                <w:spacing w:val="0"/>
              </w:rPr>
              <w:t xml:space="preserve"> </w:t>
            </w:r>
            <w:r>
              <w:rPr>
                <w:rFonts w:hint="eastAsia" w:ascii="ＭＳ ゴシック" w:hAnsi="ＭＳ ゴシック"/>
                <w:color w:val="000000"/>
                <w:spacing w:val="0"/>
              </w:rPr>
              <w:t>ン</w:t>
            </w:r>
            <w:r>
              <w:rPr>
                <w:rFonts w:hint="eastAsia" w:ascii="ＭＳ ゴシック" w:hAnsi="ＭＳ ゴシック"/>
                <w:color w:val="000000"/>
                <w:spacing w:val="0"/>
              </w:rPr>
              <w:t xml:space="preserve"> </w:t>
            </w:r>
            <w:r>
              <w:rPr>
                <w:rFonts w:hint="eastAsia" w:ascii="ＭＳ ゴシック" w:hAnsi="ＭＳ ゴシック"/>
                <w:color w:val="000000"/>
                <w:spacing w:val="0"/>
              </w:rPr>
              <w:t>ト</w:t>
            </w:r>
          </w:p>
        </w:tc>
        <w:tc>
          <w:tcPr>
            <w:tcW w:w="1989" w:type="dxa"/>
            <w:gridSpan w:val="2"/>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関</w:t>
            </w:r>
            <w:r>
              <w:rPr>
                <w:rFonts w:hint="eastAsia" w:ascii="ＭＳ ゴシック" w:hAnsi="ＭＳ ゴシック"/>
                <w:color w:val="000000"/>
                <w:spacing w:val="0"/>
              </w:rPr>
              <w:t xml:space="preserve"> </w:t>
            </w:r>
            <w:r>
              <w:rPr>
                <w:rFonts w:hint="eastAsia" w:ascii="ＭＳ ゴシック" w:hAnsi="ＭＳ ゴシック"/>
                <w:color w:val="000000"/>
                <w:spacing w:val="0"/>
              </w:rPr>
              <w:t>係</w:t>
            </w:r>
            <w:r>
              <w:rPr>
                <w:rFonts w:hint="eastAsia" w:ascii="ＭＳ ゴシック" w:hAnsi="ＭＳ ゴシック"/>
                <w:color w:val="000000"/>
                <w:spacing w:val="0"/>
              </w:rPr>
              <w:t xml:space="preserve"> </w:t>
            </w:r>
            <w:r>
              <w:rPr>
                <w:rFonts w:hint="eastAsia" w:ascii="ＭＳ ゴシック" w:hAnsi="ＭＳ ゴシック"/>
                <w:color w:val="000000"/>
                <w:spacing w:val="0"/>
              </w:rPr>
              <w:t>書</w:t>
            </w:r>
            <w:r>
              <w:rPr>
                <w:rFonts w:hint="eastAsia" w:ascii="ＭＳ ゴシック" w:hAnsi="ＭＳ ゴシック"/>
                <w:color w:val="000000"/>
                <w:spacing w:val="0"/>
              </w:rPr>
              <w:t xml:space="preserve"> </w:t>
            </w:r>
            <w:r>
              <w:rPr>
                <w:rFonts w:hint="eastAsia" w:ascii="ＭＳ ゴシック" w:hAnsi="ＭＳ ゴシック"/>
                <w:color w:val="000000"/>
                <w:spacing w:val="0"/>
              </w:rPr>
              <w:t>類</w:t>
            </w:r>
          </w:p>
        </w:tc>
        <w:tc>
          <w:tcPr>
            <w:tcW w:w="2396"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根</w:t>
            </w:r>
            <w:r>
              <w:rPr>
                <w:rFonts w:hint="eastAsia" w:ascii="ＭＳ ゴシック" w:hAnsi="ＭＳ ゴシック"/>
                <w:color w:val="000000"/>
                <w:spacing w:val="0"/>
              </w:rPr>
              <w:t xml:space="preserve"> </w:t>
            </w:r>
            <w:r>
              <w:rPr>
                <w:rFonts w:hint="eastAsia" w:ascii="ＭＳ ゴシック" w:hAnsi="ＭＳ ゴシック"/>
                <w:color w:val="000000"/>
                <w:spacing w:val="0"/>
              </w:rPr>
              <w:t>拠</w:t>
            </w:r>
            <w:r>
              <w:rPr>
                <w:rFonts w:hint="eastAsia" w:ascii="ＭＳ ゴシック" w:hAnsi="ＭＳ ゴシック"/>
                <w:color w:val="000000"/>
                <w:spacing w:val="0"/>
              </w:rPr>
              <w:t xml:space="preserve"> </w:t>
            </w:r>
            <w:r>
              <w:rPr>
                <w:rFonts w:hint="eastAsia" w:ascii="ＭＳ ゴシック" w:hAnsi="ＭＳ ゴシック"/>
                <w:color w:val="000000"/>
                <w:spacing w:val="0"/>
              </w:rPr>
              <w:t>法</w:t>
            </w:r>
            <w:r>
              <w:rPr>
                <w:rFonts w:hint="eastAsia" w:ascii="ＭＳ ゴシック" w:hAnsi="ＭＳ ゴシック"/>
                <w:color w:val="000000"/>
                <w:spacing w:val="0"/>
              </w:rPr>
              <w:t xml:space="preserve"> </w:t>
            </w:r>
            <w:r>
              <w:rPr>
                <w:rFonts w:hint="eastAsia" w:ascii="ＭＳ ゴシック" w:hAnsi="ＭＳ ゴシック"/>
                <w:color w:val="000000"/>
                <w:spacing w:val="0"/>
              </w:rPr>
              <w:t>令</w:t>
            </w:r>
          </w:p>
        </w:tc>
        <w:tc>
          <w:tcPr>
            <w:tcW w:w="1435" w:type="dxa"/>
            <w:vAlign w:val="center"/>
          </w:tcPr>
          <w:p>
            <w:pPr>
              <w:pStyle w:val="15"/>
              <w:spacing w:line="240" w:lineRule="auto"/>
              <w:jc w:val="center"/>
              <w:rPr>
                <w:rFonts w:hint="default" w:ascii="ＭＳ ゴシック" w:hAnsi="ＭＳ ゴシック"/>
                <w:color w:val="000000"/>
                <w:spacing w:val="0"/>
              </w:rPr>
            </w:pPr>
            <w:r>
              <w:rPr>
                <w:rFonts w:hint="eastAsia" w:ascii="ＭＳ ゴシック" w:hAnsi="ＭＳ ゴシック"/>
                <w:color w:val="000000"/>
                <w:spacing w:val="0"/>
              </w:rPr>
              <w:t>特</w:t>
            </w:r>
            <w:r>
              <w:rPr>
                <w:rFonts w:hint="eastAsia" w:ascii="ＭＳ ゴシック" w:hAnsi="ＭＳ ゴシック"/>
                <w:color w:val="000000"/>
                <w:spacing w:val="0"/>
              </w:rPr>
              <w:t xml:space="preserve"> </w:t>
            </w:r>
            <w:r>
              <w:rPr>
                <w:rFonts w:hint="eastAsia" w:ascii="ＭＳ ゴシック" w:hAnsi="ＭＳ ゴシック"/>
                <w:color w:val="000000"/>
                <w:spacing w:val="0"/>
              </w:rPr>
              <w:t>記</w:t>
            </w:r>
            <w:r>
              <w:rPr>
                <w:rFonts w:hint="eastAsia" w:ascii="ＭＳ ゴシック" w:hAnsi="ＭＳ ゴシック"/>
                <w:color w:val="000000"/>
                <w:spacing w:val="0"/>
              </w:rPr>
              <w:t xml:space="preserve"> </w:t>
            </w:r>
            <w:r>
              <w:rPr>
                <w:rFonts w:hint="eastAsia" w:ascii="ＭＳ ゴシック" w:hAnsi="ＭＳ ゴシック"/>
                <w:color w:val="000000"/>
                <w:spacing w:val="0"/>
              </w:rPr>
              <w:t>事</w:t>
            </w:r>
            <w:r>
              <w:rPr>
                <w:rFonts w:hint="eastAsia" w:ascii="ＭＳ ゴシック" w:hAnsi="ＭＳ ゴシック"/>
                <w:color w:val="000000"/>
                <w:spacing w:val="0"/>
              </w:rPr>
              <w:t xml:space="preserve"> </w:t>
            </w:r>
            <w:r>
              <w:rPr>
                <w:rFonts w:hint="eastAsia" w:ascii="ＭＳ ゴシック" w:hAnsi="ＭＳ ゴシック"/>
                <w:color w:val="000000"/>
                <w:spacing w:val="0"/>
              </w:rPr>
              <w:t>項</w:t>
            </w:r>
          </w:p>
        </w:tc>
      </w:tr>
      <w:tr>
        <w:trPr>
          <w:trHeight w:val="2270" w:hRule="atLeast"/>
        </w:trPr>
        <w:tc>
          <w:tcPr>
            <w:tcW w:w="8496" w:type="dxa"/>
            <w:gridSpan w:val="5"/>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widowControl w:val="1"/>
              <w:ind w:left="200" w:hanging="200" w:hangingChars="100"/>
              <w:jc w:val="left"/>
              <w:rPr>
                <w:rFonts w:hint="default" w:ascii="ＭＳ ゴシック" w:hAnsi="ＭＳ ゴシック" w:eastAsia="ＭＳ ゴシック"/>
                <w:color w:val="000000"/>
                <w:sz w:val="20"/>
              </w:rPr>
            </w:pPr>
          </w:p>
          <w:p>
            <w:pPr>
              <w:pStyle w:val="0"/>
              <w:widowControl w:val="1"/>
              <w:ind w:left="900" w:leftChars="200" w:hanging="480" w:hangingChars="3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20"/>
              </w:rPr>
              <w:t>　</w:t>
            </w:r>
            <w:r>
              <w:rPr>
                <w:rFonts w:hint="eastAsia" w:ascii="ＭＳ ゴシック" w:hAnsi="ＭＳ ゴシック" w:eastAsia="ＭＳ ゴシック"/>
                <w:color w:val="000000"/>
                <w:sz w:val="16"/>
              </w:rPr>
              <w:t>福祉各法において､社会福祉施設等の基準として､苦情解決の取組を行う義務が定められている場合がある。法人監査において､法人が運営する社会福祉施設等において苦情解決の取組がなされていないことにより当該施設等の基準違反の疑いがあることを確認した場合には､当該社会福祉施設等に対する権限を有する行政庁に通報する等必要な対応を行うこと。</w:t>
            </w:r>
          </w:p>
          <w:p>
            <w:pPr>
              <w:pStyle w:val="15"/>
              <w:spacing w:line="240" w:lineRule="auto"/>
              <w:rPr>
                <w:rFonts w:hint="default" w:ascii="ＭＳ ゴシック" w:hAnsi="ＭＳ ゴシック"/>
                <w:color w:val="000000"/>
                <w:spacing w:val="0"/>
              </w:rPr>
            </w:pPr>
          </w:p>
        </w:tc>
        <w:tc>
          <w:tcPr>
            <w:tcW w:w="1435" w:type="dxa"/>
            <w:vAlign w:val="top"/>
          </w:tcPr>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tc>
      </w:tr>
      <w:tr>
        <w:trPr>
          <w:trHeight w:val="1069" w:hRule="atLeast"/>
        </w:trPr>
        <w:tc>
          <w:tcPr>
            <w:tcW w:w="4111" w:type="dxa"/>
            <w:gridSpan w:val="2"/>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ind w:left="200" w:hanging="200" w:hangingChars="100"/>
              <w:jc w:val="left"/>
              <w:rPr>
                <w:rFonts w:hint="default" w:ascii="ＭＳ ゴシック" w:hAnsi="ＭＳ ゴシック" w:eastAsia="ＭＳ ゴシック"/>
                <w:color w:val="000000"/>
                <w:sz w:val="20"/>
              </w:rPr>
            </w:pPr>
          </w:p>
          <w:p>
            <w:pPr>
              <w:pStyle w:val="0"/>
              <w:ind w:left="200" w:hanging="20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　法人は､その主たる事務所の所在地に</w:t>
            </w:r>
          </w:p>
          <w:p>
            <w:pPr>
              <w:pStyle w:val="0"/>
              <w:ind w:left="210" w:left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おいて設立の登記をすることによって成立する</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34</w:t>
            </w:r>
            <w:r>
              <w:rPr>
                <w:rFonts w:hint="eastAsia" w:ascii="ＭＳ ゴシック" w:hAnsi="ＭＳ ゴシック" w:eastAsia="ＭＳ ゴシック"/>
                <w:color w:val="000000"/>
                <w:sz w:val="16"/>
              </w:rPr>
              <w:t>条）</w:t>
            </w:r>
            <w:r>
              <w:rPr>
                <w:rFonts w:hint="eastAsia" w:ascii="ＭＳ ゴシック" w:hAnsi="ＭＳ ゴシック" w:eastAsia="ＭＳ ゴシック"/>
                <w:color w:val="000000"/>
                <w:sz w:val="20"/>
              </w:rPr>
              <w:t>こととされている。</w:t>
            </w:r>
          </w:p>
        </w:tc>
        <w:tc>
          <w:tcPr>
            <w:tcW w:w="1989" w:type="dxa"/>
            <w:gridSpan w:val="2"/>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15"/>
              <w:spacing w:line="240" w:lineRule="auto"/>
              <w:rPr>
                <w:rFonts w:hint="default" w:ascii="ＭＳ ゴシック" w:hAnsi="ＭＳ ゴシック"/>
                <w:color w:val="000000"/>
              </w:rPr>
            </w:pP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rPr>
              <w:t>登記簿謄本､登記手続の関係書類等</w:t>
            </w:r>
          </w:p>
        </w:tc>
        <w:tc>
          <w:tcPr>
            <w:tcW w:w="23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color w:val="000000"/>
                <w:sz w:val="20"/>
              </w:rPr>
            </w:pPr>
          </w:p>
          <w:p>
            <w:pPr>
              <w:pStyle w:val="0"/>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法第</w:t>
            </w:r>
            <w:r>
              <w:rPr>
                <w:rFonts w:hint="eastAsia" w:ascii="ＭＳ ゴシック" w:hAnsi="ＭＳ ゴシック" w:eastAsia="ＭＳ ゴシック"/>
                <w:color w:val="000000"/>
                <w:sz w:val="20"/>
              </w:rPr>
              <w:t>29</w:t>
            </w:r>
            <w:r>
              <w:rPr>
                <w:rFonts w:hint="eastAsia" w:ascii="ＭＳ ゴシック" w:hAnsi="ＭＳ ゴシック" w:eastAsia="ＭＳ ゴシック"/>
                <w:color w:val="000000"/>
                <w:sz w:val="20"/>
              </w:rPr>
              <w:t>条､</w:t>
            </w:r>
          </w:p>
          <w:p>
            <w:pPr>
              <w:pStyle w:val="15"/>
              <w:spacing w:line="240" w:lineRule="auto"/>
              <w:rPr>
                <w:rFonts w:hint="default" w:ascii="ＭＳ ゴシック" w:hAnsi="ＭＳ ゴシック"/>
                <w:color w:val="000000"/>
                <w:spacing w:val="0"/>
              </w:rPr>
            </w:pPr>
            <w:r>
              <w:rPr>
                <w:rFonts w:hint="eastAsia" w:ascii="ＭＳ ゴシック" w:hAnsi="ＭＳ ゴシック"/>
                <w:color w:val="000000"/>
                <w:spacing w:val="0"/>
                <w:kern w:val="2"/>
              </w:rPr>
              <w:t>組合等登記令（昭和</w:t>
            </w:r>
            <w:r>
              <w:rPr>
                <w:rFonts w:hint="eastAsia" w:ascii="ＭＳ ゴシック" w:hAnsi="ＭＳ ゴシック"/>
                <w:color w:val="000000"/>
                <w:spacing w:val="0"/>
                <w:kern w:val="2"/>
              </w:rPr>
              <w:t>39</w:t>
            </w:r>
            <w:r>
              <w:rPr>
                <w:rFonts w:hint="eastAsia" w:ascii="ＭＳ ゴシック" w:hAnsi="ＭＳ ゴシック"/>
                <w:color w:val="000000"/>
                <w:spacing w:val="0"/>
                <w:kern w:val="2"/>
              </w:rPr>
              <w:t>年政令第</w:t>
            </w:r>
            <w:r>
              <w:rPr>
                <w:rFonts w:hint="eastAsia" w:ascii="ＭＳ ゴシック" w:hAnsi="ＭＳ ゴシック"/>
                <w:color w:val="000000"/>
                <w:spacing w:val="0"/>
                <w:kern w:val="2"/>
              </w:rPr>
              <w:t>29</w:t>
            </w:r>
            <w:r>
              <w:rPr>
                <w:rFonts w:hint="eastAsia" w:ascii="ＭＳ ゴシック" w:hAnsi="ＭＳ ゴシック"/>
                <w:color w:val="000000"/>
                <w:spacing w:val="0"/>
                <w:kern w:val="2"/>
              </w:rPr>
              <w:t>号）</w:t>
            </w:r>
          </w:p>
        </w:tc>
        <w:tc>
          <w:tcPr>
            <w:tcW w:w="1435" w:type="dxa"/>
            <w:vMerge w:val="restart"/>
            <w:vAlign w:val="top"/>
          </w:tcPr>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-4-(4)-3)</w:t>
            </w: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tc>
      </w:tr>
      <w:tr>
        <w:trPr>
          <w:trHeight w:val="4387" w:hRule="atLeast"/>
        </w:trPr>
        <w:tc>
          <w:tcPr>
            <w:tcW w:w="8496"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ind w:left="330" w:leftChars="100" w:hanging="120" w:hangingChars="10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2"/>
              </w:rPr>
              <w:t>○</w:t>
            </w:r>
            <w:r>
              <w:rPr>
                <w:rFonts w:hint="default" w:ascii="ＭＳ ゴシック" w:hAnsi="ＭＳ ゴシック" w:eastAsia="ＭＳ ゴシック"/>
                <w:color w:val="000000"/>
                <w:sz w:val="12"/>
              </w:rPr>
              <w:t>　</w:t>
            </w:r>
            <w:r>
              <w:rPr>
                <w:rFonts w:hint="eastAsia" w:ascii="ＭＳ ゴシック" w:hAnsi="ＭＳ ゴシック" w:eastAsia="ＭＳ ゴシック"/>
                <w:color w:val="000000"/>
                <w:sz w:val="12"/>
              </w:rPr>
              <w:t xml:space="preserve">  </w:t>
            </w:r>
            <w:r>
              <w:rPr>
                <w:rFonts w:hint="eastAsia" w:ascii="ＭＳ ゴシック" w:hAnsi="ＭＳ ゴシック" w:eastAsia="ＭＳ ゴシック"/>
                <w:color w:val="000000"/>
                <w:sz w:val="20"/>
              </w:rPr>
              <w:t>登記事項の変更がある場合は､政令に定めるところ</w:t>
            </w:r>
            <w:r>
              <w:rPr>
                <w:rFonts w:hint="eastAsia" w:ascii="ＭＳ ゴシック" w:hAnsi="ＭＳ ゴシック" w:eastAsia="ＭＳ ゴシック"/>
                <w:color w:val="000000"/>
                <w:sz w:val="12"/>
                <w:u w:val="single" w:color="auto"/>
              </w:rPr>
              <w:t>（注１､注２）</w:t>
            </w:r>
            <w:r>
              <w:rPr>
                <w:rFonts w:hint="eastAsia" w:ascii="ＭＳ ゴシック" w:hAnsi="ＭＳ ゴシック" w:eastAsia="ＭＳ ゴシック"/>
                <w:color w:val="000000"/>
                <w:sz w:val="20"/>
              </w:rPr>
              <w:t>により､変更の登記をし</w:t>
            </w:r>
          </w:p>
          <w:p>
            <w:pPr>
              <w:pStyle w:val="0"/>
              <w:ind w:left="421" w:leftChars="173" w:hanging="58" w:hangingChars="29"/>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なければならない</w:t>
            </w:r>
            <w:r>
              <w:rPr>
                <w:rFonts w:hint="eastAsia" w:ascii="ＭＳ ゴシック" w:hAnsi="ＭＳ ゴシック" w:eastAsia="ＭＳ ゴシック"/>
                <w:color w:val="000000"/>
                <w:sz w:val="16"/>
              </w:rPr>
              <w:t>（法第</w:t>
            </w:r>
            <w:r>
              <w:rPr>
                <w:rFonts w:hint="eastAsia" w:ascii="ＭＳ ゴシック" w:hAnsi="ＭＳ ゴシック" w:eastAsia="ＭＳ ゴシック"/>
                <w:color w:val="000000"/>
                <w:sz w:val="16"/>
              </w:rPr>
              <w:t>29</w:t>
            </w:r>
            <w:r>
              <w:rPr>
                <w:rFonts w:hint="eastAsia" w:ascii="ＭＳ ゴシック" w:hAnsi="ＭＳ ゴシック" w:eastAsia="ＭＳ ゴシック"/>
                <w:color w:val="000000"/>
                <w:sz w:val="16"/>
              </w:rPr>
              <w:t>条第１項）。</w:t>
            </w:r>
          </w:p>
          <w:p>
            <w:pPr>
              <w:pStyle w:val="0"/>
              <w:widowControl w:val="1"/>
              <w:ind w:left="395" w:leftChars="150" w:hanging="80" w:hangingChars="5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（注１）</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政令に定める登記事項</w:t>
            </w:r>
            <w:r>
              <w:rPr>
                <w:rFonts w:hint="eastAsia" w:ascii="ＭＳ ゴシック" w:hAnsi="ＭＳ ゴシック" w:eastAsia="ＭＳ ゴシック"/>
                <w:color w:val="000000"/>
                <w:sz w:val="16"/>
              </w:rPr>
              <w:t>（組合等登記令第２条及び別表）</w:t>
            </w:r>
            <w:r>
              <w:rPr>
                <w:rFonts w:hint="eastAsia" w:ascii="ＭＳ ゴシック" w:hAnsi="ＭＳ ゴシック" w:eastAsia="ＭＳ ゴシック"/>
                <w:color w:val="000000"/>
                <w:sz w:val="18"/>
              </w:rPr>
              <w:t>]</w:t>
            </w:r>
          </w:p>
          <w:p>
            <w:pPr>
              <w:pStyle w:val="0"/>
              <w:widowControl w:val="1"/>
              <w:ind w:firstLine="560" w:firstLineChars="35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①目的及び業務</w:t>
            </w:r>
          </w:p>
          <w:p>
            <w:pPr>
              <w:pStyle w:val="0"/>
              <w:widowControl w:val="1"/>
              <w:ind w:firstLine="557" w:firstLineChars="348"/>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②名称</w:t>
            </w:r>
          </w:p>
          <w:p>
            <w:pPr>
              <w:pStyle w:val="0"/>
              <w:widowControl w:val="1"/>
              <w:ind w:firstLine="557" w:firstLineChars="348"/>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③事務所の所在場所</w:t>
            </w:r>
          </w:p>
          <w:p>
            <w:pPr>
              <w:pStyle w:val="0"/>
              <w:widowControl w:val="1"/>
              <w:ind w:firstLine="557" w:firstLineChars="348"/>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④代表権</w:t>
            </w:r>
            <w:r>
              <w:rPr>
                <w:rFonts w:hint="eastAsia" w:ascii="ＭＳ ゴシック" w:hAnsi="ＭＳ ゴシック" w:eastAsia="ＭＳ ゴシック"/>
                <w:color w:val="000000"/>
                <w:sz w:val="12"/>
              </w:rPr>
              <w:t>（注３）</w:t>
            </w:r>
            <w:r>
              <w:rPr>
                <w:rFonts w:hint="eastAsia" w:ascii="ＭＳ ゴシック" w:hAnsi="ＭＳ ゴシック" w:eastAsia="ＭＳ ゴシック"/>
                <w:color w:val="000000"/>
                <w:sz w:val="16"/>
              </w:rPr>
              <w:t>を有する者の氏名､住所及び資格</w:t>
            </w:r>
          </w:p>
          <w:p>
            <w:pPr>
              <w:pStyle w:val="0"/>
              <w:widowControl w:val="1"/>
              <w:ind w:firstLine="544" w:firstLineChars="34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⑤存続期間又は解散の事由を定めたときは､その期間又は事由</w:t>
            </w:r>
          </w:p>
          <w:p>
            <w:pPr>
              <w:pStyle w:val="0"/>
              <w:widowControl w:val="1"/>
              <w:ind w:left="400" w:firstLine="144" w:firstLineChars="9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⑥資産の総額</w:t>
            </w:r>
          </w:p>
          <w:p>
            <w:pPr>
              <w:pStyle w:val="0"/>
              <w:widowControl w:val="1"/>
              <w:spacing w:line="80" w:lineRule="exact"/>
              <w:ind w:firstLine="200" w:firstLineChars="100"/>
              <w:jc w:val="left"/>
              <w:rPr>
                <w:rFonts w:hint="default" w:ascii="ＭＳ ゴシック" w:hAnsi="ＭＳ ゴシック" w:eastAsia="ＭＳ ゴシック"/>
                <w:color w:val="000000"/>
                <w:sz w:val="20"/>
              </w:rPr>
            </w:pPr>
          </w:p>
          <w:p>
            <w:pPr>
              <w:pStyle w:val="0"/>
              <w:widowControl w:val="1"/>
              <w:ind w:firstLine="347" w:firstLineChars="217"/>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16"/>
              </w:rPr>
              <w:t>（注２）</w:t>
            </w:r>
            <w:r>
              <w:rPr>
                <w:rFonts w:hint="eastAsia" w:ascii="ＭＳ ゴシック" w:hAnsi="ＭＳ ゴシック" w:eastAsia="ＭＳ ゴシック"/>
                <w:color w:val="000000"/>
                <w:sz w:val="18"/>
              </w:rPr>
              <w:t>[</w:t>
            </w:r>
            <w:r>
              <w:rPr>
                <w:rFonts w:hint="eastAsia" w:ascii="ＭＳ ゴシック" w:hAnsi="ＭＳ ゴシック" w:eastAsia="ＭＳ ゴシック"/>
                <w:color w:val="000000"/>
                <w:sz w:val="18"/>
              </w:rPr>
              <w:t>変更登記の期限</w:t>
            </w:r>
            <w:r>
              <w:rPr>
                <w:rFonts w:hint="eastAsia" w:ascii="ＭＳ ゴシック" w:hAnsi="ＭＳ ゴシック" w:eastAsia="ＭＳ ゴシック"/>
                <w:color w:val="000000"/>
                <w:sz w:val="16"/>
              </w:rPr>
              <w:t>（組合等登記令第３条）</w:t>
            </w:r>
            <w:r>
              <w:rPr>
                <w:rFonts w:hint="eastAsia" w:ascii="ＭＳ ゴシック" w:hAnsi="ＭＳ ゴシック" w:eastAsia="ＭＳ ゴシック"/>
                <w:color w:val="000000"/>
                <w:sz w:val="18"/>
              </w:rPr>
              <w:t>]</w:t>
            </w:r>
          </w:p>
          <w:p>
            <w:pPr>
              <w:pStyle w:val="0"/>
              <w:widowControl w:val="1"/>
              <w:ind w:left="605" w:leftChars="250" w:hanging="80" w:hangingChars="5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資産の総額以外の登記事項の変更については､変更が生じたときから２週間以内</w:t>
            </w:r>
          </w:p>
          <w:p>
            <w:pPr>
              <w:pStyle w:val="0"/>
              <w:widowControl w:val="1"/>
              <w:ind w:left="605" w:leftChars="250" w:hanging="80" w:hangingChars="5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資産の総額については､毎事業年度の末日から３月以内（毎年度６月末まで）</w:t>
            </w:r>
          </w:p>
          <w:p>
            <w:pPr>
              <w:pStyle w:val="0"/>
              <w:widowControl w:val="1"/>
              <w:spacing w:line="80" w:lineRule="exact"/>
              <w:ind w:firstLine="200" w:firstLineChars="100"/>
              <w:jc w:val="left"/>
              <w:rPr>
                <w:rFonts w:hint="default" w:ascii="ＭＳ ゴシック" w:hAnsi="ＭＳ ゴシック" w:eastAsia="ＭＳ ゴシック"/>
                <w:color w:val="000000"/>
                <w:sz w:val="20"/>
              </w:rPr>
            </w:pPr>
          </w:p>
          <w:p>
            <w:pPr>
              <w:pStyle w:val="0"/>
              <w:widowControl w:val="1"/>
              <w:ind w:firstLine="640" w:firstLineChars="40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（注３）</w:t>
            </w: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法人の代表権を有する者</w:t>
            </w:r>
            <w:r>
              <w:rPr>
                <w:rFonts w:hint="eastAsia" w:ascii="ＭＳ ゴシック" w:hAnsi="ＭＳ ゴシック" w:eastAsia="ＭＳ ゴシック"/>
                <w:color w:val="000000"/>
                <w:sz w:val="16"/>
              </w:rPr>
              <w:t>]</w:t>
            </w:r>
          </w:p>
          <w:p>
            <w:pPr>
              <w:pStyle w:val="0"/>
              <w:widowControl w:val="1"/>
              <w:ind w:firstLine="880" w:firstLineChars="550"/>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w:t>
            </w:r>
            <w:r>
              <w:rPr>
                <w:rFonts w:hint="eastAsia" w:ascii="ＭＳ ゴシック" w:hAnsi="ＭＳ ゴシック" w:eastAsia="ＭＳ ゴシック"/>
                <w:color w:val="000000"/>
                <w:sz w:val="16"/>
              </w:rPr>
              <w:t xml:space="preserve">  </w:t>
            </w:r>
            <w:r>
              <w:rPr>
                <w:rFonts w:hint="eastAsia" w:ascii="ＭＳ ゴシック" w:hAnsi="ＭＳ ゴシック" w:eastAsia="ＭＳ ゴシック"/>
                <w:color w:val="000000"/>
                <w:sz w:val="16"/>
              </w:rPr>
              <w:t>理事長のみ</w:t>
            </w:r>
          </w:p>
          <w:p>
            <w:pPr>
              <w:pStyle w:val="0"/>
              <w:widowControl w:val="1"/>
              <w:ind w:left="630" w:leftChars="300" w:firstLine="250" w:firstLineChars="156"/>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　平成</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年改正法施行前に､複数の理事が代表者として登記されていた法人にあっては､平成</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年</w:t>
            </w:r>
          </w:p>
          <w:p>
            <w:pPr>
              <w:pStyle w:val="0"/>
              <w:widowControl w:val="1"/>
              <w:ind w:left="630" w:leftChars="300" w:firstLine="410" w:firstLineChars="256"/>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改正後施行後に理事長を選任した後､理事長以外の理事は代表権を有しないこととなり（平成</w:t>
            </w:r>
            <w:r>
              <w:rPr>
                <w:rFonts w:hint="eastAsia" w:ascii="ＭＳ ゴシック" w:hAnsi="ＭＳ ゴシック" w:eastAsia="ＭＳ ゴシック"/>
                <w:color w:val="000000"/>
                <w:sz w:val="16"/>
              </w:rPr>
              <w:t>28</w:t>
            </w:r>
            <w:r>
              <w:rPr>
                <w:rFonts w:hint="eastAsia" w:ascii="ＭＳ ゴシック" w:hAnsi="ＭＳ ゴシック" w:eastAsia="ＭＳ ゴシック"/>
                <w:color w:val="000000"/>
                <w:sz w:val="16"/>
              </w:rPr>
              <w:t>年</w:t>
            </w:r>
          </w:p>
          <w:p>
            <w:pPr>
              <w:pStyle w:val="0"/>
              <w:widowControl w:val="1"/>
              <w:ind w:left="630" w:leftChars="300" w:firstLine="410" w:firstLineChars="256"/>
              <w:jc w:val="left"/>
              <w:rPr>
                <w:rFonts w:hint="default" w:ascii="ＭＳ ゴシック" w:hAnsi="ＭＳ ゴシック" w:eastAsia="ＭＳ ゴシック"/>
                <w:color w:val="000000"/>
                <w:sz w:val="16"/>
              </w:rPr>
            </w:pPr>
            <w:r>
              <w:rPr>
                <w:rFonts w:hint="eastAsia" w:ascii="ＭＳ ゴシック" w:hAnsi="ＭＳ ゴシック" w:eastAsia="ＭＳ ゴシック"/>
                <w:color w:val="000000"/>
                <w:sz w:val="16"/>
              </w:rPr>
              <w:t>改正法附則第</w:t>
            </w:r>
            <w:r>
              <w:rPr>
                <w:rFonts w:hint="eastAsia" w:ascii="ＭＳ ゴシック" w:hAnsi="ＭＳ ゴシック" w:eastAsia="ＭＳ ゴシック"/>
                <w:color w:val="000000"/>
                <w:sz w:val="16"/>
              </w:rPr>
              <w:t>15</w:t>
            </w:r>
            <w:r>
              <w:rPr>
                <w:rFonts w:hint="eastAsia" w:ascii="ＭＳ ゴシック" w:hAnsi="ＭＳ ゴシック" w:eastAsia="ＭＳ ゴシック"/>
                <w:color w:val="000000"/>
                <w:sz w:val="16"/>
              </w:rPr>
              <w:t>条）､理事長以外の代表者登記は抹消しなければならないことに留意すること。</w:t>
            </w:r>
          </w:p>
        </w:tc>
        <w:tc>
          <w:tcPr>
            <w:tcW w:w="1435" w:type="dxa"/>
            <w:vMerge w:val="continue"/>
            <w:vAlign w:val="top"/>
          </w:tcPr>
          <w:p>
            <w:pPr>
              <w:pStyle w:val="15"/>
              <w:spacing w:line="240" w:lineRule="auto"/>
              <w:rPr>
                <w:rFonts w:hint="default" w:ascii="ＭＳ ゴシック" w:hAnsi="ＭＳ ゴシック"/>
                <w:color w:val="000000"/>
                <w:spacing w:val="0"/>
              </w:rPr>
            </w:pPr>
          </w:p>
        </w:tc>
      </w:tr>
      <w:tr>
        <w:trPr>
          <w:trHeight w:val="887" w:hRule="atLeast"/>
        </w:trPr>
        <w:tc>
          <w:tcPr>
            <w:tcW w:w="3980"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ind w:left="200" w:right="-92" w:rightChars="-44" w:hanging="200" w:hangingChars="100"/>
              <w:jc w:val="left"/>
              <w:rPr>
                <w:rFonts w:hint="default" w:ascii="ＭＳ ゴシック" w:hAnsi="ＭＳ ゴシック" w:eastAsia="ＭＳ ゴシック"/>
                <w:color w:val="000000"/>
                <w:kern w:val="0"/>
                <w:sz w:val="20"/>
              </w:rPr>
            </w:pPr>
          </w:p>
          <w:p>
            <w:pPr>
              <w:pStyle w:val="0"/>
              <w:ind w:left="200" w:right="-92" w:rightChars="-44" w:hanging="200" w:hangingChars="100"/>
              <w:jc w:val="left"/>
              <w:rPr>
                <w:rFonts w:hint="default" w:ascii="ＭＳ ゴシック" w:hAnsi="ＭＳ ゴシック" w:eastAsia="ＭＳ ゴシック"/>
                <w:color w:val="000000"/>
                <w:kern w:val="0"/>
                <w:sz w:val="20"/>
              </w:rPr>
            </w:pPr>
          </w:p>
          <w:p>
            <w:pPr>
              <w:pStyle w:val="0"/>
              <w:ind w:left="200" w:right="-92" w:rightChars="-44"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以下について確認</w:t>
            </w:r>
          </w:p>
          <w:p>
            <w:pPr>
              <w:pStyle w:val="0"/>
              <w:ind w:left="200" w:right="-92" w:rightChars="-44" w:hanging="200" w:hangingChars="100"/>
              <w:jc w:val="left"/>
              <w:rPr>
                <w:rFonts w:hint="default" w:ascii="ＭＳ ゴシック" w:hAnsi="ＭＳ ゴシック" w:eastAsia="ＭＳ ゴシック"/>
                <w:color w:val="000000"/>
                <w:kern w:val="0"/>
                <w:sz w:val="20"/>
              </w:rPr>
            </w:pPr>
            <w:r>
              <w:rPr>
                <w:rFonts w:hint="default" w:ascii="ＭＳ ゴシック" w:hAnsi="ＭＳ ゴシック" w:eastAsia="ＭＳ ゴシック"/>
                <w:color w:val="000000"/>
                <w:kern w:val="0"/>
                <w:sz w:val="20"/>
              </w:rPr>
              <w:t xml:space="preserve">  </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法人印及び代表者印の管理について</w:t>
            </w:r>
          </w:p>
          <w:p>
            <w:pPr>
              <w:pStyle w:val="0"/>
              <w:ind w:left="422" w:leftChars="180" w:right="-92" w:rightChars="-44" w:hanging="44" w:hangingChars="22"/>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u w:val="dotted" w:color="auto"/>
              </w:rPr>
              <w:t>管理者が定められているか</w:t>
            </w:r>
            <w:r>
              <w:rPr>
                <w:rFonts w:hint="eastAsia" w:ascii="ＭＳ ゴシック" w:hAnsi="ＭＳ ゴシック" w:eastAsia="ＭＳ ゴシック"/>
                <w:color w:val="000000"/>
                <w:kern w:val="0"/>
                <w:sz w:val="20"/>
              </w:rPr>
              <w:t>など管理が</w:t>
            </w:r>
          </w:p>
          <w:p>
            <w:pPr>
              <w:pStyle w:val="0"/>
              <w:ind w:left="422" w:leftChars="180" w:right="-92" w:rightChars="-44" w:hanging="44" w:hangingChars="22"/>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十分に行われているか。</w:t>
            </w:r>
          </w:p>
        </w:tc>
        <w:tc>
          <w:tcPr>
            <w:tcW w:w="206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107" w:leftChars="51"/>
              <w:jc w:val="left"/>
              <w:rPr>
                <w:rFonts w:hint="default" w:ascii="ＭＳ ゴシック" w:hAnsi="ＭＳ ゴシック" w:eastAsia="ＭＳ ゴシック"/>
                <w:color w:val="000000"/>
                <w:kern w:val="0"/>
                <w:sz w:val="20"/>
              </w:rPr>
            </w:pPr>
          </w:p>
          <w:p>
            <w:pPr>
              <w:pStyle w:val="0"/>
              <w:ind w:left="107" w:leftChars="51"/>
              <w:jc w:val="left"/>
              <w:rPr>
                <w:rFonts w:hint="default" w:ascii="ＭＳ ゴシック" w:hAnsi="ＭＳ ゴシック" w:eastAsia="ＭＳ ゴシック"/>
                <w:color w:val="000000"/>
                <w:kern w:val="0"/>
                <w:sz w:val="20"/>
              </w:rPr>
            </w:pPr>
          </w:p>
          <w:p>
            <w:pPr>
              <w:pStyle w:val="0"/>
              <w:ind w:left="107" w:leftChars="51"/>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契約書､見積書､稟議書等</w:t>
            </w:r>
          </w:p>
        </w:tc>
        <w:tc>
          <w:tcPr>
            <w:tcW w:w="2456"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p>
          <w:p>
            <w:pPr>
              <w:pStyle w:val="0"/>
              <w:autoSpaceDE w:val="0"/>
              <w:autoSpaceDN w:val="0"/>
              <w:adjustRightInd w:val="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入札通知</w:t>
            </w:r>
          </w:p>
          <w:p>
            <w:pPr>
              <w:pStyle w:val="0"/>
              <w:jc w:val="left"/>
              <w:rPr>
                <w:rFonts w:hint="default" w:ascii="ＭＳ ゴシック" w:hAnsi="ＭＳ ゴシック" w:eastAsia="ＭＳ ゴシック"/>
                <w:color w:val="000000"/>
                <w:sz w:val="20"/>
              </w:rPr>
            </w:pPr>
            <w:r>
              <w:rPr>
                <w:rFonts w:hint="eastAsia" w:ascii="ＭＳ ゴシック" w:hAnsi="ＭＳ ゴシック" w:eastAsia="ＭＳ ゴシック"/>
                <w:color w:val="000000"/>
                <w:kern w:val="0"/>
                <w:sz w:val="20"/>
              </w:rPr>
              <w:t>徹底通知５の（</w:t>
            </w:r>
            <w:r>
              <w:rPr>
                <w:rFonts w:hint="eastAsia" w:ascii="ＭＳ ゴシック" w:hAnsi="ＭＳ ゴシック" w:eastAsia="ＭＳ ゴシック"/>
                <w:color w:val="000000"/>
                <w:kern w:val="0"/>
                <w:sz w:val="20"/>
              </w:rPr>
              <w:t>2</w:t>
            </w:r>
            <w:r>
              <w:rPr>
                <w:rFonts w:hint="eastAsia" w:ascii="ＭＳ ゴシック" w:hAnsi="ＭＳ ゴシック" w:eastAsia="ＭＳ ゴシック"/>
                <w:color w:val="000000"/>
                <w:kern w:val="0"/>
                <w:sz w:val="20"/>
              </w:rPr>
              <w:t>）ウ</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6</w:t>
            </w:r>
            <w:r>
              <w:rPr>
                <w:rFonts w:hint="default"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エ</w:t>
            </w:r>
          </w:p>
        </w:tc>
        <w:tc>
          <w:tcPr>
            <w:tcW w:w="1435" w:type="dxa"/>
            <w:vMerge w:val="restart"/>
            <w:vAlign w:val="top"/>
          </w:tcPr>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ｶﾞｲﾄﾞﾗｲﾝ</w:t>
            </w:r>
          </w:p>
          <w:p>
            <w:pPr>
              <w:pStyle w:val="15"/>
              <w:wordWrap w:val="1"/>
              <w:spacing w:line="240" w:lineRule="auto"/>
              <w:rPr>
                <w:rFonts w:hint="default" w:ascii="ＭＳ ゴシック" w:hAnsi="ＭＳ ゴシック"/>
                <w:color w:val="000000"/>
                <w:spacing w:val="0"/>
              </w:rPr>
            </w:pPr>
            <w:r>
              <w:rPr>
                <w:rFonts w:hint="eastAsia" w:ascii="ＭＳ ゴシック" w:hAnsi="ＭＳ ゴシック"/>
                <w:color w:val="000000"/>
                <w:spacing w:val="0"/>
              </w:rPr>
              <w:t>(</w:t>
            </w:r>
            <w:r>
              <w:rPr>
                <w:rFonts w:hint="eastAsia" w:ascii="ＭＳ ゴシック" w:hAnsi="ＭＳ ゴシック"/>
                <w:color w:val="000000"/>
                <w:spacing w:val="0"/>
              </w:rPr>
              <w:t>Ⅲ</w:t>
            </w:r>
            <w:r>
              <w:rPr>
                <w:rFonts w:hint="eastAsia" w:ascii="ＭＳ ゴシック" w:hAnsi="ＭＳ ゴシック"/>
                <w:color w:val="000000"/>
                <w:spacing w:val="0"/>
              </w:rPr>
              <w:t>-4-(4)-4)</w:t>
            </w:r>
          </w:p>
          <w:p>
            <w:pPr>
              <w:pStyle w:val="0"/>
              <w:rPr>
                <w:rFonts w:hint="default" w:ascii="ＭＳ ゴシック" w:hAnsi="ＭＳ ゴシック" w:eastAsia="ＭＳ ゴシック"/>
                <w:color w:val="000000"/>
              </w:rPr>
            </w:pPr>
          </w:p>
        </w:tc>
      </w:tr>
      <w:tr>
        <w:trPr>
          <w:trHeight w:val="4516" w:hRule="atLeast"/>
        </w:trPr>
        <w:tc>
          <w:tcPr>
            <w:tcW w:w="8496"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理事長が契約について職員に委任している場合は､経理規程等によりその範囲を明確</w:t>
            </w:r>
          </w:p>
          <w:p>
            <w:pPr>
              <w:pStyle w:val="0"/>
              <w:autoSpaceDE w:val="0"/>
              <w:autoSpaceDN w:val="0"/>
              <w:adjustRightInd w:val="0"/>
              <w:ind w:left="210" w:leftChars="100" w:firstLine="200" w:firstLine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に定めているか。</w:t>
            </w:r>
          </w:p>
          <w:p>
            <w:pPr>
              <w:pStyle w:val="0"/>
              <w:autoSpaceDE w:val="0"/>
              <w:autoSpaceDN w:val="0"/>
              <w:adjustRightInd w:val="0"/>
              <w:ind w:left="210" w:left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　</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随意契約を行っている場合は､入札通知に規定する随時契約に関する基準</w:t>
            </w:r>
            <w:r>
              <w:rPr>
                <w:rFonts w:hint="default" w:ascii="ＭＳ ゴシック" w:hAnsi="ＭＳ ゴシック" w:eastAsia="ＭＳ ゴシック"/>
                <w:color w:val="000000"/>
                <w:kern w:val="0"/>
                <w:sz w:val="20"/>
              </w:rPr>
              <w:t>に基づき</w:t>
            </w:r>
          </w:p>
          <w:p>
            <w:pPr>
              <w:pStyle w:val="0"/>
              <w:autoSpaceDE w:val="0"/>
              <w:autoSpaceDN w:val="0"/>
              <w:adjustRightInd w:val="0"/>
              <w:ind w:left="210" w:leftChars="100" w:firstLine="300" w:firstLineChars="1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適正に行われているか。</w:t>
            </w:r>
          </w:p>
          <w:p>
            <w:pPr>
              <w:pStyle w:val="0"/>
              <w:autoSpaceDE w:val="0"/>
              <w:autoSpaceDN w:val="0"/>
              <w:adjustRightInd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eastAsia"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　入札契約が適正に行われているかの確認は､該当書類の一定部分の抽出をすることに</w:t>
            </w:r>
          </w:p>
          <w:p>
            <w:pPr>
              <w:pStyle w:val="0"/>
              <w:autoSpaceDE w:val="0"/>
              <w:autoSpaceDN w:val="0"/>
              <w:adjustRightInd w:val="0"/>
              <w:ind w:left="210" w:leftChars="100"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より行うことができる。</w:t>
            </w:r>
          </w:p>
          <w:p>
            <w:pPr>
              <w:pStyle w:val="0"/>
              <w:ind w:left="200" w:hanging="200" w:hangingChars="10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w:t>
            </w:r>
            <w:r>
              <w:rPr>
                <w:rFonts w:hint="default" w:ascii="ＭＳ ゴシック" w:hAnsi="ＭＳ ゴシック" w:eastAsia="ＭＳ ゴシック"/>
                <w:color w:val="000000"/>
                <w:kern w:val="0"/>
                <w:sz w:val="20"/>
              </w:rPr>
              <w:t xml:space="preserve">   </w:t>
            </w:r>
            <w:r>
              <w:rPr>
                <w:rFonts w:hint="eastAsia" w:ascii="ＭＳ ゴシック" w:hAnsi="ＭＳ ゴシック" w:eastAsia="ＭＳ ゴシック"/>
                <w:color w:val="000000"/>
                <w:kern w:val="0"/>
                <w:sz w:val="20"/>
              </w:rPr>
              <w:t>確認する範囲の抽出については､過去に是正指導を行った内容に関するもの､法人運</w:t>
            </w:r>
          </w:p>
          <w:p>
            <w:pPr>
              <w:pStyle w:val="0"/>
              <w:ind w:left="210" w:leftChars="100"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営において重要であると考えられるものとするなど､効果的・効率的に確認を行うこと</w:t>
            </w:r>
          </w:p>
          <w:p>
            <w:pPr>
              <w:pStyle w:val="0"/>
              <w:ind w:left="210" w:leftChars="100" w:firstLine="100" w:firstLineChars="50"/>
              <w:jc w:val="left"/>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0"/>
              </w:rPr>
              <w:t>ができる。</w:t>
            </w:r>
          </w:p>
        </w:tc>
        <w:tc>
          <w:tcPr>
            <w:tcW w:w="1435" w:type="dxa"/>
            <w:vMerge w:val="continue"/>
            <w:vAlign w:val="top"/>
          </w:tcPr>
          <w:p>
            <w:pPr>
              <w:pStyle w:val="15"/>
              <w:spacing w:line="240" w:lineRule="auto"/>
              <w:rPr>
                <w:rFonts w:hint="default" w:ascii="ＭＳ ゴシック" w:hAnsi="ＭＳ ゴシック"/>
                <w:color w:val="000000"/>
                <w:spacing w:val="0"/>
              </w:rPr>
            </w:pPr>
          </w:p>
        </w:tc>
      </w:tr>
    </w:tbl>
    <w:p>
      <w:pPr>
        <w:pStyle w:val="0"/>
        <w:jc w:val="center"/>
        <w:rPr>
          <w:rFonts w:hint="default" w:ascii="ＭＳ ゴシック" w:hAnsi="ＭＳ ゴシック" w:eastAsia="ＭＳ ゴシック"/>
          <w:color w:val="000000"/>
          <w:sz w:val="20"/>
        </w:rPr>
      </w:pPr>
      <w:r>
        <w:rPr>
          <w:rFonts w:hint="eastAsia" w:ascii="ＭＳ ゴシック" w:hAnsi="ＭＳ ゴシック" w:eastAsia="ＭＳ ゴシック"/>
          <w:color w:val="000000"/>
          <w:sz w:val="20"/>
        </w:rPr>
        <w:t>－１２０－</w:t>
      </w:r>
    </w:p>
    <w:p>
      <w:pPr>
        <w:pStyle w:val="0"/>
        <w:jc w:val="center"/>
        <w:rPr>
          <w:rFonts w:hint="default" w:ascii="ＭＳ ゴシック" w:hAnsi="ＭＳ ゴシック" w:eastAsia="ＭＳ ゴシック"/>
          <w:color w:val="000000"/>
        </w:rPr>
      </w:pPr>
    </w:p>
    <w:sectPr>
      <w:pgSz w:w="11906" w:h="16838"/>
      <w:pgMar w:top="851" w:right="851" w:bottom="851" w:left="851"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E1E7404"/>
    <w:lvl w:ilvl="0" w:tplc="3C5A94B4">
      <w:numFmt w:val="bullet"/>
      <w:lvlText w:val="○"/>
      <w:lvlJc w:val="left"/>
      <w:pPr>
        <w:ind w:left="990" w:hanging="360"/>
      </w:pPr>
      <w:rPr>
        <w:rFonts w:hint="eastAsia" w:ascii="ＭＳ ゴシック" w:hAnsi="ＭＳ ゴシック" w:eastAsia="ＭＳ ゴシック"/>
        <w:color w:val="auto"/>
      </w:rPr>
    </w:lvl>
    <w:lvl w:ilvl="1" w:tplc="0409000B">
      <w:numFmt w:val="bullet"/>
      <w:lvlText w:val=""/>
      <w:lvlJc w:val="left"/>
      <w:pPr>
        <w:ind w:left="1470" w:hanging="420"/>
      </w:pPr>
      <w:rPr>
        <w:rFonts w:hint="default" w:ascii="Wingdings" w:hAnsi="Wingdings"/>
      </w:rPr>
    </w:lvl>
    <w:lvl w:ilvl="2" w:tplc="0409000D">
      <w:numFmt w:val="bullet"/>
      <w:lvlText w:val=""/>
      <w:lvlJc w:val="left"/>
      <w:pPr>
        <w:ind w:left="1890" w:hanging="420"/>
      </w:pPr>
      <w:rPr>
        <w:rFonts w:hint="default" w:ascii="Wingdings" w:hAnsi="Wingdings"/>
      </w:rPr>
    </w:lvl>
    <w:lvl w:ilvl="3" w:tplc="04090001">
      <w:numFmt w:val="bullet"/>
      <w:lvlText w:val=""/>
      <w:lvlJc w:val="left"/>
      <w:pPr>
        <w:ind w:left="2310" w:hanging="420"/>
      </w:pPr>
      <w:rPr>
        <w:rFonts w:hint="default" w:ascii="Wingdings" w:hAnsi="Wingdings"/>
      </w:rPr>
    </w:lvl>
    <w:lvl w:ilvl="4" w:tplc="0409000B">
      <w:numFmt w:val="bullet"/>
      <w:lvlText w:val=""/>
      <w:lvlJc w:val="left"/>
      <w:pPr>
        <w:ind w:left="2730" w:hanging="420"/>
      </w:pPr>
      <w:rPr>
        <w:rFonts w:hint="default" w:ascii="Wingdings" w:hAnsi="Wingdings"/>
      </w:rPr>
    </w:lvl>
    <w:lvl w:ilvl="5" w:tplc="0409000D">
      <w:numFmt w:val="bullet"/>
      <w:lvlText w:val=""/>
      <w:lvlJc w:val="left"/>
      <w:pPr>
        <w:ind w:left="3150" w:hanging="420"/>
      </w:pPr>
      <w:rPr>
        <w:rFonts w:hint="default" w:ascii="Wingdings" w:hAnsi="Wingdings"/>
      </w:rPr>
    </w:lvl>
    <w:lvl w:ilvl="6" w:tplc="04090001">
      <w:numFmt w:val="bullet"/>
      <w:lvlText w:val=""/>
      <w:lvlJc w:val="left"/>
      <w:pPr>
        <w:ind w:left="3570" w:hanging="420"/>
      </w:pPr>
      <w:rPr>
        <w:rFonts w:hint="default" w:ascii="Wingdings" w:hAnsi="Wingdings"/>
      </w:rPr>
    </w:lvl>
    <w:lvl w:ilvl="7" w:tplc="0409000B">
      <w:numFmt w:val="bullet"/>
      <w:lvlText w:val=""/>
      <w:lvlJc w:val="left"/>
      <w:pPr>
        <w:ind w:left="3990" w:hanging="420"/>
      </w:pPr>
      <w:rPr>
        <w:rFonts w:hint="default" w:ascii="Wingdings" w:hAnsi="Wingdings"/>
      </w:rPr>
    </w:lvl>
    <w:lvl w:ilvl="8" w:tplc="0409000D">
      <w:numFmt w:val="bullet"/>
      <w:lvlText w:val=""/>
      <w:lvlJc w:val="left"/>
      <w:pPr>
        <w:ind w:left="4410" w:hanging="420"/>
      </w:pPr>
      <w:rPr>
        <w:rFonts w:hint="default" w:ascii="Wingdings" w:hAnsi="Wingdings"/>
      </w:rPr>
    </w:lvl>
  </w:abstractNum>
  <w:abstractNum w:abstractNumId="1">
    <w:nsid w:val="00000002"/>
    <w:multiLevelType w:val="hybridMultilevel"/>
    <w:tmpl w:val="F1A266B0"/>
    <w:lvl w:ilvl="0" w:tplc="A8A8E1A4">
      <w:start w:val="1"/>
      <w:numFmt w:val="decimal"/>
      <w:lvlText w:val="(%1)"/>
      <w:lvlJc w:val="left"/>
      <w:pPr>
        <w:ind w:left="550" w:hanging="360"/>
      </w:pPr>
      <w:rPr>
        <w:rFonts w:hint="default"/>
      </w:rPr>
    </w:lvl>
    <w:lvl w:ilvl="1" w:tplc="04090017">
      <w:start w:val="1"/>
      <w:numFmt w:val="aiueoFullWidth"/>
      <w:lvlText w:val="(%2)"/>
      <w:lvlJc w:val="left"/>
      <w:pPr>
        <w:ind w:left="1030" w:hanging="420"/>
      </w:pPr>
    </w:lvl>
    <w:lvl w:ilvl="2" w:tplc="04090011">
      <w:start w:val="1"/>
      <w:numFmt w:val="decimalEnclosedCircle"/>
      <w:lvlText w:val="%3"/>
      <w:lvlJc w:val="left"/>
      <w:pPr>
        <w:ind w:left="1450" w:hanging="420"/>
      </w:pPr>
    </w:lvl>
    <w:lvl w:ilvl="3" w:tplc="0409000F">
      <w:start w:val="1"/>
      <w:numFmt w:val="decimal"/>
      <w:lvlText w:val="%4."/>
      <w:lvlJc w:val="left"/>
      <w:pPr>
        <w:ind w:left="1870" w:hanging="420"/>
      </w:pPr>
    </w:lvl>
    <w:lvl w:ilvl="4" w:tplc="04090017">
      <w:start w:val="1"/>
      <w:numFmt w:val="aiueoFullWidth"/>
      <w:lvlText w:val="(%5)"/>
      <w:lvlJc w:val="left"/>
      <w:pPr>
        <w:ind w:left="2290" w:hanging="420"/>
      </w:pPr>
    </w:lvl>
    <w:lvl w:ilvl="5" w:tplc="04090011">
      <w:start w:val="1"/>
      <w:numFmt w:val="decimalEnclosedCircle"/>
      <w:lvlText w:val="%6"/>
      <w:lvlJc w:val="left"/>
      <w:pPr>
        <w:ind w:left="2710" w:hanging="420"/>
      </w:pPr>
    </w:lvl>
    <w:lvl w:ilvl="6" w:tplc="0409000F">
      <w:start w:val="1"/>
      <w:numFmt w:val="decimal"/>
      <w:lvlText w:val="%7."/>
      <w:lvlJc w:val="left"/>
      <w:pPr>
        <w:ind w:left="3130" w:hanging="420"/>
      </w:pPr>
    </w:lvl>
    <w:lvl w:ilvl="7" w:tplc="04090017">
      <w:start w:val="1"/>
      <w:numFmt w:val="aiueoFullWidth"/>
      <w:lvlText w:val="(%8)"/>
      <w:lvlJc w:val="left"/>
      <w:pPr>
        <w:ind w:left="3550" w:hanging="420"/>
      </w:pPr>
    </w:lvl>
    <w:lvl w:ilvl="8" w:tplc="04090011">
      <w:start w:val="1"/>
      <w:numFmt w:val="decimalEnclosedCircle"/>
      <w:lvlText w:val="%9"/>
      <w:lvlJc w:val="left"/>
      <w:pPr>
        <w:ind w:left="3970" w:hanging="420"/>
      </w:pPr>
    </w:lvl>
  </w:abstractNum>
  <w:abstractNum w:abstractNumId="2">
    <w:nsid w:val="00000003"/>
    <w:multiLevelType w:val="hybridMultilevel"/>
    <w:tmpl w:val="79169C7E"/>
    <w:lvl w:ilvl="0" w:tplc="BF164646">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3">
    <w:nsid w:val="00000004"/>
    <w:multiLevelType w:val="hybridMultilevel"/>
    <w:tmpl w:val="AD344106"/>
    <w:lvl w:ilvl="0" w:tplc="0B9A79EA">
      <w:start w:val="1"/>
      <w:numFmt w:val="decimal"/>
      <w:lvlText w:val="(%1)"/>
      <w:lvlJc w:val="left"/>
      <w:pPr>
        <w:ind w:left="520" w:hanging="360"/>
      </w:pPr>
      <w:rPr>
        <w:rFonts w:hint="eastAsia"/>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4">
    <w:nsid w:val="00000005"/>
    <w:multiLevelType w:val="hybridMultilevel"/>
    <w:tmpl w:val="984630F4"/>
    <w:lvl w:ilvl="0" w:tplc="14E4D32A">
      <w:start w:val="1"/>
      <w:numFmt w:val="decimal"/>
      <w:lvlText w:val="(%1)"/>
      <w:lvlJc w:val="left"/>
      <w:pPr>
        <w:ind w:left="522" w:hanging="360"/>
      </w:pPr>
      <w:rPr>
        <w:rFonts w:hint="default"/>
      </w:rPr>
    </w:lvl>
    <w:lvl w:ilvl="1" w:tplc="04090017">
      <w:start w:val="1"/>
      <w:numFmt w:val="aiueoFullWidth"/>
      <w:lvlText w:val="(%2)"/>
      <w:lvlJc w:val="left"/>
      <w:pPr>
        <w:ind w:left="1002" w:hanging="420"/>
      </w:pPr>
    </w:lvl>
    <w:lvl w:ilvl="2" w:tplc="04090011">
      <w:start w:val="1"/>
      <w:numFmt w:val="decimalEnclosedCircle"/>
      <w:lvlText w:val="%3"/>
      <w:lvlJc w:val="left"/>
      <w:pPr>
        <w:ind w:left="1422" w:hanging="420"/>
      </w:pPr>
    </w:lvl>
    <w:lvl w:ilvl="3" w:tplc="0409000F">
      <w:start w:val="1"/>
      <w:numFmt w:val="decimal"/>
      <w:lvlText w:val="%4."/>
      <w:lvlJc w:val="left"/>
      <w:pPr>
        <w:ind w:left="1842" w:hanging="420"/>
      </w:pPr>
    </w:lvl>
    <w:lvl w:ilvl="4" w:tplc="04090017">
      <w:start w:val="1"/>
      <w:numFmt w:val="aiueoFullWidth"/>
      <w:lvlText w:val="(%5)"/>
      <w:lvlJc w:val="left"/>
      <w:pPr>
        <w:ind w:left="2262" w:hanging="420"/>
      </w:pPr>
    </w:lvl>
    <w:lvl w:ilvl="5" w:tplc="04090011">
      <w:start w:val="1"/>
      <w:numFmt w:val="decimalEnclosedCircle"/>
      <w:lvlText w:val="%6"/>
      <w:lvlJc w:val="left"/>
      <w:pPr>
        <w:ind w:left="2682" w:hanging="420"/>
      </w:pPr>
    </w:lvl>
    <w:lvl w:ilvl="6" w:tplc="0409000F">
      <w:start w:val="1"/>
      <w:numFmt w:val="decimal"/>
      <w:lvlText w:val="%7."/>
      <w:lvlJc w:val="left"/>
      <w:pPr>
        <w:ind w:left="3102" w:hanging="420"/>
      </w:pPr>
    </w:lvl>
    <w:lvl w:ilvl="7" w:tplc="04090017">
      <w:start w:val="1"/>
      <w:numFmt w:val="aiueoFullWidth"/>
      <w:lvlText w:val="(%8)"/>
      <w:lvlJc w:val="left"/>
      <w:pPr>
        <w:ind w:left="3522" w:hanging="420"/>
      </w:pPr>
    </w:lvl>
    <w:lvl w:ilvl="8" w:tplc="04090011">
      <w:start w:val="1"/>
      <w:numFmt w:val="decimalEnclosedCircle"/>
      <w:lvlText w:val="%9"/>
      <w:lvlJc w:val="left"/>
      <w:pPr>
        <w:ind w:left="3942" w:hanging="420"/>
      </w:pPr>
    </w:lvl>
  </w:abstractNum>
  <w:abstractNum w:abstractNumId="5">
    <w:nsid w:val="00000006"/>
    <w:multiLevelType w:val="hybridMultilevel"/>
    <w:tmpl w:val="44B4245C"/>
    <w:lvl w:ilvl="0" w:tplc="DE620E76">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6">
    <w:nsid w:val="00000007"/>
    <w:multiLevelType w:val="hybridMultilevel"/>
    <w:tmpl w:val="4FB8B51E"/>
    <w:lvl w:ilvl="0" w:tplc="C48A9A92">
      <w:start w:val="1"/>
      <w:numFmt w:val="decimalEnclosedCircle"/>
      <w:lvlText w:val="%1"/>
      <w:lvlJc w:val="left"/>
      <w:pPr>
        <w:ind w:left="793" w:hanging="360"/>
      </w:pPr>
      <w:rPr>
        <w:rFonts w:hint="default"/>
      </w:rPr>
    </w:lvl>
    <w:lvl w:ilvl="1" w:tplc="04090017">
      <w:start w:val="1"/>
      <w:numFmt w:val="aiueoFullWidth"/>
      <w:lvlText w:val="(%2)"/>
      <w:lvlJc w:val="left"/>
      <w:pPr>
        <w:ind w:left="1273" w:hanging="420"/>
      </w:pPr>
    </w:lvl>
    <w:lvl w:ilvl="2" w:tplc="04090011">
      <w:start w:val="1"/>
      <w:numFmt w:val="decimalEnclosedCircle"/>
      <w:lvlText w:val="%3"/>
      <w:lvlJc w:val="left"/>
      <w:pPr>
        <w:ind w:left="1693" w:hanging="420"/>
      </w:pPr>
    </w:lvl>
    <w:lvl w:ilvl="3" w:tplc="0409000F">
      <w:start w:val="1"/>
      <w:numFmt w:val="decimal"/>
      <w:lvlText w:val="%4."/>
      <w:lvlJc w:val="left"/>
      <w:pPr>
        <w:ind w:left="2113" w:hanging="420"/>
      </w:pPr>
    </w:lvl>
    <w:lvl w:ilvl="4" w:tplc="04090017">
      <w:start w:val="1"/>
      <w:numFmt w:val="aiueoFullWidth"/>
      <w:lvlText w:val="(%5)"/>
      <w:lvlJc w:val="left"/>
      <w:pPr>
        <w:ind w:left="2533" w:hanging="420"/>
      </w:pPr>
    </w:lvl>
    <w:lvl w:ilvl="5" w:tplc="04090011">
      <w:start w:val="1"/>
      <w:numFmt w:val="decimalEnclosedCircle"/>
      <w:lvlText w:val="%6"/>
      <w:lvlJc w:val="left"/>
      <w:pPr>
        <w:ind w:left="2953" w:hanging="420"/>
      </w:pPr>
    </w:lvl>
    <w:lvl w:ilvl="6" w:tplc="0409000F">
      <w:start w:val="1"/>
      <w:numFmt w:val="decimal"/>
      <w:lvlText w:val="%7."/>
      <w:lvlJc w:val="left"/>
      <w:pPr>
        <w:ind w:left="3373" w:hanging="420"/>
      </w:pPr>
    </w:lvl>
    <w:lvl w:ilvl="7" w:tplc="04090017">
      <w:start w:val="1"/>
      <w:numFmt w:val="aiueoFullWidth"/>
      <w:lvlText w:val="(%8)"/>
      <w:lvlJc w:val="left"/>
      <w:pPr>
        <w:ind w:left="3793" w:hanging="420"/>
      </w:pPr>
    </w:lvl>
    <w:lvl w:ilvl="8" w:tplc="04090011">
      <w:start w:val="1"/>
      <w:numFmt w:val="decimalEnclosedCircle"/>
      <w:lvlText w:val="%9"/>
      <w:lvlJc w:val="left"/>
      <w:pPr>
        <w:ind w:left="4213" w:hanging="420"/>
      </w:pPr>
    </w:lvl>
  </w:abstractNum>
  <w:abstractNum w:abstractNumId="7">
    <w:nsid w:val="00000008"/>
    <w:multiLevelType w:val="hybridMultilevel"/>
    <w:tmpl w:val="B77472E2"/>
    <w:lvl w:ilvl="0" w:tplc="69E62C08">
      <w:start w:val="1"/>
      <w:numFmt w:val="decimalEnclosedCircle"/>
      <w:lvlText w:val="%1"/>
      <w:lvlJc w:val="left"/>
      <w:pPr>
        <w:ind w:left="793" w:hanging="360"/>
      </w:pPr>
      <w:rPr>
        <w:rFonts w:hint="default"/>
      </w:rPr>
    </w:lvl>
    <w:lvl w:ilvl="1" w:tplc="04090017">
      <w:start w:val="1"/>
      <w:numFmt w:val="aiueoFullWidth"/>
      <w:lvlText w:val="(%2)"/>
      <w:lvlJc w:val="left"/>
      <w:pPr>
        <w:ind w:left="1273" w:hanging="420"/>
      </w:pPr>
    </w:lvl>
    <w:lvl w:ilvl="2" w:tplc="04090011">
      <w:start w:val="1"/>
      <w:numFmt w:val="decimalEnclosedCircle"/>
      <w:lvlText w:val="%3"/>
      <w:lvlJc w:val="left"/>
      <w:pPr>
        <w:ind w:left="1693" w:hanging="420"/>
      </w:pPr>
    </w:lvl>
    <w:lvl w:ilvl="3" w:tplc="0409000F">
      <w:start w:val="1"/>
      <w:numFmt w:val="decimal"/>
      <w:lvlText w:val="%4."/>
      <w:lvlJc w:val="left"/>
      <w:pPr>
        <w:ind w:left="2113" w:hanging="420"/>
      </w:pPr>
    </w:lvl>
    <w:lvl w:ilvl="4" w:tplc="04090017">
      <w:start w:val="1"/>
      <w:numFmt w:val="aiueoFullWidth"/>
      <w:lvlText w:val="(%5)"/>
      <w:lvlJc w:val="left"/>
      <w:pPr>
        <w:ind w:left="2533" w:hanging="420"/>
      </w:pPr>
    </w:lvl>
    <w:lvl w:ilvl="5" w:tplc="04090011">
      <w:start w:val="1"/>
      <w:numFmt w:val="decimalEnclosedCircle"/>
      <w:lvlText w:val="%6"/>
      <w:lvlJc w:val="left"/>
      <w:pPr>
        <w:ind w:left="2953" w:hanging="420"/>
      </w:pPr>
    </w:lvl>
    <w:lvl w:ilvl="6" w:tplc="0409000F">
      <w:start w:val="1"/>
      <w:numFmt w:val="decimal"/>
      <w:lvlText w:val="%7."/>
      <w:lvlJc w:val="left"/>
      <w:pPr>
        <w:ind w:left="3373" w:hanging="420"/>
      </w:pPr>
    </w:lvl>
    <w:lvl w:ilvl="7" w:tplc="04090017">
      <w:start w:val="1"/>
      <w:numFmt w:val="aiueoFullWidth"/>
      <w:lvlText w:val="(%8)"/>
      <w:lvlJc w:val="left"/>
      <w:pPr>
        <w:ind w:left="3793" w:hanging="420"/>
      </w:pPr>
    </w:lvl>
    <w:lvl w:ilvl="8" w:tplc="04090011">
      <w:start w:val="1"/>
      <w:numFmt w:val="decimalEnclosedCircle"/>
      <w:lvlText w:val="%9"/>
      <w:lvlJc w:val="left"/>
      <w:pPr>
        <w:ind w:left="4213" w:hanging="420"/>
      </w:pPr>
    </w:lvl>
  </w:abstractNum>
  <w:abstractNum w:abstractNumId="8">
    <w:nsid w:val="00000009"/>
    <w:multiLevelType w:val="hybridMultilevel"/>
    <w:tmpl w:val="3C5E487A"/>
    <w:lvl w:ilvl="0" w:tplc="BE3CB9EC">
      <w:start w:val="1"/>
      <w:numFmt w:val="decimalEnclosedCircle"/>
      <w:lvlText w:val="%1"/>
      <w:lvlJc w:val="left"/>
      <w:pPr>
        <w:ind w:left="900" w:hanging="360"/>
      </w:pPr>
      <w:rPr>
        <w:rFonts w:hint="default"/>
      </w:rPr>
    </w:lvl>
    <w:lvl w:ilvl="1" w:tplc="04090017">
      <w:start w:val="1"/>
      <w:numFmt w:val="aiueoFullWidth"/>
      <w:lvlText w:val="(%2)"/>
      <w:lvlJc w:val="left"/>
      <w:pPr>
        <w:ind w:left="1380" w:hanging="420"/>
      </w:pPr>
    </w:lvl>
    <w:lvl w:ilvl="2" w:tplc="04090011">
      <w:start w:val="1"/>
      <w:numFmt w:val="decimalEnclosedCircle"/>
      <w:lvlText w:val="%3"/>
      <w:lvlJc w:val="left"/>
      <w:pPr>
        <w:ind w:left="1800" w:hanging="420"/>
      </w:pPr>
    </w:lvl>
    <w:lvl w:ilvl="3" w:tplc="0409000F">
      <w:start w:val="1"/>
      <w:numFmt w:val="decimal"/>
      <w:lvlText w:val="%4."/>
      <w:lvlJc w:val="left"/>
      <w:pPr>
        <w:ind w:left="2220" w:hanging="420"/>
      </w:pPr>
    </w:lvl>
    <w:lvl w:ilvl="4" w:tplc="04090017">
      <w:start w:val="1"/>
      <w:numFmt w:val="aiueoFullWidth"/>
      <w:lvlText w:val="(%5)"/>
      <w:lvlJc w:val="left"/>
      <w:pPr>
        <w:ind w:left="2640" w:hanging="420"/>
      </w:pPr>
    </w:lvl>
    <w:lvl w:ilvl="5" w:tplc="04090011">
      <w:start w:val="1"/>
      <w:numFmt w:val="decimalEnclosedCircle"/>
      <w:lvlText w:val="%6"/>
      <w:lvlJc w:val="left"/>
      <w:pPr>
        <w:ind w:left="3060" w:hanging="420"/>
      </w:pPr>
    </w:lvl>
    <w:lvl w:ilvl="6" w:tplc="0409000F">
      <w:start w:val="1"/>
      <w:numFmt w:val="decimal"/>
      <w:lvlText w:val="%7."/>
      <w:lvlJc w:val="left"/>
      <w:pPr>
        <w:ind w:left="3480" w:hanging="420"/>
      </w:pPr>
    </w:lvl>
    <w:lvl w:ilvl="7" w:tplc="04090017">
      <w:start w:val="1"/>
      <w:numFmt w:val="aiueoFullWidth"/>
      <w:lvlText w:val="(%8)"/>
      <w:lvlJc w:val="left"/>
      <w:pPr>
        <w:ind w:left="3900" w:hanging="420"/>
      </w:pPr>
    </w:lvl>
    <w:lvl w:ilvl="8" w:tplc="04090011">
      <w:start w:val="1"/>
      <w:numFmt w:val="decimalEnclosedCircle"/>
      <w:lvlText w:val="%9"/>
      <w:lvlJc w:val="left"/>
      <w:pPr>
        <w:ind w:left="4320" w:hanging="420"/>
      </w:pPr>
    </w:lvl>
  </w:abstractNum>
  <w:abstractNum w:abstractNumId="9">
    <w:nsid w:val="0000000A"/>
    <w:multiLevelType w:val="hybridMultilevel"/>
    <w:tmpl w:val="5844B6DE"/>
    <w:lvl w:ilvl="0" w:tplc="FDCC0954">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0">
    <w:nsid w:val="0000000B"/>
    <w:multiLevelType w:val="hybridMultilevel"/>
    <w:tmpl w:val="B4408504"/>
    <w:lvl w:ilvl="0" w:tplc="31C021A2">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1">
    <w:nsid w:val="0000000C"/>
    <w:multiLevelType w:val="hybridMultilevel"/>
    <w:tmpl w:val="F384BC58"/>
    <w:lvl w:ilvl="0" w:tplc="07F0E4B8">
      <w:start w:val="1"/>
      <w:numFmt w:val="decimalEnclosedCircle"/>
      <w:lvlText w:val="%1"/>
      <w:lvlJc w:val="left"/>
      <w:pPr>
        <w:ind w:left="843" w:hanging="360"/>
      </w:pPr>
      <w:rPr>
        <w:rFonts w:hint="default"/>
      </w:rPr>
    </w:lvl>
    <w:lvl w:ilvl="1" w:tplc="04090017">
      <w:start w:val="1"/>
      <w:numFmt w:val="aiueoFullWidth"/>
      <w:lvlText w:val="(%2)"/>
      <w:lvlJc w:val="left"/>
      <w:pPr>
        <w:ind w:left="1323" w:hanging="420"/>
      </w:pPr>
    </w:lvl>
    <w:lvl w:ilvl="2" w:tplc="04090011">
      <w:start w:val="1"/>
      <w:numFmt w:val="decimalEnclosedCircle"/>
      <w:lvlText w:val="%3"/>
      <w:lvlJc w:val="left"/>
      <w:pPr>
        <w:ind w:left="1743" w:hanging="420"/>
      </w:pPr>
    </w:lvl>
    <w:lvl w:ilvl="3" w:tplc="0409000F">
      <w:start w:val="1"/>
      <w:numFmt w:val="decimal"/>
      <w:lvlText w:val="%4."/>
      <w:lvlJc w:val="left"/>
      <w:pPr>
        <w:ind w:left="2163" w:hanging="420"/>
      </w:pPr>
    </w:lvl>
    <w:lvl w:ilvl="4" w:tplc="04090017">
      <w:start w:val="1"/>
      <w:numFmt w:val="aiueoFullWidth"/>
      <w:lvlText w:val="(%5)"/>
      <w:lvlJc w:val="left"/>
      <w:pPr>
        <w:ind w:left="2583" w:hanging="420"/>
      </w:pPr>
    </w:lvl>
    <w:lvl w:ilvl="5" w:tplc="04090011">
      <w:start w:val="1"/>
      <w:numFmt w:val="decimalEnclosedCircle"/>
      <w:lvlText w:val="%6"/>
      <w:lvlJc w:val="left"/>
      <w:pPr>
        <w:ind w:left="3003" w:hanging="420"/>
      </w:pPr>
    </w:lvl>
    <w:lvl w:ilvl="6" w:tplc="0409000F">
      <w:start w:val="1"/>
      <w:numFmt w:val="decimal"/>
      <w:lvlText w:val="%7."/>
      <w:lvlJc w:val="left"/>
      <w:pPr>
        <w:ind w:left="3423" w:hanging="420"/>
      </w:pPr>
    </w:lvl>
    <w:lvl w:ilvl="7" w:tplc="04090017">
      <w:start w:val="1"/>
      <w:numFmt w:val="aiueoFullWidth"/>
      <w:lvlText w:val="(%8)"/>
      <w:lvlJc w:val="left"/>
      <w:pPr>
        <w:ind w:left="3843" w:hanging="420"/>
      </w:pPr>
    </w:lvl>
    <w:lvl w:ilvl="8" w:tplc="04090011">
      <w:start w:val="1"/>
      <w:numFmt w:val="decimalEnclosedCircle"/>
      <w:lvlText w:val="%9"/>
      <w:lvlJc w:val="left"/>
      <w:pPr>
        <w:ind w:left="4263" w:hanging="420"/>
      </w:pPr>
    </w:lvl>
  </w:abstractNum>
  <w:abstractNum w:abstractNumId="12">
    <w:nsid w:val="0000000D"/>
    <w:multiLevelType w:val="hybridMultilevel"/>
    <w:tmpl w:val="2BDC0A4E"/>
    <w:lvl w:ilvl="0" w:tplc="F8A8EEC2">
      <w:start w:val="1"/>
      <w:numFmt w:val="decimalEnclosedCircle"/>
      <w:lvlText w:val="%1"/>
      <w:lvlJc w:val="left"/>
      <w:pPr>
        <w:ind w:left="828" w:hanging="360"/>
      </w:pPr>
      <w:rPr>
        <w:rFonts w:hint="default"/>
      </w:rPr>
    </w:lvl>
    <w:lvl w:ilvl="1" w:tplc="04090017">
      <w:start w:val="1"/>
      <w:numFmt w:val="aiueoFullWidth"/>
      <w:lvlText w:val="(%2)"/>
      <w:lvlJc w:val="left"/>
      <w:pPr>
        <w:ind w:left="1308" w:hanging="420"/>
      </w:pPr>
    </w:lvl>
    <w:lvl w:ilvl="2" w:tplc="04090011">
      <w:start w:val="1"/>
      <w:numFmt w:val="decimalEnclosedCircle"/>
      <w:lvlText w:val="%3"/>
      <w:lvlJc w:val="left"/>
      <w:pPr>
        <w:ind w:left="1728" w:hanging="420"/>
      </w:pPr>
    </w:lvl>
    <w:lvl w:ilvl="3" w:tplc="0409000F">
      <w:start w:val="1"/>
      <w:numFmt w:val="decimal"/>
      <w:lvlText w:val="%4."/>
      <w:lvlJc w:val="left"/>
      <w:pPr>
        <w:ind w:left="2148" w:hanging="420"/>
      </w:pPr>
    </w:lvl>
    <w:lvl w:ilvl="4" w:tplc="04090017">
      <w:start w:val="1"/>
      <w:numFmt w:val="aiueoFullWidth"/>
      <w:lvlText w:val="(%5)"/>
      <w:lvlJc w:val="left"/>
      <w:pPr>
        <w:ind w:left="2568" w:hanging="420"/>
      </w:pPr>
    </w:lvl>
    <w:lvl w:ilvl="5" w:tplc="04090011">
      <w:start w:val="1"/>
      <w:numFmt w:val="decimalEnclosedCircle"/>
      <w:lvlText w:val="%6"/>
      <w:lvlJc w:val="left"/>
      <w:pPr>
        <w:ind w:left="2988" w:hanging="420"/>
      </w:pPr>
    </w:lvl>
    <w:lvl w:ilvl="6" w:tplc="0409000F">
      <w:start w:val="1"/>
      <w:numFmt w:val="decimal"/>
      <w:lvlText w:val="%7."/>
      <w:lvlJc w:val="left"/>
      <w:pPr>
        <w:ind w:left="3408" w:hanging="420"/>
      </w:pPr>
    </w:lvl>
    <w:lvl w:ilvl="7" w:tplc="04090017">
      <w:start w:val="1"/>
      <w:numFmt w:val="aiueoFullWidth"/>
      <w:lvlText w:val="(%8)"/>
      <w:lvlJc w:val="left"/>
      <w:pPr>
        <w:ind w:left="3828" w:hanging="420"/>
      </w:pPr>
    </w:lvl>
    <w:lvl w:ilvl="8" w:tplc="04090011">
      <w:start w:val="1"/>
      <w:numFmt w:val="decimalEnclosedCircle"/>
      <w:lvlText w:val="%9"/>
      <w:lvlJc w:val="left"/>
      <w:pPr>
        <w:ind w:left="4248" w:hanging="420"/>
      </w:pPr>
    </w:lvl>
  </w:abstractNum>
  <w:abstractNum w:abstractNumId="13">
    <w:nsid w:val="0000000E"/>
    <w:multiLevelType w:val="hybridMultilevel"/>
    <w:tmpl w:val="D9EAA092"/>
    <w:lvl w:ilvl="0" w:tplc="AE601F44">
      <w:start w:val="1"/>
      <w:numFmt w:val="decimalEnclosedCircle"/>
      <w:lvlText w:val="%1"/>
      <w:lvlJc w:val="left"/>
      <w:pPr>
        <w:ind w:left="810" w:hanging="360"/>
      </w:pPr>
      <w:rPr>
        <w:rFonts w:hint="default"/>
      </w:rPr>
    </w:lvl>
    <w:lvl w:ilvl="1" w:tplc="04090017">
      <w:start w:val="1"/>
      <w:numFmt w:val="aiueoFullWidth"/>
      <w:lvlText w:val="(%2)"/>
      <w:lvlJc w:val="left"/>
      <w:pPr>
        <w:ind w:left="1290" w:hanging="420"/>
      </w:pPr>
    </w:lvl>
    <w:lvl w:ilvl="2" w:tplc="04090011">
      <w:start w:val="1"/>
      <w:numFmt w:val="decimalEnclosedCircle"/>
      <w:lvlText w:val="%3"/>
      <w:lvlJc w:val="left"/>
      <w:pPr>
        <w:ind w:left="1710" w:hanging="420"/>
      </w:pPr>
    </w:lvl>
    <w:lvl w:ilvl="3" w:tplc="0409000F">
      <w:start w:val="1"/>
      <w:numFmt w:val="decimal"/>
      <w:lvlText w:val="%4."/>
      <w:lvlJc w:val="left"/>
      <w:pPr>
        <w:ind w:left="2130" w:hanging="420"/>
      </w:pPr>
    </w:lvl>
    <w:lvl w:ilvl="4" w:tplc="04090017">
      <w:start w:val="1"/>
      <w:numFmt w:val="aiueoFullWidth"/>
      <w:lvlText w:val="(%5)"/>
      <w:lvlJc w:val="left"/>
      <w:pPr>
        <w:ind w:left="2550" w:hanging="420"/>
      </w:pPr>
    </w:lvl>
    <w:lvl w:ilvl="5" w:tplc="04090011">
      <w:start w:val="1"/>
      <w:numFmt w:val="decimalEnclosedCircle"/>
      <w:lvlText w:val="%6"/>
      <w:lvlJc w:val="left"/>
      <w:pPr>
        <w:ind w:left="2970" w:hanging="420"/>
      </w:pPr>
    </w:lvl>
    <w:lvl w:ilvl="6" w:tplc="0409000F">
      <w:start w:val="1"/>
      <w:numFmt w:val="decimal"/>
      <w:lvlText w:val="%7."/>
      <w:lvlJc w:val="left"/>
      <w:pPr>
        <w:ind w:left="3390" w:hanging="420"/>
      </w:pPr>
    </w:lvl>
    <w:lvl w:ilvl="7" w:tplc="04090017">
      <w:start w:val="1"/>
      <w:numFmt w:val="aiueoFullWidth"/>
      <w:lvlText w:val="(%8)"/>
      <w:lvlJc w:val="left"/>
      <w:pPr>
        <w:ind w:left="3810" w:hanging="420"/>
      </w:pPr>
    </w:lvl>
    <w:lvl w:ilvl="8" w:tplc="04090011">
      <w:start w:val="1"/>
      <w:numFmt w:val="decimalEnclosedCircle"/>
      <w:lvlText w:val="%9"/>
      <w:lvlJc w:val="left"/>
      <w:pPr>
        <w:ind w:left="4230" w:hanging="420"/>
      </w:pPr>
    </w:lvl>
  </w:abstractNum>
  <w:abstractNum w:abstractNumId="14">
    <w:nsid w:val="0000000F"/>
    <w:multiLevelType w:val="hybridMultilevel"/>
    <w:tmpl w:val="CACEC484"/>
    <w:lvl w:ilvl="0" w:tplc="2C5AE924">
      <w:start w:val="1"/>
      <w:numFmt w:val="decimalEnclosedCircle"/>
      <w:lvlText w:val="%1"/>
      <w:lvlJc w:val="left"/>
      <w:pPr>
        <w:ind w:left="828" w:hanging="360"/>
      </w:pPr>
      <w:rPr>
        <w:rFonts w:hint="default"/>
      </w:rPr>
    </w:lvl>
    <w:lvl w:ilvl="1" w:tplc="04090017">
      <w:start w:val="1"/>
      <w:numFmt w:val="aiueoFullWidth"/>
      <w:lvlText w:val="(%2)"/>
      <w:lvlJc w:val="left"/>
      <w:pPr>
        <w:ind w:left="1308" w:hanging="420"/>
      </w:pPr>
    </w:lvl>
    <w:lvl w:ilvl="2" w:tplc="04090011">
      <w:start w:val="1"/>
      <w:numFmt w:val="decimalEnclosedCircle"/>
      <w:lvlText w:val="%3"/>
      <w:lvlJc w:val="left"/>
      <w:pPr>
        <w:ind w:left="1728" w:hanging="420"/>
      </w:pPr>
    </w:lvl>
    <w:lvl w:ilvl="3" w:tplc="0409000F">
      <w:start w:val="1"/>
      <w:numFmt w:val="decimal"/>
      <w:lvlText w:val="%4."/>
      <w:lvlJc w:val="left"/>
      <w:pPr>
        <w:ind w:left="2148" w:hanging="420"/>
      </w:pPr>
    </w:lvl>
    <w:lvl w:ilvl="4" w:tplc="04090017">
      <w:start w:val="1"/>
      <w:numFmt w:val="aiueoFullWidth"/>
      <w:lvlText w:val="(%5)"/>
      <w:lvlJc w:val="left"/>
      <w:pPr>
        <w:ind w:left="2568" w:hanging="420"/>
      </w:pPr>
    </w:lvl>
    <w:lvl w:ilvl="5" w:tplc="04090011">
      <w:start w:val="1"/>
      <w:numFmt w:val="decimalEnclosedCircle"/>
      <w:lvlText w:val="%6"/>
      <w:lvlJc w:val="left"/>
      <w:pPr>
        <w:ind w:left="2988" w:hanging="420"/>
      </w:pPr>
    </w:lvl>
    <w:lvl w:ilvl="6" w:tplc="0409000F">
      <w:start w:val="1"/>
      <w:numFmt w:val="decimal"/>
      <w:lvlText w:val="%7."/>
      <w:lvlJc w:val="left"/>
      <w:pPr>
        <w:ind w:left="3408" w:hanging="420"/>
      </w:pPr>
    </w:lvl>
    <w:lvl w:ilvl="7" w:tplc="04090017">
      <w:start w:val="1"/>
      <w:numFmt w:val="aiueoFullWidth"/>
      <w:lvlText w:val="(%8)"/>
      <w:lvlJc w:val="left"/>
      <w:pPr>
        <w:ind w:left="3828" w:hanging="420"/>
      </w:pPr>
    </w:lvl>
    <w:lvl w:ilvl="8" w:tplc="04090011">
      <w:start w:val="1"/>
      <w:numFmt w:val="decimalEnclosedCircle"/>
      <w:lvlText w:val="%9"/>
      <w:lvlJc w:val="left"/>
      <w:pPr>
        <w:ind w:left="4248" w:hanging="420"/>
      </w:pPr>
    </w:lvl>
  </w:abstractNum>
  <w:abstractNum w:abstractNumId="15">
    <w:nsid w:val="00000010"/>
    <w:multiLevelType w:val="hybridMultilevel"/>
    <w:tmpl w:val="B1A0CA2E"/>
    <w:lvl w:ilvl="0" w:tplc="2FC4CAEE">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16">
    <w:nsid w:val="00000011"/>
    <w:multiLevelType w:val="hybridMultilevel"/>
    <w:tmpl w:val="721AF40E"/>
    <w:lvl w:ilvl="0" w:tplc="91422D54">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7">
    <w:nsid w:val="00000012"/>
    <w:multiLevelType w:val="hybridMultilevel"/>
    <w:tmpl w:val="901AC1FC"/>
    <w:lvl w:ilvl="0" w:tplc="08424D08">
      <w:start w:val="1"/>
      <w:numFmt w:val="decimalEnclosedCircle"/>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8">
    <w:nsid w:val="00000013"/>
    <w:multiLevelType w:val="hybridMultilevel"/>
    <w:tmpl w:val="173C9FF2"/>
    <w:lvl w:ilvl="0" w:tplc="4104B3EC">
      <w:start w:val="1"/>
      <w:numFmt w:val="decimal"/>
      <w:lvlText w:val="(%1)"/>
      <w:lvlJc w:val="left"/>
      <w:pPr>
        <w:ind w:left="670" w:hanging="360"/>
      </w:pPr>
      <w:rPr>
        <w:rFonts w:hint="default"/>
        <w:sz w:val="20"/>
      </w:rPr>
    </w:lvl>
    <w:lvl w:ilvl="1" w:tplc="04090017">
      <w:start w:val="1"/>
      <w:numFmt w:val="aiueoFullWidth"/>
      <w:lvlText w:val="(%2)"/>
      <w:lvlJc w:val="left"/>
      <w:pPr>
        <w:ind w:left="1150" w:hanging="420"/>
      </w:pPr>
    </w:lvl>
    <w:lvl w:ilvl="2" w:tplc="04090011">
      <w:start w:val="1"/>
      <w:numFmt w:val="decimalEnclosedCircle"/>
      <w:lvlText w:val="%3"/>
      <w:lvlJc w:val="left"/>
      <w:pPr>
        <w:ind w:left="1570" w:hanging="420"/>
      </w:pPr>
    </w:lvl>
    <w:lvl w:ilvl="3" w:tplc="0409000F">
      <w:start w:val="1"/>
      <w:numFmt w:val="decimal"/>
      <w:lvlText w:val="%4."/>
      <w:lvlJc w:val="left"/>
      <w:pPr>
        <w:ind w:left="1990" w:hanging="420"/>
      </w:pPr>
    </w:lvl>
    <w:lvl w:ilvl="4" w:tplc="04090017">
      <w:start w:val="1"/>
      <w:numFmt w:val="aiueoFullWidth"/>
      <w:lvlText w:val="(%5)"/>
      <w:lvlJc w:val="left"/>
      <w:pPr>
        <w:ind w:left="2410" w:hanging="420"/>
      </w:pPr>
    </w:lvl>
    <w:lvl w:ilvl="5" w:tplc="04090011">
      <w:start w:val="1"/>
      <w:numFmt w:val="decimalEnclosedCircle"/>
      <w:lvlText w:val="%6"/>
      <w:lvlJc w:val="left"/>
      <w:pPr>
        <w:ind w:left="2830" w:hanging="420"/>
      </w:pPr>
    </w:lvl>
    <w:lvl w:ilvl="6" w:tplc="0409000F">
      <w:start w:val="1"/>
      <w:numFmt w:val="decimal"/>
      <w:lvlText w:val="%7."/>
      <w:lvlJc w:val="left"/>
      <w:pPr>
        <w:ind w:left="3250" w:hanging="420"/>
      </w:pPr>
    </w:lvl>
    <w:lvl w:ilvl="7" w:tplc="04090017">
      <w:start w:val="1"/>
      <w:numFmt w:val="aiueoFullWidth"/>
      <w:lvlText w:val="(%8)"/>
      <w:lvlJc w:val="left"/>
      <w:pPr>
        <w:ind w:left="3670" w:hanging="420"/>
      </w:pPr>
    </w:lvl>
    <w:lvl w:ilvl="8" w:tplc="04090011">
      <w:start w:val="1"/>
      <w:numFmt w:val="decimalEnclosedCircle"/>
      <w:lvlText w:val="%9"/>
      <w:lvlJc w:val="left"/>
      <w:pPr>
        <w:ind w:left="4090" w:hanging="420"/>
      </w:pPr>
    </w:lvl>
  </w:abstractNum>
  <w:abstractNum w:abstractNumId="19">
    <w:nsid w:val="00000014"/>
    <w:multiLevelType w:val="hybridMultilevel"/>
    <w:tmpl w:val="CEA64A4E"/>
    <w:lvl w:ilvl="0" w:tplc="F864DCAC">
      <w:start w:val="1"/>
      <w:numFmt w:val="decimalEnclosedCircle"/>
      <w:lvlText w:val="%1"/>
      <w:lvlJc w:val="left"/>
      <w:pPr>
        <w:ind w:left="760" w:hanging="360"/>
      </w:pPr>
      <w:rPr>
        <w:rFonts w:hint="default"/>
        <w:sz w:val="16"/>
      </w:rPr>
    </w:lvl>
    <w:lvl w:ilvl="1" w:tplc="04090017">
      <w:start w:val="1"/>
      <w:numFmt w:val="aiueoFullWidth"/>
      <w:lvlText w:val="(%2)"/>
      <w:lvlJc w:val="left"/>
      <w:pPr>
        <w:ind w:left="1240" w:hanging="420"/>
      </w:pPr>
    </w:lvl>
    <w:lvl w:ilvl="2" w:tplc="04090011">
      <w:start w:val="1"/>
      <w:numFmt w:val="decimalEnclosedCircle"/>
      <w:lvlText w:val="%3"/>
      <w:lvlJc w:val="left"/>
      <w:pPr>
        <w:ind w:left="1660" w:hanging="420"/>
      </w:pPr>
    </w:lvl>
    <w:lvl w:ilvl="3" w:tplc="0409000F">
      <w:start w:val="1"/>
      <w:numFmt w:val="decimal"/>
      <w:lvlText w:val="%4."/>
      <w:lvlJc w:val="left"/>
      <w:pPr>
        <w:ind w:left="2080" w:hanging="420"/>
      </w:pPr>
    </w:lvl>
    <w:lvl w:ilvl="4" w:tplc="04090017">
      <w:start w:val="1"/>
      <w:numFmt w:val="aiueoFullWidth"/>
      <w:lvlText w:val="(%5)"/>
      <w:lvlJc w:val="left"/>
      <w:pPr>
        <w:ind w:left="2500" w:hanging="420"/>
      </w:pPr>
    </w:lvl>
    <w:lvl w:ilvl="5" w:tplc="04090011">
      <w:start w:val="1"/>
      <w:numFmt w:val="decimalEnclosedCircle"/>
      <w:lvlText w:val="%6"/>
      <w:lvlJc w:val="left"/>
      <w:pPr>
        <w:ind w:left="2920" w:hanging="420"/>
      </w:pPr>
    </w:lvl>
    <w:lvl w:ilvl="6" w:tplc="0409000F">
      <w:start w:val="1"/>
      <w:numFmt w:val="decimal"/>
      <w:lvlText w:val="%7."/>
      <w:lvlJc w:val="left"/>
      <w:pPr>
        <w:ind w:left="3340" w:hanging="420"/>
      </w:pPr>
    </w:lvl>
    <w:lvl w:ilvl="7" w:tplc="04090017">
      <w:start w:val="1"/>
      <w:numFmt w:val="aiueoFullWidth"/>
      <w:lvlText w:val="(%8)"/>
      <w:lvlJc w:val="left"/>
      <w:pPr>
        <w:ind w:left="3760" w:hanging="420"/>
      </w:pPr>
    </w:lvl>
    <w:lvl w:ilvl="8" w:tplc="04090011">
      <w:start w:val="1"/>
      <w:numFmt w:val="decimalEnclosedCircle"/>
      <w:lvlText w:val="%9"/>
      <w:lvlJc w:val="left"/>
      <w:pPr>
        <w:ind w:left="4180" w:hanging="420"/>
      </w:pPr>
    </w:lvl>
  </w:abstractNum>
  <w:abstractNum w:abstractNumId="20">
    <w:nsid w:val="00000015"/>
    <w:multiLevelType w:val="hybridMultilevel"/>
    <w:tmpl w:val="C9D0EBDC"/>
    <w:lvl w:ilvl="0" w:tplc="2494A7A4">
      <w:start w:val="1"/>
      <w:numFmt w:val="decimalEnclosedCircle"/>
      <w:lvlText w:val="%1"/>
      <w:lvlJc w:val="left"/>
      <w:pPr>
        <w:ind w:left="960" w:hanging="360"/>
      </w:pPr>
      <w:rPr>
        <w:rFonts w:hint="default"/>
      </w:rPr>
    </w:lvl>
    <w:lvl w:ilvl="1" w:tplc="04090017">
      <w:start w:val="1"/>
      <w:numFmt w:val="aiueoFullWidth"/>
      <w:lvlText w:val="(%2)"/>
      <w:lvlJc w:val="left"/>
      <w:pPr>
        <w:ind w:left="1440" w:hanging="420"/>
      </w:pPr>
    </w:lvl>
    <w:lvl w:ilvl="2" w:tplc="04090011">
      <w:start w:val="1"/>
      <w:numFmt w:val="decimalEnclosedCircle"/>
      <w:lvlText w:val="%3"/>
      <w:lvlJc w:val="left"/>
      <w:pPr>
        <w:ind w:left="1860" w:hanging="420"/>
      </w:pPr>
    </w:lvl>
    <w:lvl w:ilvl="3" w:tplc="0409000F">
      <w:start w:val="1"/>
      <w:numFmt w:val="decimal"/>
      <w:lvlText w:val="%4."/>
      <w:lvlJc w:val="left"/>
      <w:pPr>
        <w:ind w:left="2280" w:hanging="420"/>
      </w:pPr>
    </w:lvl>
    <w:lvl w:ilvl="4" w:tplc="04090017">
      <w:start w:val="1"/>
      <w:numFmt w:val="aiueoFullWidth"/>
      <w:lvlText w:val="(%5)"/>
      <w:lvlJc w:val="left"/>
      <w:pPr>
        <w:ind w:left="2700" w:hanging="420"/>
      </w:pPr>
    </w:lvl>
    <w:lvl w:ilvl="5" w:tplc="04090011">
      <w:start w:val="1"/>
      <w:numFmt w:val="decimalEnclosedCircle"/>
      <w:lvlText w:val="%6"/>
      <w:lvlJc w:val="left"/>
      <w:pPr>
        <w:ind w:left="3120" w:hanging="420"/>
      </w:pPr>
    </w:lvl>
    <w:lvl w:ilvl="6" w:tplc="0409000F">
      <w:start w:val="1"/>
      <w:numFmt w:val="decimal"/>
      <w:lvlText w:val="%7."/>
      <w:lvlJc w:val="left"/>
      <w:pPr>
        <w:ind w:left="3540" w:hanging="420"/>
      </w:pPr>
    </w:lvl>
    <w:lvl w:ilvl="7" w:tplc="04090017">
      <w:start w:val="1"/>
      <w:numFmt w:val="aiueoFullWidth"/>
      <w:lvlText w:val="(%8)"/>
      <w:lvlJc w:val="left"/>
      <w:pPr>
        <w:ind w:left="3960" w:hanging="420"/>
      </w:pPr>
    </w:lvl>
    <w:lvl w:ilvl="8" w:tplc="04090011">
      <w:start w:val="1"/>
      <w:numFmt w:val="decimalEnclosedCircle"/>
      <w:lvlText w:val="%9"/>
      <w:lvlJc w:val="left"/>
      <w:pPr>
        <w:ind w:left="4380" w:hanging="420"/>
      </w:pPr>
    </w:lvl>
  </w:abstractNum>
  <w:abstractNum w:abstractNumId="21">
    <w:nsid w:val="00000016"/>
    <w:multiLevelType w:val="hybridMultilevel"/>
    <w:tmpl w:val="9F6A52F4"/>
    <w:lvl w:ilvl="0" w:tplc="374CDAFC">
      <w:start w:val="1"/>
      <w:numFmt w:val="decimalEnclosedCircle"/>
      <w:lvlText w:val="%1"/>
      <w:lvlJc w:val="left"/>
      <w:pPr>
        <w:ind w:left="760" w:hanging="360"/>
      </w:pPr>
      <w:rPr>
        <w:rFonts w:hint="default"/>
      </w:rPr>
    </w:lvl>
    <w:lvl w:ilvl="1" w:tplc="04090017">
      <w:start w:val="1"/>
      <w:numFmt w:val="aiueoFullWidth"/>
      <w:lvlText w:val="(%2)"/>
      <w:lvlJc w:val="left"/>
      <w:pPr>
        <w:ind w:left="1240" w:hanging="420"/>
      </w:pPr>
    </w:lvl>
    <w:lvl w:ilvl="2" w:tplc="04090011">
      <w:start w:val="1"/>
      <w:numFmt w:val="decimalEnclosedCircle"/>
      <w:lvlText w:val="%3"/>
      <w:lvlJc w:val="left"/>
      <w:pPr>
        <w:ind w:left="1660" w:hanging="420"/>
      </w:pPr>
    </w:lvl>
    <w:lvl w:ilvl="3" w:tplc="0409000F">
      <w:start w:val="1"/>
      <w:numFmt w:val="decimal"/>
      <w:lvlText w:val="%4."/>
      <w:lvlJc w:val="left"/>
      <w:pPr>
        <w:ind w:left="2080" w:hanging="420"/>
      </w:pPr>
    </w:lvl>
    <w:lvl w:ilvl="4" w:tplc="04090017">
      <w:start w:val="1"/>
      <w:numFmt w:val="aiueoFullWidth"/>
      <w:lvlText w:val="(%5)"/>
      <w:lvlJc w:val="left"/>
      <w:pPr>
        <w:ind w:left="2500" w:hanging="420"/>
      </w:pPr>
    </w:lvl>
    <w:lvl w:ilvl="5" w:tplc="04090011">
      <w:start w:val="1"/>
      <w:numFmt w:val="decimalEnclosedCircle"/>
      <w:lvlText w:val="%6"/>
      <w:lvlJc w:val="left"/>
      <w:pPr>
        <w:ind w:left="2920" w:hanging="420"/>
      </w:pPr>
    </w:lvl>
    <w:lvl w:ilvl="6" w:tplc="0409000F">
      <w:start w:val="1"/>
      <w:numFmt w:val="decimal"/>
      <w:lvlText w:val="%7."/>
      <w:lvlJc w:val="left"/>
      <w:pPr>
        <w:ind w:left="3340" w:hanging="420"/>
      </w:pPr>
    </w:lvl>
    <w:lvl w:ilvl="7" w:tplc="04090017">
      <w:start w:val="1"/>
      <w:numFmt w:val="aiueoFullWidth"/>
      <w:lvlText w:val="(%8)"/>
      <w:lvlJc w:val="left"/>
      <w:pPr>
        <w:ind w:left="3760" w:hanging="420"/>
      </w:pPr>
    </w:lvl>
    <w:lvl w:ilvl="8" w:tplc="04090011">
      <w:start w:val="1"/>
      <w:numFmt w:val="decimalEnclosedCircle"/>
      <w:lvlText w:val="%9"/>
      <w:lvlJc w:val="left"/>
      <w:pPr>
        <w:ind w:left="4180" w:hanging="420"/>
      </w:pPr>
    </w:lvl>
  </w:abstractNum>
  <w:abstractNum w:abstractNumId="22">
    <w:nsid w:val="00000017"/>
    <w:multiLevelType w:val="hybridMultilevel"/>
    <w:tmpl w:val="5E821C7E"/>
    <w:lvl w:ilvl="0" w:tplc="6588849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nsid w:val="00000018"/>
    <w:multiLevelType w:val="hybridMultilevel"/>
    <w:tmpl w:val="A6D83BE6"/>
    <w:lvl w:ilvl="0" w:tplc="A8E6296E">
      <w:start w:val="1"/>
      <w:numFmt w:val="decimalEnclosedCircle"/>
      <w:lvlText w:val="%1"/>
      <w:lvlJc w:val="left"/>
      <w:pPr>
        <w:ind w:left="760" w:hanging="360"/>
      </w:pPr>
      <w:rPr>
        <w:rFonts w:hint="default"/>
      </w:rPr>
    </w:lvl>
    <w:lvl w:ilvl="1" w:tplc="04090017">
      <w:start w:val="1"/>
      <w:numFmt w:val="aiueoFullWidth"/>
      <w:lvlText w:val="(%2)"/>
      <w:lvlJc w:val="left"/>
      <w:pPr>
        <w:ind w:left="1240" w:hanging="420"/>
      </w:pPr>
    </w:lvl>
    <w:lvl w:ilvl="2" w:tplc="04090011">
      <w:start w:val="1"/>
      <w:numFmt w:val="decimalEnclosedCircle"/>
      <w:lvlText w:val="%3"/>
      <w:lvlJc w:val="left"/>
      <w:pPr>
        <w:ind w:left="1660" w:hanging="420"/>
      </w:pPr>
    </w:lvl>
    <w:lvl w:ilvl="3" w:tplc="0409000F">
      <w:start w:val="1"/>
      <w:numFmt w:val="decimal"/>
      <w:lvlText w:val="%4."/>
      <w:lvlJc w:val="left"/>
      <w:pPr>
        <w:ind w:left="2080" w:hanging="420"/>
      </w:pPr>
    </w:lvl>
    <w:lvl w:ilvl="4" w:tplc="04090017">
      <w:start w:val="1"/>
      <w:numFmt w:val="aiueoFullWidth"/>
      <w:lvlText w:val="(%5)"/>
      <w:lvlJc w:val="left"/>
      <w:pPr>
        <w:ind w:left="2500" w:hanging="420"/>
      </w:pPr>
    </w:lvl>
    <w:lvl w:ilvl="5" w:tplc="04090011">
      <w:start w:val="1"/>
      <w:numFmt w:val="decimalEnclosedCircle"/>
      <w:lvlText w:val="%6"/>
      <w:lvlJc w:val="left"/>
      <w:pPr>
        <w:ind w:left="2920" w:hanging="420"/>
      </w:pPr>
    </w:lvl>
    <w:lvl w:ilvl="6" w:tplc="0409000F">
      <w:start w:val="1"/>
      <w:numFmt w:val="decimal"/>
      <w:lvlText w:val="%7."/>
      <w:lvlJc w:val="left"/>
      <w:pPr>
        <w:ind w:left="3340" w:hanging="420"/>
      </w:pPr>
    </w:lvl>
    <w:lvl w:ilvl="7" w:tplc="04090017">
      <w:start w:val="1"/>
      <w:numFmt w:val="aiueoFullWidth"/>
      <w:lvlText w:val="(%8)"/>
      <w:lvlJc w:val="left"/>
      <w:pPr>
        <w:ind w:left="3760" w:hanging="420"/>
      </w:pPr>
    </w:lvl>
    <w:lvl w:ilvl="8" w:tplc="04090011">
      <w:start w:val="1"/>
      <w:numFmt w:val="decimalEnclosedCircle"/>
      <w:lvlText w:val="%9"/>
      <w:lvlJc w:val="left"/>
      <w:pPr>
        <w:ind w:left="4180" w:hanging="420"/>
      </w:pPr>
    </w:lvl>
  </w:abstractNum>
  <w:abstractNum w:abstractNumId="24">
    <w:nsid w:val="00000019"/>
    <w:multiLevelType w:val="hybridMultilevel"/>
    <w:tmpl w:val="FE301460"/>
    <w:lvl w:ilvl="0" w:tplc="18C217A2">
      <w:start w:val="1"/>
      <w:numFmt w:val="decimalEnclosedCircle"/>
      <w:lvlText w:val="%1"/>
      <w:lvlJc w:val="left"/>
      <w:pPr>
        <w:ind w:left="760" w:hanging="360"/>
      </w:pPr>
      <w:rPr>
        <w:rFonts w:hint="default"/>
      </w:rPr>
    </w:lvl>
    <w:lvl w:ilvl="1" w:tplc="04090017">
      <w:start w:val="1"/>
      <w:numFmt w:val="aiueoFullWidth"/>
      <w:lvlText w:val="(%2)"/>
      <w:lvlJc w:val="left"/>
      <w:pPr>
        <w:ind w:left="1240" w:hanging="420"/>
      </w:pPr>
    </w:lvl>
    <w:lvl w:ilvl="2" w:tplc="04090011">
      <w:start w:val="1"/>
      <w:numFmt w:val="decimalEnclosedCircle"/>
      <w:lvlText w:val="%3"/>
      <w:lvlJc w:val="left"/>
      <w:pPr>
        <w:ind w:left="1660" w:hanging="420"/>
      </w:pPr>
    </w:lvl>
    <w:lvl w:ilvl="3" w:tplc="0409000F">
      <w:start w:val="1"/>
      <w:numFmt w:val="decimal"/>
      <w:lvlText w:val="%4."/>
      <w:lvlJc w:val="left"/>
      <w:pPr>
        <w:ind w:left="2080" w:hanging="420"/>
      </w:pPr>
    </w:lvl>
    <w:lvl w:ilvl="4" w:tplc="04090017">
      <w:start w:val="1"/>
      <w:numFmt w:val="aiueoFullWidth"/>
      <w:lvlText w:val="(%5)"/>
      <w:lvlJc w:val="left"/>
      <w:pPr>
        <w:ind w:left="2500" w:hanging="420"/>
      </w:pPr>
    </w:lvl>
    <w:lvl w:ilvl="5" w:tplc="04090011">
      <w:start w:val="1"/>
      <w:numFmt w:val="decimalEnclosedCircle"/>
      <w:lvlText w:val="%6"/>
      <w:lvlJc w:val="left"/>
      <w:pPr>
        <w:ind w:left="2920" w:hanging="420"/>
      </w:pPr>
    </w:lvl>
    <w:lvl w:ilvl="6" w:tplc="0409000F">
      <w:start w:val="1"/>
      <w:numFmt w:val="decimal"/>
      <w:lvlText w:val="%7."/>
      <w:lvlJc w:val="left"/>
      <w:pPr>
        <w:ind w:left="3340" w:hanging="420"/>
      </w:pPr>
    </w:lvl>
    <w:lvl w:ilvl="7" w:tplc="04090017">
      <w:start w:val="1"/>
      <w:numFmt w:val="aiueoFullWidth"/>
      <w:lvlText w:val="(%8)"/>
      <w:lvlJc w:val="left"/>
      <w:pPr>
        <w:ind w:left="3760" w:hanging="420"/>
      </w:pPr>
    </w:lvl>
    <w:lvl w:ilvl="8" w:tplc="04090011">
      <w:start w:val="1"/>
      <w:numFmt w:val="decimalEnclosedCircle"/>
      <w:lvlText w:val="%9"/>
      <w:lvlJc w:val="left"/>
      <w:pPr>
        <w:ind w:left="4180" w:hanging="420"/>
      </w:pPr>
    </w:lvl>
  </w:abstractNum>
  <w:abstractNum w:abstractNumId="25">
    <w:nsid w:val="0000001A"/>
    <w:multiLevelType w:val="hybridMultilevel"/>
    <w:tmpl w:val="6366CEA2"/>
    <w:lvl w:ilvl="0" w:tplc="26F61628">
      <w:start w:val="1"/>
      <w:numFmt w:val="decimal"/>
      <w:lvlText w:val="(%1)"/>
      <w:lvlJc w:val="left"/>
      <w:pPr>
        <w:ind w:left="521" w:hanging="360"/>
      </w:pPr>
      <w:rPr>
        <w:rFonts w:hint="default"/>
      </w:rPr>
    </w:lvl>
    <w:lvl w:ilvl="1" w:tplc="04090017">
      <w:start w:val="1"/>
      <w:numFmt w:val="aiueoFullWidth"/>
      <w:lvlText w:val="(%2)"/>
      <w:lvlJc w:val="left"/>
      <w:pPr>
        <w:ind w:left="1001" w:hanging="420"/>
      </w:pPr>
    </w:lvl>
    <w:lvl w:ilvl="2" w:tplc="04090011">
      <w:start w:val="1"/>
      <w:numFmt w:val="decimalEnclosedCircle"/>
      <w:lvlText w:val="%3"/>
      <w:lvlJc w:val="left"/>
      <w:pPr>
        <w:ind w:left="1421" w:hanging="420"/>
      </w:pPr>
    </w:lvl>
    <w:lvl w:ilvl="3" w:tplc="0409000F">
      <w:start w:val="1"/>
      <w:numFmt w:val="decimal"/>
      <w:lvlText w:val="%4."/>
      <w:lvlJc w:val="left"/>
      <w:pPr>
        <w:ind w:left="1841" w:hanging="420"/>
      </w:pPr>
    </w:lvl>
    <w:lvl w:ilvl="4" w:tplc="04090017">
      <w:start w:val="1"/>
      <w:numFmt w:val="aiueoFullWidth"/>
      <w:lvlText w:val="(%5)"/>
      <w:lvlJc w:val="left"/>
      <w:pPr>
        <w:ind w:left="2261" w:hanging="420"/>
      </w:pPr>
    </w:lvl>
    <w:lvl w:ilvl="5" w:tplc="04090011">
      <w:start w:val="1"/>
      <w:numFmt w:val="decimalEnclosedCircle"/>
      <w:lvlText w:val="%6"/>
      <w:lvlJc w:val="left"/>
      <w:pPr>
        <w:ind w:left="2681" w:hanging="420"/>
      </w:pPr>
    </w:lvl>
    <w:lvl w:ilvl="6" w:tplc="0409000F">
      <w:start w:val="1"/>
      <w:numFmt w:val="decimal"/>
      <w:lvlText w:val="%7."/>
      <w:lvlJc w:val="left"/>
      <w:pPr>
        <w:ind w:left="3101" w:hanging="420"/>
      </w:pPr>
    </w:lvl>
    <w:lvl w:ilvl="7" w:tplc="04090017">
      <w:start w:val="1"/>
      <w:numFmt w:val="aiueoFullWidth"/>
      <w:lvlText w:val="(%8)"/>
      <w:lvlJc w:val="left"/>
      <w:pPr>
        <w:ind w:left="3521" w:hanging="420"/>
      </w:pPr>
    </w:lvl>
    <w:lvl w:ilvl="8" w:tplc="04090011">
      <w:start w:val="1"/>
      <w:numFmt w:val="decimalEnclosedCircle"/>
      <w:lvlText w:val="%9"/>
      <w:lvlJc w:val="left"/>
      <w:pPr>
        <w:ind w:left="3941" w:hanging="420"/>
      </w:pPr>
    </w:lvl>
  </w:abstractNum>
  <w:abstractNum w:abstractNumId="26">
    <w:nsid w:val="0000001B"/>
    <w:multiLevelType w:val="hybridMultilevel"/>
    <w:tmpl w:val="BE9CD818"/>
    <w:lvl w:ilvl="0" w:tplc="D41E22DC">
      <w:start w:val="1"/>
      <w:numFmt w:val="decimalEnclosedCircle"/>
      <w:lvlText w:val="%1"/>
      <w:lvlJc w:val="left"/>
      <w:pPr>
        <w:ind w:left="990" w:hanging="360"/>
      </w:pPr>
      <w:rPr>
        <w:rFonts w:hint="default"/>
      </w:rPr>
    </w:lvl>
    <w:lvl w:ilvl="1" w:tplc="04090017">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start w:val="1"/>
      <w:numFmt w:val="decimal"/>
      <w:lvlText w:val="%4."/>
      <w:lvlJc w:val="left"/>
      <w:pPr>
        <w:ind w:left="2310" w:hanging="420"/>
      </w:pPr>
    </w:lvl>
    <w:lvl w:ilvl="4" w:tplc="04090017">
      <w:start w:val="1"/>
      <w:numFmt w:val="aiueoFullWidth"/>
      <w:lvlText w:val="(%5)"/>
      <w:lvlJc w:val="left"/>
      <w:pPr>
        <w:ind w:left="2730" w:hanging="420"/>
      </w:pPr>
    </w:lvl>
    <w:lvl w:ilvl="5" w:tplc="04090011">
      <w:start w:val="1"/>
      <w:numFmt w:val="decimalEnclosedCircle"/>
      <w:lvlText w:val="%6"/>
      <w:lvlJc w:val="left"/>
      <w:pPr>
        <w:ind w:left="3150" w:hanging="420"/>
      </w:pPr>
    </w:lvl>
    <w:lvl w:ilvl="6" w:tplc="0409000F">
      <w:start w:val="1"/>
      <w:numFmt w:val="decimal"/>
      <w:lvlText w:val="%7."/>
      <w:lvlJc w:val="left"/>
      <w:pPr>
        <w:ind w:left="3570" w:hanging="420"/>
      </w:pPr>
    </w:lvl>
    <w:lvl w:ilvl="7" w:tplc="04090017">
      <w:start w:val="1"/>
      <w:numFmt w:val="aiueoFullWidth"/>
      <w:lvlText w:val="(%8)"/>
      <w:lvlJc w:val="left"/>
      <w:pPr>
        <w:ind w:left="3990" w:hanging="420"/>
      </w:pPr>
    </w:lvl>
    <w:lvl w:ilvl="8" w:tplc="04090011">
      <w:start w:val="1"/>
      <w:numFmt w:val="decimalEnclosedCircle"/>
      <w:lvlText w:val="%9"/>
      <w:lvlJc w:val="left"/>
      <w:pPr>
        <w:ind w:left="4410" w:hanging="420"/>
      </w:pPr>
    </w:lvl>
  </w:abstractNum>
  <w:abstractNum w:abstractNumId="27">
    <w:nsid w:val="0000001C"/>
    <w:multiLevelType w:val="hybridMultilevel"/>
    <w:tmpl w:val="F67E0292"/>
    <w:lvl w:ilvl="0" w:tplc="E3804524">
      <w:numFmt w:val="bullet"/>
      <w:lvlText w:val="・"/>
      <w:lvlJc w:val="left"/>
      <w:pPr>
        <w:ind w:left="780" w:hanging="360"/>
      </w:pPr>
      <w:rPr>
        <w:rFonts w:hint="eastAsia" w:ascii="ＭＳ ゴシック" w:hAnsi="ＭＳ ゴシック" w:eastAsia="ＭＳ ゴシック"/>
        <w:color w:val="auto"/>
        <w:sz w:val="20"/>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8">
    <w:nsid w:val="0000001D"/>
    <w:multiLevelType w:val="hybridMultilevel"/>
    <w:tmpl w:val="E064DABE"/>
    <w:lvl w:ilvl="0" w:tplc="9ABEE432">
      <w:start w:val="1"/>
      <w:numFmt w:val="decimalEnclosedCircle"/>
      <w:lvlText w:val="%1"/>
      <w:lvlJc w:val="left"/>
      <w:pPr>
        <w:ind w:left="881" w:hanging="360"/>
      </w:pPr>
      <w:rPr>
        <w:rFonts w:hint="default"/>
      </w:rPr>
    </w:lvl>
    <w:lvl w:ilvl="1" w:tplc="04090017">
      <w:start w:val="1"/>
      <w:numFmt w:val="aiueoFullWidth"/>
      <w:lvlText w:val="(%2)"/>
      <w:lvlJc w:val="left"/>
      <w:pPr>
        <w:ind w:left="1361" w:hanging="420"/>
      </w:pPr>
    </w:lvl>
    <w:lvl w:ilvl="2" w:tplc="04090011">
      <w:start w:val="1"/>
      <w:numFmt w:val="decimalEnclosedCircle"/>
      <w:lvlText w:val="%3"/>
      <w:lvlJc w:val="left"/>
      <w:pPr>
        <w:ind w:left="1781" w:hanging="420"/>
      </w:pPr>
    </w:lvl>
    <w:lvl w:ilvl="3" w:tplc="0409000F">
      <w:start w:val="1"/>
      <w:numFmt w:val="decimal"/>
      <w:lvlText w:val="%4."/>
      <w:lvlJc w:val="left"/>
      <w:pPr>
        <w:ind w:left="2201" w:hanging="420"/>
      </w:pPr>
    </w:lvl>
    <w:lvl w:ilvl="4" w:tplc="04090017">
      <w:start w:val="1"/>
      <w:numFmt w:val="aiueoFullWidth"/>
      <w:lvlText w:val="(%5)"/>
      <w:lvlJc w:val="left"/>
      <w:pPr>
        <w:ind w:left="2621" w:hanging="420"/>
      </w:pPr>
    </w:lvl>
    <w:lvl w:ilvl="5" w:tplc="04090011">
      <w:start w:val="1"/>
      <w:numFmt w:val="decimalEnclosedCircle"/>
      <w:lvlText w:val="%6"/>
      <w:lvlJc w:val="left"/>
      <w:pPr>
        <w:ind w:left="3041" w:hanging="420"/>
      </w:pPr>
    </w:lvl>
    <w:lvl w:ilvl="6" w:tplc="0409000F">
      <w:start w:val="1"/>
      <w:numFmt w:val="decimal"/>
      <w:lvlText w:val="%7."/>
      <w:lvlJc w:val="left"/>
      <w:pPr>
        <w:ind w:left="3461" w:hanging="420"/>
      </w:pPr>
    </w:lvl>
    <w:lvl w:ilvl="7" w:tplc="04090017">
      <w:start w:val="1"/>
      <w:numFmt w:val="aiueoFullWidth"/>
      <w:lvlText w:val="(%8)"/>
      <w:lvlJc w:val="left"/>
      <w:pPr>
        <w:ind w:left="3881" w:hanging="420"/>
      </w:pPr>
    </w:lvl>
    <w:lvl w:ilvl="8" w:tplc="04090011">
      <w:start w:val="1"/>
      <w:numFmt w:val="decimalEnclosedCircle"/>
      <w:lvlText w:val="%9"/>
      <w:lvlJc w:val="left"/>
      <w:pPr>
        <w:ind w:left="4301" w:hanging="420"/>
      </w:pPr>
    </w:lvl>
  </w:abstractNum>
  <w:abstractNum w:abstractNumId="29">
    <w:nsid w:val="0000001E"/>
    <w:multiLevelType w:val="hybridMultilevel"/>
    <w:tmpl w:val="92787C42"/>
    <w:lvl w:ilvl="0" w:tplc="F530E076">
      <w:numFmt w:val="bullet"/>
      <w:lvlText w:val="※"/>
      <w:lvlJc w:val="left"/>
      <w:pPr>
        <w:ind w:left="746" w:hanging="360"/>
      </w:pPr>
      <w:rPr>
        <w:rFonts w:hint="eastAsia" w:ascii="ＭＳ ゴシック" w:hAnsi="ＭＳ ゴシック" w:eastAsia="ＭＳ ゴシック"/>
      </w:rPr>
    </w:lvl>
    <w:lvl w:ilvl="1" w:tplc="0409000B">
      <w:numFmt w:val="bullet"/>
      <w:lvlText w:val=""/>
      <w:lvlJc w:val="left"/>
      <w:pPr>
        <w:ind w:left="1226" w:hanging="420"/>
      </w:pPr>
      <w:rPr>
        <w:rFonts w:hint="default" w:ascii="Wingdings" w:hAnsi="Wingdings"/>
      </w:rPr>
    </w:lvl>
    <w:lvl w:ilvl="2" w:tplc="0409000D">
      <w:numFmt w:val="bullet"/>
      <w:lvlText w:val=""/>
      <w:lvlJc w:val="left"/>
      <w:pPr>
        <w:ind w:left="1646" w:hanging="420"/>
      </w:pPr>
      <w:rPr>
        <w:rFonts w:hint="default" w:ascii="Wingdings" w:hAnsi="Wingdings"/>
      </w:rPr>
    </w:lvl>
    <w:lvl w:ilvl="3" w:tplc="04090001">
      <w:numFmt w:val="bullet"/>
      <w:lvlText w:val=""/>
      <w:lvlJc w:val="left"/>
      <w:pPr>
        <w:ind w:left="2066" w:hanging="420"/>
      </w:pPr>
      <w:rPr>
        <w:rFonts w:hint="default" w:ascii="Wingdings" w:hAnsi="Wingdings"/>
      </w:rPr>
    </w:lvl>
    <w:lvl w:ilvl="4" w:tplc="0409000B">
      <w:numFmt w:val="bullet"/>
      <w:lvlText w:val=""/>
      <w:lvlJc w:val="left"/>
      <w:pPr>
        <w:ind w:left="2486" w:hanging="420"/>
      </w:pPr>
      <w:rPr>
        <w:rFonts w:hint="default" w:ascii="Wingdings" w:hAnsi="Wingdings"/>
      </w:rPr>
    </w:lvl>
    <w:lvl w:ilvl="5" w:tplc="0409000D">
      <w:numFmt w:val="bullet"/>
      <w:lvlText w:val=""/>
      <w:lvlJc w:val="left"/>
      <w:pPr>
        <w:ind w:left="2906" w:hanging="420"/>
      </w:pPr>
      <w:rPr>
        <w:rFonts w:hint="default" w:ascii="Wingdings" w:hAnsi="Wingdings"/>
      </w:rPr>
    </w:lvl>
    <w:lvl w:ilvl="6" w:tplc="04090001">
      <w:numFmt w:val="bullet"/>
      <w:lvlText w:val=""/>
      <w:lvlJc w:val="left"/>
      <w:pPr>
        <w:ind w:left="3326" w:hanging="420"/>
      </w:pPr>
      <w:rPr>
        <w:rFonts w:hint="default" w:ascii="Wingdings" w:hAnsi="Wingdings"/>
      </w:rPr>
    </w:lvl>
    <w:lvl w:ilvl="7" w:tplc="0409000B">
      <w:numFmt w:val="bullet"/>
      <w:lvlText w:val=""/>
      <w:lvlJc w:val="left"/>
      <w:pPr>
        <w:ind w:left="3746" w:hanging="420"/>
      </w:pPr>
      <w:rPr>
        <w:rFonts w:hint="default" w:ascii="Wingdings" w:hAnsi="Wingdings"/>
      </w:rPr>
    </w:lvl>
    <w:lvl w:ilvl="8" w:tplc="0409000D">
      <w:numFmt w:val="bullet"/>
      <w:lvlText w:val=""/>
      <w:lvlJc w:val="left"/>
      <w:pPr>
        <w:ind w:left="4166" w:hanging="420"/>
      </w:pPr>
      <w:rPr>
        <w:rFonts w:hint="default" w:ascii="Wingdings" w:hAnsi="Wingdings"/>
      </w:rPr>
    </w:lvl>
  </w:abstractNum>
  <w:abstractNum w:abstractNumId="30">
    <w:nsid w:val="0000001F"/>
    <w:multiLevelType w:val="hybridMultilevel"/>
    <w:tmpl w:val="D3B08EA2"/>
    <w:lvl w:ilvl="0" w:tplc="F4EA367E">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31">
    <w:nsid w:val="00000020"/>
    <w:multiLevelType w:val="hybridMultilevel"/>
    <w:tmpl w:val="F182C884"/>
    <w:lvl w:ilvl="0" w:tplc="F9943ED2">
      <w:start w:val="1"/>
      <w:numFmt w:val="aiueo"/>
      <w:lvlText w:val="(%1)"/>
      <w:lvlJc w:val="left"/>
      <w:pPr>
        <w:ind w:left="884" w:hanging="360"/>
      </w:pPr>
      <w:rPr>
        <w:rFonts w:hint="eastAsia"/>
        <w:color w:val="auto"/>
      </w:rPr>
    </w:lvl>
    <w:lvl w:ilvl="1" w:tplc="04090017">
      <w:start w:val="1"/>
      <w:numFmt w:val="aiueoFullWidth"/>
      <w:lvlText w:val="(%2)"/>
      <w:lvlJc w:val="left"/>
      <w:pPr>
        <w:ind w:left="1364" w:hanging="420"/>
      </w:pPr>
    </w:lvl>
    <w:lvl w:ilvl="2" w:tplc="04090011">
      <w:start w:val="1"/>
      <w:numFmt w:val="decimalEnclosedCircle"/>
      <w:lvlText w:val="%3"/>
      <w:lvlJc w:val="left"/>
      <w:pPr>
        <w:ind w:left="1784" w:hanging="420"/>
      </w:pPr>
    </w:lvl>
    <w:lvl w:ilvl="3" w:tplc="0409000F">
      <w:start w:val="1"/>
      <w:numFmt w:val="decimal"/>
      <w:lvlText w:val="%4."/>
      <w:lvlJc w:val="left"/>
      <w:pPr>
        <w:ind w:left="2204" w:hanging="420"/>
      </w:pPr>
    </w:lvl>
    <w:lvl w:ilvl="4" w:tplc="04090017">
      <w:start w:val="1"/>
      <w:numFmt w:val="aiueoFullWidth"/>
      <w:lvlText w:val="(%5)"/>
      <w:lvlJc w:val="left"/>
      <w:pPr>
        <w:ind w:left="2624" w:hanging="420"/>
      </w:pPr>
    </w:lvl>
    <w:lvl w:ilvl="5" w:tplc="04090011">
      <w:start w:val="1"/>
      <w:numFmt w:val="decimalEnclosedCircle"/>
      <w:lvlText w:val="%6"/>
      <w:lvlJc w:val="left"/>
      <w:pPr>
        <w:ind w:left="3044" w:hanging="420"/>
      </w:pPr>
    </w:lvl>
    <w:lvl w:ilvl="6" w:tplc="0409000F">
      <w:start w:val="1"/>
      <w:numFmt w:val="decimal"/>
      <w:lvlText w:val="%7."/>
      <w:lvlJc w:val="left"/>
      <w:pPr>
        <w:ind w:left="3464" w:hanging="420"/>
      </w:pPr>
    </w:lvl>
    <w:lvl w:ilvl="7" w:tplc="04090017">
      <w:start w:val="1"/>
      <w:numFmt w:val="aiueoFullWidth"/>
      <w:lvlText w:val="(%8)"/>
      <w:lvlJc w:val="left"/>
      <w:pPr>
        <w:ind w:left="3884" w:hanging="420"/>
      </w:pPr>
    </w:lvl>
    <w:lvl w:ilvl="8" w:tplc="04090011">
      <w:start w:val="1"/>
      <w:numFmt w:val="decimalEnclosedCircle"/>
      <w:lvlText w:val="%9"/>
      <w:lvlJc w:val="left"/>
      <w:pPr>
        <w:ind w:left="4304" w:hanging="420"/>
      </w:pPr>
    </w:lvl>
  </w:abstractNum>
  <w:abstractNum w:abstractNumId="32">
    <w:nsid w:val="00000021"/>
    <w:multiLevelType w:val="hybridMultilevel"/>
    <w:tmpl w:val="90B4ECA4"/>
    <w:lvl w:ilvl="0" w:tplc="0F86D172">
      <w:start w:val="1"/>
      <w:numFmt w:val="aiueo"/>
      <w:lvlText w:val="(%1)"/>
      <w:lvlJc w:val="left"/>
      <w:pPr>
        <w:ind w:left="770" w:hanging="360"/>
      </w:pPr>
      <w:rPr>
        <w:rFonts w:hint="eastAsia" w:eastAsia="ＭＳ 明朝"/>
        <w:color w:val="auto"/>
        <w:sz w:val="21"/>
      </w:rPr>
    </w:lvl>
    <w:lvl w:ilvl="1" w:tplc="04090017">
      <w:start w:val="1"/>
      <w:numFmt w:val="aiueoFullWidth"/>
      <w:lvlText w:val="(%2)"/>
      <w:lvlJc w:val="left"/>
      <w:pPr>
        <w:ind w:left="1250" w:hanging="420"/>
      </w:pPr>
    </w:lvl>
    <w:lvl w:ilvl="2" w:tplc="04090011">
      <w:start w:val="1"/>
      <w:numFmt w:val="decimalEnclosedCircle"/>
      <w:lvlText w:val="%3"/>
      <w:lvlJc w:val="left"/>
      <w:pPr>
        <w:ind w:left="1670" w:hanging="420"/>
      </w:pPr>
    </w:lvl>
    <w:lvl w:ilvl="3" w:tplc="0409000F">
      <w:start w:val="1"/>
      <w:numFmt w:val="decimal"/>
      <w:lvlText w:val="%4."/>
      <w:lvlJc w:val="left"/>
      <w:pPr>
        <w:ind w:left="2090" w:hanging="420"/>
      </w:pPr>
    </w:lvl>
    <w:lvl w:ilvl="4" w:tplc="04090017">
      <w:start w:val="1"/>
      <w:numFmt w:val="aiueoFullWidth"/>
      <w:lvlText w:val="(%5)"/>
      <w:lvlJc w:val="left"/>
      <w:pPr>
        <w:ind w:left="2510" w:hanging="420"/>
      </w:pPr>
    </w:lvl>
    <w:lvl w:ilvl="5" w:tplc="04090011">
      <w:start w:val="1"/>
      <w:numFmt w:val="decimalEnclosedCircle"/>
      <w:lvlText w:val="%6"/>
      <w:lvlJc w:val="left"/>
      <w:pPr>
        <w:ind w:left="2930" w:hanging="420"/>
      </w:pPr>
    </w:lvl>
    <w:lvl w:ilvl="6" w:tplc="0409000F">
      <w:start w:val="1"/>
      <w:numFmt w:val="decimal"/>
      <w:lvlText w:val="%7."/>
      <w:lvlJc w:val="left"/>
      <w:pPr>
        <w:ind w:left="3350" w:hanging="420"/>
      </w:pPr>
    </w:lvl>
    <w:lvl w:ilvl="7" w:tplc="04090017">
      <w:start w:val="1"/>
      <w:numFmt w:val="aiueoFullWidth"/>
      <w:lvlText w:val="(%8)"/>
      <w:lvlJc w:val="left"/>
      <w:pPr>
        <w:ind w:left="3770" w:hanging="420"/>
      </w:pPr>
    </w:lvl>
    <w:lvl w:ilvl="8" w:tplc="04090011">
      <w:start w:val="1"/>
      <w:numFmt w:val="decimalEnclosedCircle"/>
      <w:lvlText w:val="%9"/>
      <w:lvlJc w:val="left"/>
      <w:pPr>
        <w:ind w:left="4190" w:hanging="420"/>
      </w:pPr>
    </w:lvl>
  </w:abstractNum>
  <w:abstractNum w:abstractNumId="33">
    <w:nsid w:val="00000022"/>
    <w:multiLevelType w:val="hybridMultilevel"/>
    <w:tmpl w:val="A878877E"/>
    <w:lvl w:ilvl="0" w:tplc="80D61774">
      <w:start w:val="1"/>
      <w:numFmt w:val="aiueo"/>
      <w:lvlText w:val="(%1)"/>
      <w:lvlJc w:val="left"/>
      <w:pPr>
        <w:ind w:left="770" w:hanging="360"/>
      </w:pPr>
      <w:rPr>
        <w:rFonts w:hint="eastAsia" w:eastAsia="ＭＳ 明朝"/>
        <w:color w:val="auto"/>
        <w:sz w:val="21"/>
      </w:rPr>
    </w:lvl>
    <w:lvl w:ilvl="1" w:tplc="04090017">
      <w:start w:val="1"/>
      <w:numFmt w:val="aiueoFullWidth"/>
      <w:lvlText w:val="(%2)"/>
      <w:lvlJc w:val="left"/>
      <w:pPr>
        <w:ind w:left="1250" w:hanging="420"/>
      </w:pPr>
    </w:lvl>
    <w:lvl w:ilvl="2" w:tplc="04090011">
      <w:start w:val="1"/>
      <w:numFmt w:val="decimalEnclosedCircle"/>
      <w:lvlText w:val="%3"/>
      <w:lvlJc w:val="left"/>
      <w:pPr>
        <w:ind w:left="1670" w:hanging="420"/>
      </w:pPr>
    </w:lvl>
    <w:lvl w:ilvl="3" w:tplc="0409000F">
      <w:start w:val="1"/>
      <w:numFmt w:val="decimal"/>
      <w:lvlText w:val="%4."/>
      <w:lvlJc w:val="left"/>
      <w:pPr>
        <w:ind w:left="2090" w:hanging="420"/>
      </w:pPr>
    </w:lvl>
    <w:lvl w:ilvl="4" w:tplc="04090017">
      <w:start w:val="1"/>
      <w:numFmt w:val="aiueoFullWidth"/>
      <w:lvlText w:val="(%5)"/>
      <w:lvlJc w:val="left"/>
      <w:pPr>
        <w:ind w:left="2510" w:hanging="420"/>
      </w:pPr>
    </w:lvl>
    <w:lvl w:ilvl="5" w:tplc="04090011">
      <w:start w:val="1"/>
      <w:numFmt w:val="decimalEnclosedCircle"/>
      <w:lvlText w:val="%6"/>
      <w:lvlJc w:val="left"/>
      <w:pPr>
        <w:ind w:left="2930" w:hanging="420"/>
      </w:pPr>
    </w:lvl>
    <w:lvl w:ilvl="6" w:tplc="0409000F">
      <w:start w:val="1"/>
      <w:numFmt w:val="decimal"/>
      <w:lvlText w:val="%7."/>
      <w:lvlJc w:val="left"/>
      <w:pPr>
        <w:ind w:left="3350" w:hanging="420"/>
      </w:pPr>
    </w:lvl>
    <w:lvl w:ilvl="7" w:tplc="04090017">
      <w:start w:val="1"/>
      <w:numFmt w:val="aiueoFullWidth"/>
      <w:lvlText w:val="(%8)"/>
      <w:lvlJc w:val="left"/>
      <w:pPr>
        <w:ind w:left="3770" w:hanging="420"/>
      </w:pPr>
    </w:lvl>
    <w:lvl w:ilvl="8" w:tplc="04090011">
      <w:start w:val="1"/>
      <w:numFmt w:val="decimalEnclosedCircle"/>
      <w:lvlText w:val="%9"/>
      <w:lvlJc w:val="left"/>
      <w:pPr>
        <w:ind w:left="4190" w:hanging="420"/>
      </w:pPr>
    </w:lvl>
  </w:abstractNum>
  <w:abstractNum w:abstractNumId="34">
    <w:nsid w:val="00000023"/>
    <w:multiLevelType w:val="hybridMultilevel"/>
    <w:tmpl w:val="AA9CAADE"/>
    <w:lvl w:ilvl="0" w:tplc="999464D4">
      <w:start w:val="2"/>
      <w:numFmt w:val="decimalEnclosedCircle"/>
      <w:lvlText w:val="%1"/>
      <w:lvlJc w:val="left"/>
      <w:pPr>
        <w:ind w:left="702" w:hanging="360"/>
      </w:pPr>
      <w:rPr>
        <w:rFonts w:hint="default"/>
      </w:rPr>
    </w:lvl>
    <w:lvl w:ilvl="1" w:tplc="04090017">
      <w:start w:val="1"/>
      <w:numFmt w:val="aiueoFullWidth"/>
      <w:lvlText w:val="(%2)"/>
      <w:lvlJc w:val="left"/>
      <w:pPr>
        <w:ind w:left="1182" w:hanging="420"/>
      </w:pPr>
    </w:lvl>
    <w:lvl w:ilvl="2" w:tplc="04090011">
      <w:start w:val="1"/>
      <w:numFmt w:val="decimalEnclosedCircle"/>
      <w:lvlText w:val="%3"/>
      <w:lvlJc w:val="left"/>
      <w:pPr>
        <w:ind w:left="1602" w:hanging="420"/>
      </w:pPr>
    </w:lvl>
    <w:lvl w:ilvl="3" w:tplc="0409000F">
      <w:start w:val="1"/>
      <w:numFmt w:val="decimal"/>
      <w:lvlText w:val="%4."/>
      <w:lvlJc w:val="left"/>
      <w:pPr>
        <w:ind w:left="2022" w:hanging="420"/>
      </w:pPr>
    </w:lvl>
    <w:lvl w:ilvl="4" w:tplc="04090017">
      <w:start w:val="1"/>
      <w:numFmt w:val="aiueoFullWidth"/>
      <w:lvlText w:val="(%5)"/>
      <w:lvlJc w:val="left"/>
      <w:pPr>
        <w:ind w:left="2442" w:hanging="420"/>
      </w:pPr>
    </w:lvl>
    <w:lvl w:ilvl="5" w:tplc="04090011">
      <w:start w:val="1"/>
      <w:numFmt w:val="decimalEnclosedCircle"/>
      <w:lvlText w:val="%6"/>
      <w:lvlJc w:val="left"/>
      <w:pPr>
        <w:ind w:left="2862" w:hanging="420"/>
      </w:pPr>
    </w:lvl>
    <w:lvl w:ilvl="6" w:tplc="0409000F">
      <w:start w:val="1"/>
      <w:numFmt w:val="decimal"/>
      <w:lvlText w:val="%7."/>
      <w:lvlJc w:val="left"/>
      <w:pPr>
        <w:ind w:left="3282" w:hanging="420"/>
      </w:pPr>
    </w:lvl>
    <w:lvl w:ilvl="7" w:tplc="04090017">
      <w:start w:val="1"/>
      <w:numFmt w:val="aiueoFullWidth"/>
      <w:lvlText w:val="(%8)"/>
      <w:lvlJc w:val="left"/>
      <w:pPr>
        <w:ind w:left="3702" w:hanging="420"/>
      </w:pPr>
    </w:lvl>
    <w:lvl w:ilvl="8" w:tplc="04090011">
      <w:start w:val="1"/>
      <w:numFmt w:val="decimalEnclosedCircle"/>
      <w:lvlText w:val="%9"/>
      <w:lvlJc w:val="left"/>
      <w:pPr>
        <w:ind w:left="4122" w:hanging="420"/>
      </w:pPr>
    </w:lvl>
  </w:abstractNum>
  <w:abstractNum w:abstractNumId="35">
    <w:nsid w:val="00000024"/>
    <w:multiLevelType w:val="hybridMultilevel"/>
    <w:tmpl w:val="0964A69E"/>
    <w:lvl w:ilvl="0" w:tplc="9ABEE432">
      <w:start w:val="1"/>
      <w:numFmt w:val="decimalEnclosedCircle"/>
      <w:lvlText w:val="%1"/>
      <w:lvlJc w:val="left"/>
      <w:pPr>
        <w:ind w:left="881" w:hanging="360"/>
      </w:pPr>
      <w:rPr>
        <w:rFonts w:hint="default"/>
      </w:rPr>
    </w:lvl>
    <w:lvl w:ilvl="1" w:tplc="04090017">
      <w:start w:val="1"/>
      <w:numFmt w:val="aiueoFullWidth"/>
      <w:lvlText w:val="(%2)"/>
      <w:lvlJc w:val="left"/>
      <w:pPr>
        <w:ind w:left="1361" w:hanging="420"/>
      </w:pPr>
    </w:lvl>
    <w:lvl w:ilvl="2" w:tplc="04090011">
      <w:start w:val="1"/>
      <w:numFmt w:val="decimalEnclosedCircle"/>
      <w:lvlText w:val="%3"/>
      <w:lvlJc w:val="left"/>
      <w:pPr>
        <w:ind w:left="1781" w:hanging="420"/>
      </w:pPr>
    </w:lvl>
    <w:lvl w:ilvl="3" w:tplc="0409000F">
      <w:start w:val="1"/>
      <w:numFmt w:val="decimal"/>
      <w:lvlText w:val="%4."/>
      <w:lvlJc w:val="left"/>
      <w:pPr>
        <w:ind w:left="2201" w:hanging="420"/>
      </w:pPr>
    </w:lvl>
    <w:lvl w:ilvl="4" w:tplc="04090017">
      <w:start w:val="1"/>
      <w:numFmt w:val="aiueoFullWidth"/>
      <w:lvlText w:val="(%5)"/>
      <w:lvlJc w:val="left"/>
      <w:pPr>
        <w:ind w:left="2621" w:hanging="420"/>
      </w:pPr>
    </w:lvl>
    <w:lvl w:ilvl="5" w:tplc="04090011">
      <w:start w:val="1"/>
      <w:numFmt w:val="decimalEnclosedCircle"/>
      <w:lvlText w:val="%6"/>
      <w:lvlJc w:val="left"/>
      <w:pPr>
        <w:ind w:left="3041" w:hanging="420"/>
      </w:pPr>
    </w:lvl>
    <w:lvl w:ilvl="6" w:tplc="0409000F">
      <w:start w:val="1"/>
      <w:numFmt w:val="decimal"/>
      <w:lvlText w:val="%7."/>
      <w:lvlJc w:val="left"/>
      <w:pPr>
        <w:ind w:left="3461" w:hanging="420"/>
      </w:pPr>
    </w:lvl>
    <w:lvl w:ilvl="7" w:tplc="04090017">
      <w:start w:val="1"/>
      <w:numFmt w:val="aiueoFullWidth"/>
      <w:lvlText w:val="(%8)"/>
      <w:lvlJc w:val="left"/>
      <w:pPr>
        <w:ind w:left="3881" w:hanging="420"/>
      </w:pPr>
    </w:lvl>
    <w:lvl w:ilvl="8" w:tplc="04090011">
      <w:start w:val="1"/>
      <w:numFmt w:val="decimalEnclosedCircle"/>
      <w:lvlText w:val="%9"/>
      <w:lvlJc w:val="left"/>
      <w:pPr>
        <w:ind w:left="4301"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
  <w:drawingGridVerticalSpacing w:val="2"/>
  <w:displayHorizontalDrawingGridEvery w:val="0"/>
  <w:displayVerticalDrawingGridEvery w:val="3"/>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181" w:lineRule="exact"/>
      <w:jc w:val="both"/>
    </w:pPr>
    <w:rPr>
      <w:rFonts w:eastAsia="ＭＳ ゴシック"/>
      <w:spacing w:val="-2"/>
    </w:rPr>
  </w:style>
  <w:style w:type="paragraph" w:styleId="16">
    <w:name w:val="Balloon Text"/>
    <w:basedOn w:val="0"/>
    <w:next w:val="16"/>
    <w:link w:val="0"/>
    <w:uiPriority w:val="0"/>
    <w:semiHidden/>
    <w:rPr>
      <w:rFonts w:ascii="Arial" w:hAnsi="Arial" w:eastAsia="ＭＳ ゴシック"/>
      <w:sz w:val="18"/>
    </w:r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header"/>
    <w:basedOn w:val="0"/>
    <w:next w:val="19"/>
    <w:link w:val="0"/>
    <w:uiPriority w:val="0"/>
    <w:pPr>
      <w:tabs>
        <w:tab w:val="center" w:leader="none" w:pos="4252"/>
        <w:tab w:val="right" w:leader="none" w:pos="8504"/>
      </w:tabs>
      <w:snapToGrid w:val="0"/>
    </w:pPr>
  </w:style>
  <w:style w:type="character" w:styleId="20">
    <w:name w:val="Hyperlink"/>
    <w:next w:val="20"/>
    <w:link w:val="0"/>
    <w:uiPriority w:val="0"/>
    <w:rPr>
      <w:color w:val="0000FF"/>
      <w:u w:val="single" w:color="auto"/>
    </w:rPr>
  </w:style>
  <w:style w:type="character" w:styleId="21">
    <w:name w:val="FollowedHyperlink"/>
    <w:next w:val="21"/>
    <w:link w:val="0"/>
    <w:uiPriority w:val="0"/>
    <w:rPr>
      <w:color w:val="800080"/>
      <w:u w:val="single" w:color="auto"/>
    </w:rPr>
  </w:style>
  <w:style w:type="paragraph" w:styleId="22">
    <w:name w:val="List Paragraph"/>
    <w:basedOn w:val="0"/>
    <w:next w:val="22"/>
    <w:link w:val="0"/>
    <w:uiPriority w:val="0"/>
    <w:qFormat/>
    <w:pPr>
      <w:ind w:left="840" w:leftChars="400"/>
    </w:pPr>
  </w:style>
  <w:style w:type="character" w:styleId="23">
    <w:name w:val="annotation reference"/>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next w:val="25"/>
    <w:link w:val="24"/>
    <w:uiPriority w:val="0"/>
    <w:rPr>
      <w:kern w:val="2"/>
      <w:sz w:val="21"/>
    </w:rPr>
  </w:style>
  <w:style w:type="paragraph" w:styleId="26">
    <w:name w:val="annotation subject"/>
    <w:basedOn w:val="24"/>
    <w:next w:val="24"/>
    <w:link w:val="27"/>
    <w:uiPriority w:val="0"/>
    <w:semiHidden/>
    <w:rPr>
      <w:b w:val="1"/>
    </w:rPr>
  </w:style>
  <w:style w:type="character" w:styleId="27" w:customStyle="1">
    <w:name w:val="コメント内容 (文字)"/>
    <w:next w:val="27"/>
    <w:link w:val="26"/>
    <w:uiPriority w:val="0"/>
    <w:rPr>
      <w:b w:val="1"/>
      <w:kern w:val="2"/>
      <w:sz w:val="2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TotalTime>
  <Pages>129</Pages>
  <Words>1559</Words>
  <Characters>107081</Characters>
  <Application>JUST Note</Application>
  <Lines>80011</Lines>
  <Paragraphs>4166</Paragraphs>
  <CharactersWithSpaces>111753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財源内訳</dc:title>
  <dc:creator>NOTE20XXXX</dc:creator>
  <cp:lastModifiedBy>指宿市役所</cp:lastModifiedBy>
  <cp:lastPrinted>2026-09-07T08:32:44Z</cp:lastPrinted>
  <dcterms:created xsi:type="dcterms:W3CDTF">2026-04-18T22:48:00Z</dcterms:created>
  <dcterms:modified xsi:type="dcterms:W3CDTF">2026-06-19T04:16:25Z</dcterms:modified>
  <cp:revision>23</cp:revision>
</cp:coreProperties>
</file>