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8"/>
        </w:rPr>
      </w:pPr>
      <w:bookmarkStart w:id="0" w:name="_GoBack"/>
      <w:bookmarkEnd w:id="0"/>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tabs>
          <w:tab w:val="left" w:leader="none" w:pos="4682"/>
        </w:tabs>
        <w:ind w:firstLine="1144" w:firstLineChars="200"/>
        <w:rPr>
          <w:rFonts w:hint="eastAsia" w:ascii="ＭＳ 明朝" w:hAnsi="ＭＳ 明朝" w:eastAsia="ＭＳ 明朝"/>
          <w:sz w:val="52"/>
        </w:rPr>
      </w:pPr>
      <w:r>
        <w:rPr>
          <w:rFonts w:hint="eastAsia" w:ascii="ＭＳ ゴシック" w:hAnsi="ＭＳ ゴシック" w:eastAsia="ＭＳ ゴシック"/>
          <w:b w:val="1"/>
          <w:w w:val="110"/>
          <w:sz w:val="52"/>
          <w:bdr w:val="single" w:color="auto" w:sz="4" w:space="0"/>
        </w:rPr>
        <w:t>指宿市再犯防止推進計画</w:t>
      </w:r>
    </w:p>
    <w:p>
      <w:pPr>
        <w:pStyle w:val="0"/>
        <w:rPr>
          <w:rFonts w:hint="eastAsia" w:ascii="ＭＳ 明朝" w:hAnsi="ＭＳ 明朝" w:eastAsia="ＭＳ 明朝"/>
          <w:sz w:val="28"/>
        </w:rPr>
      </w:pPr>
      <w:r>
        <w:rPr>
          <w:rFonts w:hint="eastAsia" w:ascii="ＭＳ 明朝" w:hAnsi="ＭＳ 明朝" w:eastAsia="ＭＳ 明朝"/>
          <w:sz w:val="28"/>
        </w:rPr>
        <w:t xml:space="preserve">             </w:t>
      </w:r>
      <w:r>
        <w:rPr>
          <w:rFonts w:hint="eastAsia" w:ascii="ＭＳ ゴシック" w:hAnsi="ＭＳ ゴシック" w:eastAsia="ＭＳ ゴシック"/>
          <w:sz w:val="36"/>
        </w:rPr>
        <w:t>【令和７年度～令和１１年度】</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jc w:val="center"/>
        <w:rPr>
          <w:rFonts w:hint="eastAsia" w:ascii="ＭＳ 明朝" w:hAnsi="ＭＳ 明朝" w:eastAsia="ＭＳ 明朝"/>
          <w:sz w:val="28"/>
        </w:rPr>
      </w:pPr>
    </w:p>
    <w:p>
      <w:pPr>
        <w:pStyle w:val="0"/>
        <w:jc w:val="center"/>
        <w:rPr>
          <w:rFonts w:hint="eastAsia" w:ascii="ＭＳ 明朝" w:hAnsi="ＭＳ 明朝" w:eastAsia="ＭＳ 明朝"/>
          <w:sz w:val="28"/>
        </w:rPr>
      </w:pPr>
      <w:r>
        <w:rPr>
          <w:rFonts w:hint="eastAsia"/>
        </w:rPr>
        <w:drawing>
          <wp:inline distT="0" distB="0" distL="203200" distR="203200">
            <wp:extent cx="3703320" cy="17589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3703320" cy="1758950"/>
                    </a:xfrm>
                    <a:prstGeom prst="rect">
                      <a:avLst/>
                    </a:prstGeom>
                  </pic:spPr>
                </pic:pic>
              </a:graphicData>
            </a:graphic>
          </wp:inline>
        </w:drawing>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ind w:leftChars="0" w:firstLine="0" w:firstLineChars="0"/>
        <w:jc w:val="center"/>
        <w:rPr>
          <w:rFonts w:hint="eastAsia" w:ascii="ＭＳ ゴシック" w:hAnsi="ＭＳ ゴシック" w:eastAsia="ＭＳ ゴシック"/>
          <w:sz w:val="36"/>
        </w:rPr>
      </w:pPr>
      <w:r>
        <w:rPr>
          <w:rFonts w:hint="eastAsia" w:ascii="ＭＳ ゴシック" w:hAnsi="ＭＳ ゴシック" w:eastAsia="ＭＳ ゴシック"/>
          <w:sz w:val="36"/>
        </w:rPr>
        <w:t>令和７年３月</w:t>
      </w:r>
    </w:p>
    <w:p>
      <w:pPr>
        <w:pStyle w:val="0"/>
        <w:ind w:leftChars="0" w:firstLine="0" w:firstLineChars="0"/>
        <w:jc w:val="center"/>
        <w:rPr>
          <w:rFonts w:hint="eastAsia" w:ascii="ＭＳ 明朝" w:hAnsi="ＭＳ 明朝" w:eastAsia="ＭＳ 明朝"/>
          <w:sz w:val="36"/>
        </w:rPr>
      </w:pPr>
      <w:r>
        <w:rPr>
          <w:rFonts w:hint="eastAsia" w:ascii="ＭＳ ゴシック" w:hAnsi="ＭＳ ゴシック" w:eastAsia="ＭＳ ゴシック"/>
          <w:spacing w:val="80"/>
          <w:sz w:val="36"/>
          <w:fitText w:val="1400" w:id="1"/>
        </w:rPr>
        <w:t>指宿</w:t>
      </w:r>
      <w:r>
        <w:rPr>
          <w:rFonts w:hint="eastAsia" w:ascii="ＭＳ ゴシック" w:hAnsi="ＭＳ ゴシック" w:eastAsia="ＭＳ ゴシック"/>
          <w:sz w:val="36"/>
          <w:fitText w:val="1400" w:id="1"/>
        </w:rPr>
        <w:t>市</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32"/>
        </w:rPr>
      </w:pPr>
      <w:r>
        <w:rPr>
          <w:rFonts w:hint="eastAsia"/>
        </w:rPr>
        <w:br w:type="page"/>
      </w:r>
    </w:p>
    <w:p>
      <w:pPr>
        <w:pStyle w:val="0"/>
        <w:jc w:val="center"/>
        <w:rPr>
          <w:rFonts w:hint="eastAsia" w:ascii="ＭＳ 明朝" w:hAnsi="ＭＳ 明朝" w:eastAsia="ＭＳ 明朝"/>
          <w:sz w:val="32"/>
        </w:rPr>
      </w:pPr>
      <w:r>
        <w:rPr>
          <w:rFonts w:hint="eastAsia" w:ascii="ＭＳ ゴシック" w:hAnsi="ＭＳ ゴシック" w:eastAsia="ＭＳ ゴシック"/>
          <w:sz w:val="32"/>
        </w:rPr>
        <w:t>目　　次</w:t>
      </w:r>
    </w:p>
    <w:p>
      <w:pPr>
        <w:pStyle w:val="0"/>
        <w:jc w:val="both"/>
        <w:rPr>
          <w:rFonts w:hint="eastAsia" w:ascii="ＭＳ 明朝" w:hAnsi="ＭＳ 明朝" w:eastAsia="ＭＳ 明朝"/>
          <w:sz w:val="24"/>
        </w:rPr>
      </w:pP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第１章　計画の策定にあたって</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１　計画策定の目的　………………………………………………………　１</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２　計画の位置づけ　………………………………………………………　１</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３　計画の期間　……………………………………………………………　１</w:t>
      </w:r>
    </w:p>
    <w:p>
      <w:pPr>
        <w:pStyle w:val="0"/>
        <w:spacing w:after="240" w:afterLines="0" w:afterAutospacing="0"/>
        <w:jc w:val="both"/>
        <w:rPr>
          <w:rFonts w:hint="eastAsia" w:ascii="ＭＳ ゴシック" w:hAnsi="ＭＳ ゴシック" w:eastAsia="ＭＳ ゴシック"/>
          <w:sz w:val="24"/>
        </w:rPr>
      </w:pP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第２章　犯罪情勢等</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１　国内の刑法犯検挙者中の再犯者数及び再犯者率の状況　…………　２</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２　新受刑者中の再入者数及び再入者率　………………………………　２</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３　県及び本市の状況</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（１）刑法犯認知件数　……………………………………………………　３</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（２）刑法犯における窃盗犯の割合　……………………………………　３</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（３）県下における薬物事犯の検挙状況　………………………………　３</w:t>
      </w: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　　（４）本市の課題　…………………………………………………………　４</w:t>
      </w:r>
    </w:p>
    <w:p>
      <w:pPr>
        <w:pStyle w:val="0"/>
        <w:spacing w:after="240" w:afterLines="0" w:afterAutospacing="0"/>
        <w:jc w:val="both"/>
        <w:rPr>
          <w:rFonts w:hint="eastAsia" w:ascii="ＭＳ ゴシック" w:hAnsi="ＭＳ ゴシック" w:eastAsia="ＭＳ ゴシック"/>
          <w:sz w:val="24"/>
        </w:rPr>
      </w:pP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第３章　計画の基本方針　………………………………………………………　５</w:t>
      </w:r>
    </w:p>
    <w:p>
      <w:pPr>
        <w:pStyle w:val="0"/>
        <w:spacing w:after="240" w:afterLines="0" w:afterAutospacing="0"/>
        <w:jc w:val="both"/>
        <w:rPr>
          <w:rFonts w:hint="eastAsia" w:ascii="ＭＳ ゴシック" w:hAnsi="ＭＳ ゴシック" w:eastAsia="ＭＳ ゴシック"/>
          <w:sz w:val="24"/>
        </w:rPr>
      </w:pP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第４章　本市における再犯防止の取組　………………………………………　６</w:t>
      </w:r>
    </w:p>
    <w:p>
      <w:pPr>
        <w:pStyle w:val="0"/>
        <w:spacing w:after="240" w:afterLines="0" w:afterAutospacing="0"/>
        <w:jc w:val="both"/>
        <w:rPr>
          <w:rFonts w:hint="eastAsia" w:ascii="ＭＳ ゴシック" w:hAnsi="ＭＳ ゴシック" w:eastAsia="ＭＳ ゴシック"/>
          <w:sz w:val="24"/>
        </w:rPr>
      </w:pPr>
    </w:p>
    <w:p>
      <w:pPr>
        <w:pStyle w:val="0"/>
        <w:spacing w:after="240" w:afterLines="0" w:afterAutospacing="0"/>
        <w:jc w:val="both"/>
        <w:rPr>
          <w:rFonts w:hint="eastAsia" w:ascii="ＭＳ ゴシック" w:hAnsi="ＭＳ ゴシック" w:eastAsia="ＭＳ ゴシック"/>
          <w:sz w:val="24"/>
        </w:rPr>
      </w:pPr>
      <w:r>
        <w:rPr>
          <w:rFonts w:hint="eastAsia" w:ascii="ＭＳ ゴシック" w:hAnsi="ＭＳ ゴシック" w:eastAsia="ＭＳ ゴシック"/>
          <w:sz w:val="24"/>
        </w:rPr>
        <w:t>資　料　……………………………………………………………………………　９</w:t>
      </w:r>
    </w:p>
    <w:p>
      <w:pPr>
        <w:pStyle w:val="0"/>
        <w:rPr>
          <w:rFonts w:hint="eastAsia" w:ascii="ＭＳ 明朝" w:hAnsi="ＭＳ 明朝" w:eastAsia="ＭＳ 明朝"/>
          <w:sz w:val="24"/>
        </w:rPr>
        <w:sectPr>
          <w:type w:val="continuous"/>
          <w:pgSz w:w="11906" w:h="16838"/>
          <w:pgMar w:top="1701" w:right="1701" w:bottom="1701" w:left="1701" w:header="851" w:footer="992" w:gutter="0"/>
          <w:pgBorders w:zOrder="front" w:display="allPages" w:offsetFrom="page"/>
          <w:pgNumType w:fmt="numberInDash" w:start="1"/>
          <w:cols w:space="720"/>
          <w:textDirection w:val="lrTb"/>
          <w:docGrid w:type="lines" w:linePitch="328"/>
        </w:sectPr>
      </w:pPr>
      <w:r>
        <w:rPr>
          <w:rFonts w:hint="eastAsia" w:ascii="ＭＳ 明朝" w:hAnsi="ＭＳ 明朝" w:eastAsia="ＭＳ 明朝"/>
          <w:sz w:val="24"/>
        </w:rPr>
        <w:br w:type="page"/>
      </w:r>
    </w:p>
    <w:p>
      <w:pPr>
        <w:pStyle w:val="0"/>
        <w:rPr>
          <w:rFonts w:hint="eastAsia" w:ascii="ＭＳ 明朝" w:hAnsi="ＭＳ 明朝" w:eastAsia="ＭＳ 明朝"/>
          <w:sz w:val="28"/>
        </w:rPr>
      </w:pPr>
      <w:r>
        <w:rPr>
          <w:rFonts w:hint="eastAsia" w:ascii="ＭＳ 明朝" w:hAnsi="ＭＳ 明朝" w:eastAsia="ＭＳ 明朝"/>
          <w:b w:val="1"/>
          <w:sz w:val="28"/>
        </w:rPr>
        <w:t>第１章</w:t>
      </w:r>
      <w:r>
        <w:rPr>
          <w:rFonts w:hint="eastAsia" w:ascii="ＭＳ 明朝" w:hAnsi="ＭＳ 明朝" w:eastAsia="ＭＳ 明朝"/>
          <w:b w:val="1"/>
          <w:sz w:val="28"/>
        </w:rPr>
        <w:t xml:space="preserve"> </w:t>
      </w:r>
      <w:r>
        <w:rPr>
          <w:rFonts w:hint="eastAsia" w:ascii="ＭＳ 明朝" w:hAnsi="ＭＳ 明朝" w:eastAsia="ＭＳ 明朝"/>
          <w:b w:val="1"/>
          <w:sz w:val="28"/>
        </w:rPr>
        <w:t>計画の策定にあたって</w:t>
      </w:r>
      <w:r>
        <w:rPr>
          <w:rFonts w:hint="eastAsia" w:ascii="ＭＳ 明朝" w:hAnsi="ＭＳ 明朝" w:eastAsia="ＭＳ 明朝"/>
          <w:b w:val="1"/>
          <w:sz w:val="28"/>
        </w:rPr>
        <w:t xml:space="preserve"> </w:t>
      </w:r>
    </w:p>
    <w:p>
      <w:pPr>
        <w:pStyle w:val="0"/>
        <w:rPr>
          <w:rFonts w:hint="eastAsia" w:ascii="ＭＳ 明朝" w:hAnsi="ＭＳ 明朝" w:eastAsia="ＭＳ 明朝"/>
          <w:sz w:val="22"/>
        </w:rPr>
      </w:pPr>
    </w:p>
    <w:p>
      <w:pPr>
        <w:pStyle w:val="0"/>
        <w:rPr>
          <w:rFonts w:hint="eastAsia" w:ascii="ＭＳ 明朝" w:hAnsi="ＭＳ 明朝" w:eastAsia="ＭＳ 明朝"/>
          <w:b w:val="1"/>
          <w:sz w:val="24"/>
        </w:rPr>
      </w:pPr>
      <w:r>
        <w:rPr>
          <w:rFonts w:hint="eastAsia" w:ascii="ＭＳ 明朝" w:hAnsi="ＭＳ 明朝" w:eastAsia="ＭＳ 明朝"/>
          <w:b w:val="1"/>
          <w:sz w:val="24"/>
        </w:rPr>
        <w:t>１　計画策定の目的</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犯罪や非行をした者（以下「犯罪をした者等」という。）の中には，貧困や疾病，し癖，厳しい生育環境等，様々な生きづらさを抱え，立ち直りに多くの困難を抱える者が少なくありません。こうした生きづらさを抱える犯罪をした者等の課題に対応し，その再犯を防止するためには，社会復帰後，地域社会で孤立させない「息の長い」支援等を実施する必要があります。</w:t>
      </w: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国は，再犯の防止等に関する施策を総合的かつ計画的に推進することなどを目的として，平成</w:t>
      </w:r>
      <w:r>
        <w:rPr>
          <w:rFonts w:hint="eastAsia" w:ascii="ＭＳ 明朝" w:hAnsi="ＭＳ 明朝" w:eastAsia="ＭＳ 明朝"/>
          <w:sz w:val="22"/>
        </w:rPr>
        <w:t>28</w:t>
      </w:r>
      <w:r>
        <w:rPr>
          <w:rFonts w:hint="eastAsia" w:ascii="ＭＳ 明朝" w:hAnsi="ＭＳ 明朝" w:eastAsia="ＭＳ 明朝"/>
          <w:sz w:val="22"/>
        </w:rPr>
        <w:t>年</w:t>
      </w:r>
      <w:r>
        <w:rPr>
          <w:rFonts w:hint="eastAsia" w:ascii="ＭＳ 明朝" w:hAnsi="ＭＳ 明朝" w:eastAsia="ＭＳ 明朝"/>
          <w:sz w:val="22"/>
        </w:rPr>
        <w:t>12</w:t>
      </w:r>
      <w:r>
        <w:rPr>
          <w:rFonts w:hint="eastAsia" w:ascii="ＭＳ 明朝" w:hAnsi="ＭＳ 明朝" w:eastAsia="ＭＳ 明朝"/>
          <w:sz w:val="22"/>
        </w:rPr>
        <w:t>月に再犯の防止等の推進に関する法律（平成</w:t>
      </w:r>
      <w:r>
        <w:rPr>
          <w:rFonts w:hint="eastAsia" w:ascii="ＭＳ 明朝" w:hAnsi="ＭＳ 明朝" w:eastAsia="ＭＳ 明朝"/>
          <w:sz w:val="22"/>
        </w:rPr>
        <w:t>28</w:t>
      </w:r>
      <w:r>
        <w:rPr>
          <w:rFonts w:hint="eastAsia" w:ascii="ＭＳ 明朝" w:hAnsi="ＭＳ 明朝" w:eastAsia="ＭＳ 明朝"/>
          <w:sz w:val="22"/>
        </w:rPr>
        <w:t>年法律第</w:t>
      </w:r>
      <w:r>
        <w:rPr>
          <w:rFonts w:hint="eastAsia" w:ascii="ＭＳ 明朝" w:hAnsi="ＭＳ 明朝" w:eastAsia="ＭＳ 明朝"/>
          <w:sz w:val="22"/>
        </w:rPr>
        <w:t>104</w:t>
      </w:r>
      <w:r>
        <w:rPr>
          <w:rFonts w:hint="eastAsia" w:ascii="ＭＳ 明朝" w:hAnsi="ＭＳ 明朝" w:eastAsia="ＭＳ 明朝"/>
          <w:sz w:val="22"/>
        </w:rPr>
        <w:t>号。以下「法」という。）を施行し，平成</w:t>
      </w:r>
      <w:r>
        <w:rPr>
          <w:rFonts w:hint="eastAsia" w:ascii="ＭＳ 明朝" w:hAnsi="ＭＳ 明朝" w:eastAsia="ＭＳ 明朝"/>
          <w:sz w:val="22"/>
        </w:rPr>
        <w:t>29</w:t>
      </w:r>
      <w:r>
        <w:rPr>
          <w:rFonts w:hint="eastAsia" w:ascii="ＭＳ 明朝" w:hAnsi="ＭＳ 明朝" w:eastAsia="ＭＳ 明朝"/>
          <w:sz w:val="22"/>
        </w:rPr>
        <w:t>年</w:t>
      </w:r>
      <w:r>
        <w:rPr>
          <w:rFonts w:hint="eastAsia" w:ascii="ＭＳ 明朝" w:hAnsi="ＭＳ 明朝" w:eastAsia="ＭＳ 明朝"/>
          <w:sz w:val="22"/>
        </w:rPr>
        <w:t>12</w:t>
      </w:r>
      <w:r>
        <w:rPr>
          <w:rFonts w:hint="eastAsia" w:ascii="ＭＳ 明朝" w:hAnsi="ＭＳ 明朝" w:eastAsia="ＭＳ 明朝"/>
          <w:sz w:val="22"/>
        </w:rPr>
        <w:t>月に「（第一次）再犯防止推進計画」が策定されました。</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同法</w:t>
      </w:r>
      <w:r>
        <w:rPr>
          <w:rFonts w:hint="eastAsia" w:ascii="ＭＳ 明朝" w:hAnsi="ＭＳ 明朝" w:eastAsia="ＭＳ 明朝"/>
          <w:color w:val="auto"/>
          <w:sz w:val="22"/>
        </w:rPr>
        <w:t>において，都道府県及び市町村は，国の計画を勘案して，再犯の防止等に関する施策の推進に関する計画を定めるよう努めることとされており，鹿</w:t>
      </w:r>
      <w:r>
        <w:rPr>
          <w:rFonts w:hint="eastAsia" w:ascii="ＭＳ 明朝" w:hAnsi="ＭＳ 明朝" w:eastAsia="ＭＳ 明朝"/>
          <w:sz w:val="22"/>
        </w:rPr>
        <w:t>児島県では，平成</w:t>
      </w:r>
      <w:r>
        <w:rPr>
          <w:rFonts w:hint="eastAsia" w:ascii="ＭＳ 明朝" w:hAnsi="ＭＳ 明朝" w:eastAsia="ＭＳ 明朝"/>
          <w:sz w:val="22"/>
        </w:rPr>
        <w:t>31</w:t>
      </w:r>
      <w:r>
        <w:rPr>
          <w:rFonts w:hint="eastAsia" w:ascii="ＭＳ 明朝" w:hAnsi="ＭＳ 明朝" w:eastAsia="ＭＳ 明朝"/>
          <w:sz w:val="22"/>
        </w:rPr>
        <w:t>年３月に「鹿児島県再犯防止推進計画」が策定されました。</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さらに，令和５年３月には，国における「第二次再犯防止推進計画」が策定され，地方公共団体の主体的かつ積極的な取り組みを促進するとともに，国・地方公共団体・民間協力者等の連携を更に強固にすることなどが示されています。</w:t>
      </w: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このような状況を踏まえ，本市においても再犯の防止等に関する施策を総合的かつ計画的に推進することにより，罪を犯した人や非行のある少年を地域社会から排除・孤立させることなく，再び受け入れることが自然にできる「誰一人取り残さない」誰もが安心して暮らせる社会の実現に寄与するため，「指宿市再犯防止推進計画（以下「本計画」という。）を策定するものです。</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２　計画の位置付け</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本計画は，法第８条第１項に定める「地方再犯防止推進計画」として策定します。</w:t>
      </w:r>
    </w:p>
    <w:p>
      <w:pPr>
        <w:pStyle w:val="0"/>
        <w:ind w:left="0" w:leftChars="0" w:firstLine="210" w:firstLineChars="100"/>
        <w:rPr>
          <w:rFonts w:hint="eastAsia" w:ascii="ＭＳ 明朝" w:hAnsi="ＭＳ 明朝" w:eastAsia="ＭＳ 明朝"/>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343535</wp:posOffset>
                </wp:positionV>
                <wp:extent cx="5338445" cy="951230"/>
                <wp:effectExtent l="635" t="635" r="29845" b="1079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5338445" cy="9512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rPr>
                              <w:t>再</w:t>
                            </w:r>
                            <w:r>
                              <w:rPr>
                                <w:rFonts w:hint="eastAsia" w:ascii="ＭＳ 明朝" w:hAnsi="ＭＳ 明朝" w:eastAsia="ＭＳ 明朝"/>
                                <w:sz w:val="22"/>
                              </w:rPr>
                              <w:t>犯の防止等の推進に関する法律（抜粋）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（定義）</w:t>
                            </w:r>
                          </w:p>
                          <w:p>
                            <w:pPr>
                              <w:pStyle w:val="0"/>
                              <w:ind w:left="0" w:leftChars="0" w:hanging="210" w:hangingChars="100"/>
                              <w:rPr>
                                <w:rFonts w:hint="eastAsia" w:ascii="ＭＳ 明朝" w:hAnsi="ＭＳ 明朝" w:eastAsia="ＭＳ 明朝"/>
                                <w:sz w:val="22"/>
                              </w:rPr>
                            </w:pPr>
                            <w:r>
                              <w:rPr>
                                <w:rFonts w:hint="eastAsia" w:ascii="ＭＳ 明朝" w:hAnsi="ＭＳ 明朝" w:eastAsia="ＭＳ 明朝"/>
                                <w:sz w:val="22"/>
                              </w:rPr>
                              <w:t>第２条　この法律において「犯罪をした者等」とは，犯罪をした者又は非行少年（非行のある少年をいう。以下同じ。）若しくは非行少年であった者をいう。</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05pt;mso-position-vertical-relative:text;mso-position-horizontal-relative:text;position:absolute;mso-wrap-mode:square;height:74.900000000000006pt;mso-wrap-distance-top:0pt;width:420.35pt;mso-wrap-distance-left:5.65pt;margin-left:0pt;z-index:3;" o:spid="_x0000_s1027" o:allowincell="t" o:allowoverlap="t" filled="t" fillcolor="#ffffff" stroked="t" strokecolor="#000000" strokeweight="0.5pt" o:spt="202" type="#_x0000_t202">
                <v:fill/>
                <v:stroke linestyle="single" filltype="solid"/>
                <v:textbox style="layout-flow:horizontal;">
                  <w:txbxContent>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rPr>
                        <w:t>再</w:t>
                      </w:r>
                      <w:r>
                        <w:rPr>
                          <w:rFonts w:hint="eastAsia" w:ascii="ＭＳ 明朝" w:hAnsi="ＭＳ 明朝" w:eastAsia="ＭＳ 明朝"/>
                          <w:sz w:val="22"/>
                        </w:rPr>
                        <w:t>犯の防止等の推進に関する法律（抜粋）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（定義）</w:t>
                      </w:r>
                    </w:p>
                    <w:p>
                      <w:pPr>
                        <w:pStyle w:val="0"/>
                        <w:ind w:left="0" w:leftChars="0" w:hanging="210" w:hangingChars="100"/>
                        <w:rPr>
                          <w:rFonts w:hint="eastAsia" w:ascii="ＭＳ 明朝" w:hAnsi="ＭＳ 明朝" w:eastAsia="ＭＳ 明朝"/>
                          <w:sz w:val="22"/>
                        </w:rPr>
                      </w:pPr>
                      <w:r>
                        <w:rPr>
                          <w:rFonts w:hint="eastAsia" w:ascii="ＭＳ 明朝" w:hAnsi="ＭＳ 明朝" w:eastAsia="ＭＳ 明朝"/>
                          <w:sz w:val="22"/>
                        </w:rPr>
                        <w:t>第２条　この法律において「犯罪をした者等」とは，犯罪をした者又は非行少年（非行のある少年をいう。以下同じ。）若しくは非行少年であった者をいう。</w:t>
                      </w:r>
                    </w:p>
                  </w:txbxContent>
                </v:textbox>
                <v:imagedata o:title=""/>
                <w10:wrap type="square" side="both" anchorx="text" anchory="text"/>
              </v:shape>
            </w:pict>
          </mc:Fallback>
        </mc:AlternateContent>
      </w:r>
      <w:r>
        <w:rPr>
          <w:rFonts w:hint="eastAsia" w:ascii="ＭＳ 明朝" w:hAnsi="ＭＳ 明朝" w:eastAsia="ＭＳ 明朝"/>
          <w:sz w:val="22"/>
        </w:rPr>
        <w:t>本計画の対象者は，同法第２条第１項で定める「犯罪をした者等」とします。</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３　計画の期間</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本計画の期間は，令和７年度から令和１１年度までの５年間とし，社会情勢の変化や国の政策の展開状況等を踏まえ，必要に応じて見直しを行います。</w:t>
      </w:r>
    </w:p>
    <w:p>
      <w:pPr>
        <w:pStyle w:val="0"/>
        <w:ind w:leftChars="0" w:firstLine="0" w:firstLineChars="0"/>
        <w:rPr>
          <w:rFonts w:hint="eastAsia" w:ascii="ＭＳ 明朝" w:hAnsi="ＭＳ 明朝" w:eastAsia="ＭＳ 明朝"/>
          <w:sz w:val="28"/>
        </w:rPr>
      </w:pPr>
      <w:r>
        <w:rPr>
          <w:rFonts w:hint="eastAsia"/>
        </w:rPr>
        <w:br w:type="page"/>
      </w:r>
    </w:p>
    <w:p>
      <w:pPr>
        <w:pStyle w:val="0"/>
        <w:ind w:leftChars="0" w:firstLine="0" w:firstLineChars="0"/>
        <w:rPr>
          <w:rFonts w:hint="eastAsia" w:ascii="ＭＳ 明朝" w:hAnsi="ＭＳ 明朝" w:eastAsia="ＭＳ 明朝"/>
          <w:sz w:val="28"/>
        </w:rPr>
      </w:pPr>
      <w:r>
        <w:rPr>
          <w:rFonts w:hint="eastAsia" w:ascii="ＭＳ 明朝" w:hAnsi="ＭＳ 明朝" w:eastAsia="ＭＳ 明朝"/>
          <w:b w:val="1"/>
          <w:sz w:val="28"/>
        </w:rPr>
        <w:t>第２章　犯罪情勢等</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１　国内の刑法犯検挙者中の再犯者数及び再犯者率の状況</w:t>
      </w:r>
    </w:p>
    <w:p>
      <w:pPr>
        <w:pStyle w:val="0"/>
        <w:ind w:left="0" w:leftChars="0" w:hanging="220" w:hangingChars="100"/>
        <w:rPr>
          <w:rFonts w:hint="eastAsia" w:ascii="ＭＳ 明朝" w:hAnsi="ＭＳ 明朝" w:eastAsia="ＭＳ 明朝"/>
          <w:b w:val="0"/>
          <w:sz w:val="22"/>
          <w:highlight w:val="none"/>
        </w:rPr>
      </w:pPr>
      <w:r>
        <w:rPr>
          <w:rFonts w:hint="eastAsia" w:ascii="ＭＳ 明朝" w:hAnsi="ＭＳ 明朝" w:eastAsia="ＭＳ 明朝"/>
          <w:b w:val="0"/>
          <w:sz w:val="22"/>
        </w:rPr>
        <w:t>　　</w:t>
      </w:r>
      <w:r>
        <w:rPr>
          <w:rFonts w:hint="eastAsia" w:ascii="ＭＳ 明朝" w:hAnsi="ＭＳ 明朝" w:eastAsia="ＭＳ 明朝"/>
          <w:b w:val="0"/>
          <w:sz w:val="22"/>
          <w:highlight w:val="none"/>
        </w:rPr>
        <w:t>刑法犯検挙者中の再犯者数は，</w:t>
      </w:r>
      <w:r>
        <w:rPr>
          <w:rFonts w:hint="eastAsia" w:ascii="ＭＳ 明朝" w:hAnsi="ＭＳ 明朝" w:eastAsia="ＭＳ 明朝"/>
          <w:b w:val="0"/>
          <w:sz w:val="22"/>
          <w:highlight w:val="none"/>
        </w:rPr>
        <w:t>2007</w:t>
      </w:r>
      <w:r>
        <w:rPr>
          <w:rFonts w:hint="eastAsia" w:ascii="ＭＳ 明朝" w:hAnsi="ＭＳ 明朝" w:eastAsia="ＭＳ 明朝"/>
          <w:b w:val="0"/>
          <w:sz w:val="22"/>
          <w:highlight w:val="none"/>
        </w:rPr>
        <w:t>年（平成</w:t>
      </w:r>
      <w:r>
        <w:rPr>
          <w:rFonts w:hint="eastAsia" w:ascii="ＭＳ 明朝" w:hAnsi="ＭＳ 明朝" w:eastAsia="ＭＳ 明朝"/>
          <w:b w:val="0"/>
          <w:sz w:val="22"/>
          <w:highlight w:val="none"/>
        </w:rPr>
        <w:t>19</w:t>
      </w:r>
      <w:r>
        <w:rPr>
          <w:rFonts w:hint="eastAsia" w:ascii="ＭＳ 明朝" w:hAnsi="ＭＳ 明朝" w:eastAsia="ＭＳ 明朝"/>
          <w:b w:val="0"/>
          <w:sz w:val="22"/>
          <w:highlight w:val="none"/>
        </w:rPr>
        <w:t>年）以降減少傾向にありましたが，</w:t>
      </w:r>
      <w:r>
        <w:rPr>
          <w:rFonts w:hint="eastAsia" w:ascii="ＭＳ 明朝" w:hAnsi="ＭＳ 明朝" w:eastAsia="ＭＳ 明朝"/>
          <w:b w:val="0"/>
          <w:sz w:val="22"/>
          <w:highlight w:val="none"/>
        </w:rPr>
        <w:t>2023</w:t>
      </w:r>
      <w:r>
        <w:rPr>
          <w:rFonts w:hint="eastAsia" w:ascii="ＭＳ 明朝" w:hAnsi="ＭＳ 明朝" w:eastAsia="ＭＳ 明朝"/>
          <w:b w:val="0"/>
          <w:sz w:val="22"/>
          <w:highlight w:val="none"/>
        </w:rPr>
        <w:t>年（令和</w:t>
      </w:r>
      <w:r>
        <w:rPr>
          <w:rFonts w:hint="eastAsia" w:ascii="ＭＳ 明朝" w:hAnsi="ＭＳ 明朝" w:eastAsia="ＭＳ 明朝"/>
          <w:b w:val="0"/>
          <w:sz w:val="22"/>
          <w:highlight w:val="none"/>
        </w:rPr>
        <w:t>5</w:t>
      </w:r>
      <w:r>
        <w:rPr>
          <w:rFonts w:hint="eastAsia" w:ascii="ＭＳ 明朝" w:hAnsi="ＭＳ 明朝" w:eastAsia="ＭＳ 明朝"/>
          <w:b w:val="0"/>
          <w:sz w:val="22"/>
          <w:highlight w:val="none"/>
        </w:rPr>
        <w:t>年）には</w:t>
      </w:r>
      <w:r>
        <w:rPr>
          <w:rFonts w:hint="eastAsia" w:ascii="ＭＳ 明朝" w:hAnsi="ＭＳ 明朝" w:eastAsia="ＭＳ 明朝"/>
          <w:b w:val="0"/>
          <w:sz w:val="22"/>
          <w:highlight w:val="none"/>
        </w:rPr>
        <w:t>86,099</w:t>
      </w:r>
      <w:r>
        <w:rPr>
          <w:rFonts w:hint="eastAsia" w:ascii="ＭＳ 明朝" w:hAnsi="ＭＳ 明朝" w:eastAsia="ＭＳ 明朝"/>
          <w:b w:val="0"/>
          <w:sz w:val="22"/>
          <w:highlight w:val="none"/>
        </w:rPr>
        <w:t>人と増加に転じています。</w:t>
      </w:r>
    </w:p>
    <w:p>
      <w:pPr>
        <w:pStyle w:val="0"/>
        <w:spacing w:after="240" w:afterLines="0" w:afterAutospacing="0"/>
        <w:ind w:left="0" w:leftChars="0" w:hanging="220" w:hangingChars="100"/>
        <w:rPr>
          <w:rFonts w:hint="eastAsia" w:ascii="ＭＳ 明朝" w:hAnsi="ＭＳ 明朝" w:eastAsia="ＭＳ 明朝"/>
          <w:b w:val="0"/>
          <w:sz w:val="22"/>
          <w:highlight w:val="none"/>
        </w:rPr>
      </w:pPr>
      <w:r>
        <w:rPr>
          <w:rFonts w:hint="eastAsia" w:ascii="ＭＳ 明朝" w:hAnsi="ＭＳ 明朝" w:eastAsia="ＭＳ 明朝"/>
          <w:b w:val="0"/>
          <w:sz w:val="22"/>
          <w:highlight w:val="none"/>
        </w:rPr>
        <w:t>　　刑法犯再犯者率は，初犯者数が減少していることもあり，</w:t>
      </w:r>
      <w:r>
        <w:rPr>
          <w:rFonts w:hint="eastAsia" w:ascii="ＭＳ 明朝" w:hAnsi="ＭＳ 明朝" w:eastAsia="ＭＳ 明朝"/>
          <w:b w:val="0"/>
          <w:sz w:val="22"/>
          <w:highlight w:val="none"/>
        </w:rPr>
        <w:t>1997</w:t>
      </w:r>
      <w:r>
        <w:rPr>
          <w:rFonts w:hint="eastAsia" w:ascii="ＭＳ 明朝" w:hAnsi="ＭＳ 明朝" w:eastAsia="ＭＳ 明朝"/>
          <w:b w:val="0"/>
          <w:sz w:val="22"/>
          <w:highlight w:val="none"/>
        </w:rPr>
        <w:t>年（平成</w:t>
      </w:r>
      <w:r>
        <w:rPr>
          <w:rFonts w:hint="eastAsia" w:ascii="ＭＳ 明朝" w:hAnsi="ＭＳ 明朝" w:eastAsia="ＭＳ 明朝"/>
          <w:b w:val="0"/>
          <w:sz w:val="22"/>
          <w:highlight w:val="none"/>
        </w:rPr>
        <w:t>9</w:t>
      </w:r>
      <w:r>
        <w:rPr>
          <w:rFonts w:hint="eastAsia" w:ascii="ＭＳ 明朝" w:hAnsi="ＭＳ 明朝" w:eastAsia="ＭＳ 明朝"/>
          <w:b w:val="0"/>
          <w:sz w:val="22"/>
          <w:highlight w:val="none"/>
        </w:rPr>
        <w:t>年）以降上昇傾向にありましたが，</w:t>
      </w:r>
      <w:r>
        <w:rPr>
          <w:rFonts w:hint="eastAsia" w:ascii="ＭＳ 明朝" w:hAnsi="ＭＳ 明朝" w:eastAsia="ＭＳ 明朝"/>
          <w:b w:val="0"/>
          <w:sz w:val="22"/>
          <w:highlight w:val="none"/>
        </w:rPr>
        <w:t>2021</w:t>
      </w:r>
      <w:r>
        <w:rPr>
          <w:rFonts w:hint="eastAsia" w:ascii="ＭＳ 明朝" w:hAnsi="ＭＳ 明朝" w:eastAsia="ＭＳ 明朝"/>
          <w:b w:val="0"/>
          <w:sz w:val="22"/>
          <w:highlight w:val="none"/>
        </w:rPr>
        <w:t>年（令和</w:t>
      </w:r>
      <w:r>
        <w:rPr>
          <w:rFonts w:hint="eastAsia" w:ascii="ＭＳ 明朝" w:hAnsi="ＭＳ 明朝" w:eastAsia="ＭＳ 明朝"/>
          <w:b w:val="0"/>
          <w:sz w:val="22"/>
          <w:highlight w:val="none"/>
        </w:rPr>
        <w:t>3</w:t>
      </w:r>
      <w:r>
        <w:rPr>
          <w:rFonts w:hint="eastAsia" w:ascii="ＭＳ 明朝" w:hAnsi="ＭＳ 明朝" w:eastAsia="ＭＳ 明朝"/>
          <w:b w:val="0"/>
          <w:sz w:val="22"/>
          <w:highlight w:val="none"/>
        </w:rPr>
        <w:t>年）以降は減少に転じ，</w:t>
      </w:r>
      <w:r>
        <w:rPr>
          <w:rFonts w:hint="eastAsia" w:ascii="ＭＳ 明朝" w:hAnsi="ＭＳ 明朝" w:eastAsia="ＭＳ 明朝"/>
          <w:b w:val="0"/>
          <w:sz w:val="22"/>
          <w:highlight w:val="none"/>
        </w:rPr>
        <w:t>2023</w:t>
      </w:r>
      <w:r>
        <w:rPr>
          <w:rFonts w:hint="eastAsia" w:ascii="ＭＳ 明朝" w:hAnsi="ＭＳ 明朝" w:eastAsia="ＭＳ 明朝"/>
          <w:b w:val="0"/>
          <w:sz w:val="22"/>
          <w:highlight w:val="none"/>
        </w:rPr>
        <w:t>年</w:t>
      </w:r>
      <w:r>
        <w:rPr>
          <w:rFonts w:hint="eastAsia" w:ascii="ＭＳ 明朝" w:hAnsi="ＭＳ 明朝" w:eastAsia="ＭＳ 明朝"/>
          <w:b w:val="0"/>
          <w:sz w:val="22"/>
          <w:highlight w:val="none"/>
        </w:rPr>
        <w:t>(</w:t>
      </w:r>
      <w:r>
        <w:rPr>
          <w:rFonts w:hint="eastAsia" w:ascii="ＭＳ 明朝" w:hAnsi="ＭＳ 明朝" w:eastAsia="ＭＳ 明朝"/>
          <w:b w:val="0"/>
          <w:sz w:val="22"/>
          <w:highlight w:val="none"/>
        </w:rPr>
        <w:t>令和</w:t>
      </w:r>
      <w:r>
        <w:rPr>
          <w:rFonts w:hint="eastAsia" w:ascii="ＭＳ 明朝" w:hAnsi="ＭＳ 明朝" w:eastAsia="ＭＳ 明朝"/>
          <w:b w:val="0"/>
          <w:sz w:val="22"/>
          <w:highlight w:val="none"/>
        </w:rPr>
        <w:t>5</w:t>
      </w:r>
      <w:r>
        <w:rPr>
          <w:rFonts w:hint="eastAsia" w:ascii="ＭＳ 明朝" w:hAnsi="ＭＳ 明朝" w:eastAsia="ＭＳ 明朝"/>
          <w:b w:val="0"/>
          <w:sz w:val="22"/>
          <w:highlight w:val="none"/>
        </w:rPr>
        <w:t>年</w:t>
      </w:r>
      <w:r>
        <w:rPr>
          <w:rFonts w:hint="eastAsia" w:ascii="ＭＳ 明朝" w:hAnsi="ＭＳ 明朝" w:eastAsia="ＭＳ 明朝"/>
          <w:b w:val="0"/>
          <w:sz w:val="22"/>
          <w:highlight w:val="none"/>
        </w:rPr>
        <w:t>)</w:t>
      </w:r>
      <w:r>
        <w:rPr>
          <w:rFonts w:hint="eastAsia" w:ascii="ＭＳ 明朝" w:hAnsi="ＭＳ 明朝" w:eastAsia="ＭＳ 明朝"/>
          <w:b w:val="0"/>
          <w:sz w:val="22"/>
          <w:highlight w:val="none"/>
        </w:rPr>
        <w:t>は，</w:t>
      </w:r>
      <w:r>
        <w:rPr>
          <w:rFonts w:hint="eastAsia" w:ascii="ＭＳ 明朝" w:hAnsi="ＭＳ 明朝" w:eastAsia="ＭＳ 明朝"/>
          <w:b w:val="0"/>
          <w:sz w:val="22"/>
          <w:highlight w:val="none"/>
        </w:rPr>
        <w:t>47.0</w:t>
      </w:r>
      <w:r>
        <w:rPr>
          <w:rFonts w:hint="eastAsia" w:ascii="ＭＳ 明朝" w:hAnsi="ＭＳ 明朝" w:eastAsia="ＭＳ 明朝"/>
          <w:b w:val="0"/>
          <w:sz w:val="22"/>
          <w:highlight w:val="none"/>
        </w:rPr>
        <w:t>％と前年（</w:t>
      </w:r>
      <w:r>
        <w:rPr>
          <w:rFonts w:hint="eastAsia" w:ascii="ＭＳ 明朝" w:hAnsi="ＭＳ 明朝" w:eastAsia="ＭＳ 明朝"/>
          <w:b w:val="0"/>
          <w:sz w:val="22"/>
          <w:highlight w:val="none"/>
        </w:rPr>
        <w:t>47.9</w:t>
      </w:r>
      <w:r>
        <w:rPr>
          <w:rFonts w:hint="eastAsia" w:ascii="ＭＳ 明朝" w:hAnsi="ＭＳ 明朝" w:eastAsia="ＭＳ 明朝"/>
          <w:b w:val="0"/>
          <w:sz w:val="22"/>
          <w:highlight w:val="none"/>
        </w:rPr>
        <w:t>％）よりも</w:t>
      </w:r>
      <w:r>
        <w:rPr>
          <w:rFonts w:hint="eastAsia" w:ascii="ＭＳ 明朝" w:hAnsi="ＭＳ 明朝" w:eastAsia="ＭＳ 明朝"/>
          <w:b w:val="0"/>
          <w:sz w:val="22"/>
          <w:highlight w:val="none"/>
        </w:rPr>
        <w:t>0.9</w:t>
      </w:r>
      <w:r>
        <w:rPr>
          <w:rFonts w:hint="eastAsia" w:ascii="ＭＳ 明朝" w:hAnsi="ＭＳ 明朝" w:eastAsia="ＭＳ 明朝"/>
          <w:b w:val="0"/>
          <w:sz w:val="22"/>
          <w:highlight w:val="none"/>
        </w:rPr>
        <w:t>％ポイント減少しています。</w:t>
      </w:r>
    </w:p>
    <w:tbl>
      <w:tblPr>
        <w:tblStyle w:val="18"/>
        <w:tblW w:w="0" w:type="auto"/>
        <w:jc w:val="left"/>
        <w:tblInd w:w="-10" w:type="dxa"/>
        <w:tblLayout w:type="fixed"/>
        <w:tblLook w:firstRow="1" w:lastRow="0" w:firstColumn="1" w:lastColumn="0" w:noHBand="0" w:noVBand="1" w:val="04A0"/>
      </w:tblPr>
      <w:tblGrid>
        <w:gridCol w:w="2126"/>
        <w:gridCol w:w="2126"/>
        <w:gridCol w:w="2126"/>
        <w:gridCol w:w="2126"/>
      </w:tblGrid>
      <w:tr>
        <w:trPr>
          <w:trHeight w:val="328" w:hRule="atLeast"/>
        </w:trPr>
        <w:tc>
          <w:tcPr>
            <w:tcW w:w="2126" w:type="dxa"/>
            <w:vMerge w:val="restart"/>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年　次</w:t>
            </w:r>
          </w:p>
        </w:tc>
        <w:tc>
          <w:tcPr>
            <w:tcW w:w="212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刑法犯検挙者数</w:t>
            </w:r>
          </w:p>
        </w:tc>
        <w:tc>
          <w:tcPr>
            <w:tcW w:w="425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highlight w:val="none"/>
              </w:rPr>
            </w:pPr>
          </w:p>
        </w:tc>
      </w:tr>
      <w:tr>
        <w:trPr/>
        <w:tc>
          <w:tcPr>
            <w:tcW w:w="2126" w:type="dxa"/>
            <w:vMerge w:val="continue"/>
            <w:vAlign w:val="center"/>
          </w:tcPr>
          <w:p>
            <w:pPr>
              <w:pStyle w:val="0"/>
              <w:rPr>
                <w:rFonts w:hint="eastAsia" w:ascii="ＭＳ 明朝" w:hAnsi="ＭＳ 明朝" w:eastAsia="ＭＳ 明朝"/>
              </w:rPr>
            </w:pPr>
          </w:p>
        </w:tc>
        <w:tc>
          <w:tcPr>
            <w:tcW w:w="2126" w:type="dxa"/>
            <w:vMerge w:val="continue"/>
            <w:vAlign w:val="center"/>
          </w:tcPr>
          <w:p>
            <w:pPr>
              <w:pStyle w:val="0"/>
              <w:rPr>
                <w:rFonts w:hint="eastAsia" w:ascii="ＭＳ 明朝" w:hAnsi="ＭＳ 明朝" w:eastAsia="ＭＳ 明朝"/>
              </w:rPr>
            </w:pPr>
          </w:p>
        </w:tc>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再犯者数</w:t>
            </w:r>
          </w:p>
        </w:tc>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再犯者率</w:t>
            </w:r>
          </w:p>
        </w:tc>
      </w:tr>
      <w:tr>
        <w:trPr>
          <w:trHeight w:val="425" w:hRule="atLeast"/>
        </w:trPr>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令和元年</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192,607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93,967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48.8 </w:t>
            </w:r>
          </w:p>
        </w:tc>
      </w:tr>
      <w:tr>
        <w:trPr>
          <w:trHeight w:val="425" w:hRule="atLeast"/>
        </w:trPr>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令和２年</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182,582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89,667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49.1 </w:t>
            </w:r>
          </w:p>
        </w:tc>
      </w:tr>
      <w:tr>
        <w:trPr>
          <w:trHeight w:val="425" w:hRule="atLeast"/>
        </w:trPr>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令和３年</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175,041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85,032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48.6 </w:t>
            </w:r>
          </w:p>
        </w:tc>
      </w:tr>
      <w:tr>
        <w:trPr>
          <w:trHeight w:val="403"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令和４年</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105" w:rightChars="5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169,409</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105" w:rightChars="5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81,183</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105" w:rightChars="5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47.9</w:t>
            </w:r>
          </w:p>
        </w:tc>
      </w:tr>
      <w:tr>
        <w:trPr>
          <w:trHeight w:val="452" w:hRule="atLeast"/>
        </w:trPr>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ascii="ＭＳ 明朝" w:hAnsi="ＭＳ 明朝" w:eastAsia="ＭＳ 明朝"/>
                <w:highlight w:val="none"/>
              </w:rPr>
              <w:t>令和５年</w:t>
            </w:r>
          </w:p>
        </w:tc>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highlight w:val="none"/>
              </w:rPr>
            </w:pPr>
            <w:r>
              <w:rPr>
                <w:rFonts w:hint="eastAsia" w:ascii="ＭＳ 明朝" w:hAnsi="ＭＳ 明朝" w:eastAsia="ＭＳ 明朝"/>
                <w:color w:val="auto"/>
                <w:highlight w:val="none"/>
              </w:rPr>
              <w:t xml:space="preserve">183,269 </w:t>
            </w:r>
          </w:p>
        </w:tc>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highlight w:val="none"/>
              </w:rPr>
            </w:pPr>
            <w:r>
              <w:rPr>
                <w:rFonts w:hint="eastAsia" w:ascii="ＭＳ 明朝" w:hAnsi="ＭＳ 明朝" w:eastAsia="ＭＳ 明朝"/>
                <w:color w:val="auto"/>
                <w:highlight w:val="none"/>
              </w:rPr>
              <w:t xml:space="preserve">86,099 </w:t>
            </w:r>
          </w:p>
        </w:tc>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105" w:rightChars="50"/>
              <w:jc w:val="right"/>
              <w:rPr>
                <w:rFonts w:hint="eastAsia"/>
                <w:highlight w:val="none"/>
              </w:rPr>
            </w:pPr>
            <w:r>
              <w:rPr>
                <w:rFonts w:hint="eastAsia" w:ascii="ＭＳ 明朝" w:hAnsi="ＭＳ 明朝" w:eastAsia="ＭＳ 明朝"/>
                <w:color w:val="auto"/>
                <w:highlight w:val="none"/>
              </w:rPr>
              <w:t>47.0</w:t>
            </w:r>
          </w:p>
        </w:tc>
      </w:tr>
    </w:tbl>
    <w:p>
      <w:pPr>
        <w:pStyle w:val="0"/>
        <w:ind w:leftChars="0" w:firstLine="0" w:firstLineChars="0"/>
        <w:jc w:val="right"/>
        <w:rPr>
          <w:rFonts w:hint="eastAsia" w:ascii="ＭＳ 明朝" w:hAnsi="ＭＳ 明朝" w:eastAsia="ＭＳ 明朝"/>
          <w:sz w:val="22"/>
          <w:highlight w:val="none"/>
        </w:rPr>
      </w:pPr>
      <w:r>
        <w:rPr>
          <w:rFonts w:hint="eastAsia" w:ascii="ＭＳ 明朝" w:hAnsi="ＭＳ 明朝" w:eastAsia="ＭＳ 明朝"/>
          <w:sz w:val="18"/>
          <w:highlight w:val="none"/>
        </w:rPr>
        <w:t>（</w:t>
      </w:r>
      <w:r>
        <w:rPr>
          <w:rFonts w:hint="eastAsia" w:ascii="ＭＳ 明朝" w:hAnsi="ＭＳ 明朝" w:eastAsia="ＭＳ 明朝"/>
          <w:color w:val="auto"/>
          <w:sz w:val="18"/>
          <w:highlight w:val="none"/>
        </w:rPr>
        <w:t>法務省・再犯防止に関する統計データ</w:t>
      </w:r>
      <w:r>
        <w:rPr>
          <w:rFonts w:hint="eastAsia" w:ascii="ＭＳ 明朝" w:hAnsi="ＭＳ 明朝" w:eastAsia="ＭＳ 明朝"/>
          <w:sz w:val="18"/>
          <w:highlight w:val="none"/>
        </w:rPr>
        <w:t>より）</w:t>
      </w:r>
    </w:p>
    <w:p>
      <w:pPr>
        <w:pStyle w:val="0"/>
        <w:ind w:leftChars="0" w:firstLine="0" w:firstLineChars="0"/>
        <w:jc w:val="both"/>
        <w:rPr>
          <w:rFonts w:hint="eastAsia" w:ascii="ＭＳ 明朝" w:hAnsi="ＭＳ 明朝" w:eastAsia="ＭＳ 明朝"/>
          <w:sz w:val="22"/>
          <w:highlight w:val="none"/>
        </w:rPr>
      </w:pP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b w:val="1"/>
          <w:sz w:val="24"/>
          <w:highlight w:val="none"/>
        </w:rPr>
        <w:t>２　新受刑者中の再入者数及び再入者率</w:t>
      </w:r>
    </w:p>
    <w:p>
      <w:pPr>
        <w:pStyle w:val="0"/>
        <w:spacing w:after="240" w:afterLines="0" w:afterAutospacing="0"/>
        <w:ind w:left="0" w:leftChars="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　　新受刑者中の再入者数は，刑法犯検挙者中の再犯者数と同様，近年減少傾向にあり，</w:t>
      </w:r>
      <w:r>
        <w:rPr>
          <w:rFonts w:hint="eastAsia" w:ascii="ＭＳ 明朝" w:hAnsi="ＭＳ 明朝" w:eastAsia="ＭＳ 明朝"/>
          <w:sz w:val="22"/>
          <w:highlight w:val="none"/>
        </w:rPr>
        <w:t>2023</w:t>
      </w:r>
      <w:r>
        <w:rPr>
          <w:rFonts w:hint="eastAsia" w:ascii="ＭＳ 明朝" w:hAnsi="ＭＳ 明朝" w:eastAsia="ＭＳ 明朝"/>
          <w:sz w:val="22"/>
          <w:highlight w:val="none"/>
        </w:rPr>
        <w:t>年（令和</w:t>
      </w:r>
      <w:r>
        <w:rPr>
          <w:rFonts w:hint="eastAsia" w:ascii="ＭＳ 明朝" w:hAnsi="ＭＳ 明朝" w:eastAsia="ＭＳ 明朝"/>
          <w:sz w:val="22"/>
          <w:highlight w:val="none"/>
        </w:rPr>
        <w:t>5</w:t>
      </w:r>
      <w:r>
        <w:rPr>
          <w:rFonts w:hint="eastAsia" w:ascii="ＭＳ 明朝" w:hAnsi="ＭＳ 明朝" w:eastAsia="ＭＳ 明朝"/>
          <w:sz w:val="22"/>
          <w:highlight w:val="none"/>
        </w:rPr>
        <w:t>年）は</w:t>
      </w:r>
      <w:r>
        <w:rPr>
          <w:rFonts w:hint="eastAsia" w:ascii="ＭＳ 明朝" w:hAnsi="ＭＳ 明朝" w:eastAsia="ＭＳ 明朝"/>
          <w:sz w:val="22"/>
          <w:highlight w:val="none"/>
        </w:rPr>
        <w:t>7,748</w:t>
      </w:r>
      <w:r>
        <w:rPr>
          <w:rFonts w:hint="eastAsia" w:ascii="ＭＳ 明朝" w:hAnsi="ＭＳ 明朝" w:eastAsia="ＭＳ 明朝"/>
          <w:sz w:val="22"/>
          <w:highlight w:val="none"/>
        </w:rPr>
        <w:t>人で，再入者率は</w:t>
      </w:r>
      <w:r>
        <w:rPr>
          <w:rFonts w:hint="eastAsia" w:ascii="ＭＳ 明朝" w:hAnsi="ＭＳ 明朝" w:eastAsia="ＭＳ 明朝"/>
          <w:sz w:val="22"/>
          <w:highlight w:val="none"/>
        </w:rPr>
        <w:t>55.0</w:t>
      </w:r>
      <w:r>
        <w:rPr>
          <w:rFonts w:hint="eastAsia" w:ascii="ＭＳ 明朝" w:hAnsi="ＭＳ 明朝" w:eastAsia="ＭＳ 明朝"/>
          <w:sz w:val="22"/>
          <w:highlight w:val="none"/>
        </w:rPr>
        <w:t>％と前年（</w:t>
      </w:r>
      <w:r>
        <w:rPr>
          <w:rFonts w:hint="eastAsia" w:ascii="ＭＳ 明朝" w:hAnsi="ＭＳ 明朝" w:eastAsia="ＭＳ 明朝"/>
          <w:sz w:val="22"/>
          <w:highlight w:val="none"/>
        </w:rPr>
        <w:t>56.6</w:t>
      </w:r>
      <w:r>
        <w:rPr>
          <w:rFonts w:hint="eastAsia" w:ascii="ＭＳ 明朝" w:hAnsi="ＭＳ 明朝" w:eastAsia="ＭＳ 明朝"/>
          <w:sz w:val="22"/>
          <w:highlight w:val="none"/>
        </w:rPr>
        <w:t>％）よりも</w:t>
      </w:r>
      <w:r>
        <w:rPr>
          <w:rFonts w:hint="eastAsia" w:ascii="ＭＳ 明朝" w:hAnsi="ＭＳ 明朝" w:eastAsia="ＭＳ 明朝"/>
          <w:sz w:val="22"/>
          <w:highlight w:val="none"/>
        </w:rPr>
        <w:t>1.6</w:t>
      </w:r>
      <w:r>
        <w:rPr>
          <w:rFonts w:hint="eastAsia" w:ascii="ＭＳ 明朝" w:hAnsi="ＭＳ 明朝" w:eastAsia="ＭＳ 明朝"/>
          <w:sz w:val="22"/>
          <w:highlight w:val="none"/>
        </w:rPr>
        <w:t>ポイント減少しています。</w:t>
      </w:r>
    </w:p>
    <w:tbl>
      <w:tblPr>
        <w:tblStyle w:val="18"/>
        <w:tblW w:w="0" w:type="auto"/>
        <w:tblInd w:w="0" w:type="dxa"/>
        <w:tblLayout w:type="fixed"/>
        <w:tblLook w:firstRow="1" w:lastRow="0" w:firstColumn="1" w:lastColumn="0" w:noHBand="0" w:noVBand="1" w:val="04A0"/>
      </w:tblPr>
      <w:tblGrid>
        <w:gridCol w:w="2126"/>
        <w:gridCol w:w="2126"/>
        <w:gridCol w:w="2126"/>
        <w:gridCol w:w="2126"/>
      </w:tblGrid>
      <w:tr>
        <w:trPr>
          <w:trHeight w:val="328" w:hRule="atLeast"/>
        </w:trPr>
        <w:tc>
          <w:tcPr>
            <w:tcW w:w="2126" w:type="dxa"/>
            <w:vMerge w:val="restart"/>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年　次</w:t>
            </w:r>
          </w:p>
        </w:tc>
        <w:tc>
          <w:tcPr>
            <w:tcW w:w="212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新受刑者数</w:t>
            </w:r>
          </w:p>
        </w:tc>
        <w:tc>
          <w:tcPr>
            <w:tcW w:w="425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highlight w:val="none"/>
              </w:rPr>
            </w:pPr>
          </w:p>
        </w:tc>
      </w:tr>
      <w:tr>
        <w:trPr/>
        <w:tc>
          <w:tcPr>
            <w:tcW w:w="2126" w:type="dxa"/>
            <w:vMerge w:val="continue"/>
            <w:vAlign w:val="center"/>
          </w:tcPr>
          <w:p>
            <w:pPr>
              <w:pStyle w:val="0"/>
              <w:rPr>
                <w:rFonts w:hint="eastAsia" w:ascii="ＭＳ 明朝" w:hAnsi="ＭＳ 明朝" w:eastAsia="ＭＳ 明朝"/>
              </w:rPr>
            </w:pPr>
          </w:p>
        </w:tc>
        <w:tc>
          <w:tcPr>
            <w:tcW w:w="2126" w:type="dxa"/>
            <w:vMerge w:val="continue"/>
            <w:vAlign w:val="center"/>
          </w:tcPr>
          <w:p>
            <w:pPr>
              <w:pStyle w:val="0"/>
              <w:rPr>
                <w:rFonts w:hint="eastAsia" w:ascii="ＭＳ 明朝" w:hAnsi="ＭＳ 明朝" w:eastAsia="ＭＳ 明朝"/>
              </w:rPr>
            </w:pPr>
          </w:p>
        </w:tc>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再入者数</w:t>
            </w:r>
          </w:p>
        </w:tc>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再入者率</w:t>
            </w:r>
          </w:p>
        </w:tc>
      </w:tr>
      <w:tr>
        <w:trPr>
          <w:trHeight w:val="425" w:hRule="atLeast"/>
        </w:trPr>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令和元年</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17,464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10,187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58.3 </w:t>
            </w:r>
          </w:p>
        </w:tc>
      </w:tr>
      <w:tr>
        <w:trPr>
          <w:trHeight w:val="425" w:hRule="atLeast"/>
        </w:trPr>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令和２年</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16,620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9,640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58.0 </w:t>
            </w:r>
          </w:p>
        </w:tc>
      </w:tr>
      <w:tr>
        <w:trPr>
          <w:trHeight w:val="425" w:hRule="atLeast"/>
        </w:trPr>
        <w:tc>
          <w:tcPr>
            <w:tcW w:w="2126"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令和３年</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16,152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9,203 </w:t>
            </w:r>
          </w:p>
        </w:tc>
        <w:tc>
          <w:tcPr>
            <w:tcW w:w="2126" w:type="dxa"/>
            <w:vAlign w:val="center"/>
          </w:tcPr>
          <w:p>
            <w:pPr>
              <w:pStyle w:val="0"/>
              <w:wordWrap w:val="0"/>
              <w:jc w:val="right"/>
              <w:rPr>
                <w:rFonts w:hint="eastAsia" w:ascii="ＭＳ 明朝" w:hAnsi="ＭＳ 明朝" w:eastAsia="ＭＳ 明朝"/>
                <w:highlight w:val="none"/>
              </w:rPr>
            </w:pPr>
            <w:r>
              <w:rPr>
                <w:rFonts w:hint="eastAsia" w:ascii="ＭＳ 明朝" w:hAnsi="ＭＳ 明朝" w:eastAsia="ＭＳ 明朝"/>
                <w:highlight w:val="none"/>
              </w:rPr>
              <w:t xml:space="preserve">57.0 </w:t>
            </w:r>
          </w:p>
        </w:tc>
      </w:tr>
      <w:tr>
        <w:trPr>
          <w:trHeight w:val="425" w:hRule="atLeast"/>
        </w:trPr>
        <w:tc>
          <w:tcPr>
            <w:tcW w:w="2126"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w:t>
            </w:r>
          </w:p>
        </w:tc>
        <w:tc>
          <w:tcPr>
            <w:tcW w:w="2126" w:type="dxa"/>
            <w:vAlign w:val="center"/>
          </w:tcPr>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14,460 </w:t>
            </w:r>
          </w:p>
        </w:tc>
        <w:tc>
          <w:tcPr>
            <w:tcW w:w="2126" w:type="dxa"/>
            <w:vAlign w:val="center"/>
          </w:tcPr>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8,180 </w:t>
            </w:r>
          </w:p>
        </w:tc>
        <w:tc>
          <w:tcPr>
            <w:tcW w:w="2126" w:type="dxa"/>
            <w:vAlign w:val="center"/>
          </w:tcPr>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56.6 </w:t>
            </w:r>
          </w:p>
        </w:tc>
      </w:tr>
      <w:tr>
        <w:trPr>
          <w:trHeight w:val="425" w:hRule="atLeast"/>
        </w:trPr>
        <w:tc>
          <w:tcPr>
            <w:tcW w:w="2126"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令和</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年</w:t>
            </w:r>
          </w:p>
        </w:tc>
        <w:tc>
          <w:tcPr>
            <w:tcW w:w="2126" w:type="dxa"/>
            <w:vAlign w:val="center"/>
          </w:tcPr>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14,085 </w:t>
            </w:r>
          </w:p>
        </w:tc>
        <w:tc>
          <w:tcPr>
            <w:tcW w:w="2126" w:type="dxa"/>
            <w:vAlign w:val="center"/>
          </w:tcPr>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7,748 </w:t>
            </w:r>
          </w:p>
        </w:tc>
        <w:tc>
          <w:tcPr>
            <w:tcW w:w="2126" w:type="dxa"/>
            <w:vAlign w:val="center"/>
          </w:tcPr>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55.0 </w:t>
            </w:r>
          </w:p>
        </w:tc>
      </w:tr>
    </w:tbl>
    <w:p>
      <w:pPr>
        <w:pStyle w:val="0"/>
        <w:ind w:leftChars="0" w:firstLine="0" w:firstLineChars="0"/>
        <w:jc w:val="right"/>
        <w:rPr>
          <w:rFonts w:hint="eastAsia" w:ascii="ＭＳ 明朝" w:hAnsi="ＭＳ 明朝" w:eastAsia="ＭＳ 明朝"/>
          <w:sz w:val="22"/>
          <w:highlight w:val="none"/>
        </w:rPr>
      </w:pPr>
      <w:r>
        <w:rPr>
          <w:rFonts w:hint="eastAsia" w:ascii="ＭＳ 明朝" w:hAnsi="ＭＳ 明朝" w:eastAsia="ＭＳ 明朝"/>
          <w:color w:val="auto"/>
          <w:sz w:val="18"/>
          <w:highlight w:val="none"/>
        </w:rPr>
        <w:t>（法務省・再犯防止に関する統計データ</w:t>
      </w:r>
      <w:r>
        <w:rPr>
          <w:rFonts w:hint="eastAsia" w:ascii="ＭＳ 明朝" w:hAnsi="ＭＳ 明朝" w:eastAsia="ＭＳ 明朝"/>
          <w:sz w:val="18"/>
          <w:highlight w:val="none"/>
        </w:rPr>
        <w:t>より）</w:t>
      </w: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17"/>
          <w:highlight w:val="none"/>
        </w:rPr>
        <w:t>注　１　「新受給者」は，裁判が確定し，その執行を受けるため，各年中に新たに入所した受刑者などをいう。</w:t>
      </w: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17"/>
          <w:highlight w:val="none"/>
        </w:rPr>
        <w:t>　　２　「再入者」は，受刑のため刑事施設に入所するのが</w:t>
      </w:r>
      <w:r>
        <w:rPr>
          <w:rFonts w:hint="eastAsia" w:ascii="ＭＳ 明朝" w:hAnsi="ＭＳ 明朝" w:eastAsia="ＭＳ 明朝"/>
          <w:sz w:val="17"/>
          <w:highlight w:val="none"/>
        </w:rPr>
        <w:t>2</w:t>
      </w:r>
      <w:r>
        <w:rPr>
          <w:rFonts w:hint="eastAsia" w:ascii="ＭＳ 明朝" w:hAnsi="ＭＳ 明朝" w:eastAsia="ＭＳ 明朝"/>
          <w:sz w:val="17"/>
          <w:highlight w:val="none"/>
        </w:rPr>
        <w:t>度以上の者をいう。</w:t>
      </w:r>
    </w:p>
    <w:p>
      <w:pPr>
        <w:pStyle w:val="0"/>
        <w:ind w:leftChars="0" w:firstLine="0" w:firstLineChars="0"/>
        <w:rPr>
          <w:rFonts w:hint="eastAsia" w:ascii="ＭＳ 明朝" w:hAnsi="ＭＳ 明朝" w:eastAsia="ＭＳ 明朝"/>
          <w:sz w:val="24"/>
          <w:highlight w:val="none"/>
        </w:rPr>
      </w:pPr>
      <w:r>
        <w:rPr>
          <w:rFonts w:hint="eastAsia"/>
          <w:highlight w:val="none"/>
        </w:rPr>
        <w:br w:type="page"/>
      </w:r>
    </w:p>
    <w:p>
      <w:pPr>
        <w:pStyle w:val="0"/>
        <w:ind w:leftChars="0" w:firstLine="0" w:firstLineChars="0"/>
        <w:rPr>
          <w:rFonts w:hint="eastAsia" w:ascii="ＭＳ 明朝" w:hAnsi="ＭＳ 明朝" w:eastAsia="ＭＳ 明朝"/>
          <w:sz w:val="24"/>
          <w:highlight w:val="none"/>
        </w:rPr>
      </w:pPr>
      <w:r>
        <w:rPr>
          <w:rFonts w:hint="eastAsia" w:ascii="ＭＳ 明朝" w:hAnsi="ＭＳ 明朝" w:eastAsia="ＭＳ 明朝"/>
          <w:b w:val="1"/>
          <w:sz w:val="24"/>
          <w:highlight w:val="none"/>
        </w:rPr>
        <w:t>３　県及び本市の状況</w:t>
      </w: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（１）刑法犯認知件数</w:t>
      </w: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　　　過去５年間における鹿児島県内の刑法犯認知件数は，平成</w:t>
      </w:r>
      <w:r>
        <w:rPr>
          <w:rFonts w:hint="eastAsia" w:ascii="ＭＳ 明朝" w:hAnsi="ＭＳ 明朝" w:eastAsia="ＭＳ 明朝"/>
          <w:sz w:val="22"/>
          <w:highlight w:val="none"/>
        </w:rPr>
        <w:t>30</w:t>
      </w:r>
      <w:r>
        <w:rPr>
          <w:rFonts w:hint="eastAsia" w:ascii="ＭＳ 明朝" w:hAnsi="ＭＳ 明朝" w:eastAsia="ＭＳ 明朝"/>
          <w:sz w:val="22"/>
          <w:highlight w:val="none"/>
        </w:rPr>
        <w:t>年の</w:t>
      </w:r>
      <w:r>
        <w:rPr>
          <w:rFonts w:hint="eastAsia" w:ascii="ＭＳ 明朝" w:hAnsi="ＭＳ 明朝" w:eastAsia="ＭＳ 明朝"/>
          <w:sz w:val="22"/>
          <w:highlight w:val="none"/>
        </w:rPr>
        <w:t>6,704</w:t>
      </w:r>
      <w:r>
        <w:rPr>
          <w:rFonts w:hint="eastAsia" w:ascii="ＭＳ 明朝" w:hAnsi="ＭＳ 明朝" w:eastAsia="ＭＳ 明朝"/>
          <w:sz w:val="22"/>
          <w:highlight w:val="none"/>
        </w:rPr>
        <w:t>件から令和３年の</w:t>
      </w:r>
      <w:r>
        <w:rPr>
          <w:rFonts w:hint="eastAsia" w:ascii="ＭＳ 明朝" w:hAnsi="ＭＳ 明朝" w:eastAsia="ＭＳ 明朝"/>
          <w:sz w:val="22"/>
          <w:highlight w:val="none"/>
        </w:rPr>
        <w:t>4,641</w:t>
      </w:r>
      <w:r>
        <w:rPr>
          <w:rFonts w:hint="eastAsia" w:ascii="ＭＳ 明朝" w:hAnsi="ＭＳ 明朝" w:eastAsia="ＭＳ 明朝"/>
          <w:sz w:val="22"/>
          <w:highlight w:val="none"/>
        </w:rPr>
        <w:t>件まで減少傾向にありましたが，令和４年から増加に転じ，</w:t>
      </w:r>
      <w:r>
        <w:rPr>
          <w:rFonts w:hint="eastAsia" w:ascii="ＭＳ 明朝" w:hAnsi="ＭＳ 明朝" w:eastAsia="ＭＳ 明朝"/>
          <w:b w:val="0"/>
          <w:sz w:val="22"/>
          <w:highlight w:val="none"/>
        </w:rPr>
        <w:t>令和５年は，</w:t>
      </w:r>
      <w:r>
        <w:rPr>
          <w:rFonts w:hint="eastAsia" w:ascii="ＭＳ 明朝" w:hAnsi="ＭＳ 明朝" w:eastAsia="ＭＳ 明朝"/>
          <w:b w:val="0"/>
          <w:sz w:val="22"/>
          <w:highlight w:val="none"/>
        </w:rPr>
        <w:t>6,677</w:t>
      </w:r>
      <w:r>
        <w:rPr>
          <w:rFonts w:hint="eastAsia" w:ascii="ＭＳ 明朝" w:hAnsi="ＭＳ 明朝" w:eastAsia="ＭＳ 明朝"/>
          <w:b w:val="0"/>
          <w:sz w:val="22"/>
          <w:highlight w:val="none"/>
        </w:rPr>
        <w:t>件と前年（</w:t>
      </w:r>
      <w:r>
        <w:rPr>
          <w:rFonts w:hint="eastAsia" w:ascii="ＭＳ 明朝" w:hAnsi="ＭＳ 明朝" w:eastAsia="ＭＳ 明朝"/>
          <w:b w:val="0"/>
          <w:sz w:val="22"/>
          <w:highlight w:val="none"/>
        </w:rPr>
        <w:t>5,113</w:t>
      </w:r>
      <w:r>
        <w:rPr>
          <w:rFonts w:hint="eastAsia" w:ascii="ＭＳ 明朝" w:hAnsi="ＭＳ 明朝" w:eastAsia="ＭＳ 明朝"/>
          <w:b w:val="0"/>
          <w:sz w:val="22"/>
          <w:highlight w:val="none"/>
        </w:rPr>
        <w:t>件）よりも</w:t>
      </w:r>
      <w:r>
        <w:rPr>
          <w:rFonts w:hint="eastAsia" w:ascii="ＭＳ 明朝" w:hAnsi="ＭＳ 明朝" w:eastAsia="ＭＳ 明朝"/>
          <w:b w:val="0"/>
          <w:sz w:val="22"/>
          <w:highlight w:val="none"/>
        </w:rPr>
        <w:t>1,564</w:t>
      </w:r>
      <w:r>
        <w:rPr>
          <w:rFonts w:hint="eastAsia" w:ascii="ＭＳ 明朝" w:hAnsi="ＭＳ 明朝" w:eastAsia="ＭＳ 明朝"/>
          <w:b w:val="0"/>
          <w:sz w:val="22"/>
          <w:highlight w:val="none"/>
        </w:rPr>
        <w:t>件と増加しています。</w:t>
      </w:r>
    </w:p>
    <w:tbl>
      <w:tblPr>
        <w:tblStyle w:val="18"/>
        <w:tblW w:w="0" w:type="auto"/>
        <w:tblInd w:w="0" w:type="dxa"/>
        <w:tblLayout w:type="fixed"/>
        <w:tblLook w:firstRow="1" w:lastRow="0" w:firstColumn="1" w:lastColumn="0" w:noHBand="0" w:noVBand="1" w:val="04A0"/>
      </w:tblPr>
      <w:tblGrid>
        <w:gridCol w:w="1885"/>
        <w:gridCol w:w="1323"/>
        <w:gridCol w:w="1323"/>
        <w:gridCol w:w="1323"/>
        <w:gridCol w:w="1323"/>
        <w:gridCol w:w="1325"/>
      </w:tblGrid>
      <w:tr>
        <w:trPr>
          <w:trHeight w:val="454" w:hRule="atLeast"/>
        </w:trPr>
        <w:tc>
          <w:tcPr>
            <w:tcW w:w="188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刑法犯認知件数</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令和元年</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令和２年</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令和３年</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令和４年</w:t>
            </w:r>
          </w:p>
        </w:tc>
        <w:tc>
          <w:tcPr>
            <w:tcW w:w="132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令和５年</w:t>
            </w:r>
          </w:p>
        </w:tc>
      </w:tr>
      <w:tr>
        <w:trPr>
          <w:trHeight w:val="454" w:hRule="atLeast"/>
        </w:trPr>
        <w:tc>
          <w:tcPr>
            <w:tcW w:w="1885" w:type="dxa"/>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県内</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5,776</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5,113</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4,641</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5,113</w:t>
            </w:r>
          </w:p>
        </w:tc>
        <w:tc>
          <w:tcPr>
            <w:tcW w:w="132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6,677</w:t>
            </w:r>
          </w:p>
        </w:tc>
      </w:tr>
      <w:tr>
        <w:trPr>
          <w:trHeight w:val="454" w:hRule="atLeast"/>
        </w:trPr>
        <w:tc>
          <w:tcPr>
            <w:tcW w:w="1885" w:type="dxa"/>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指宿市内</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89</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68</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101</w:t>
            </w:r>
          </w:p>
        </w:tc>
        <w:tc>
          <w:tcPr>
            <w:tcW w:w="1323"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93</w:t>
            </w:r>
          </w:p>
        </w:tc>
        <w:tc>
          <w:tcPr>
            <w:tcW w:w="132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149</w:t>
            </w:r>
          </w:p>
        </w:tc>
      </w:tr>
    </w:tbl>
    <w:p>
      <w:pPr>
        <w:pStyle w:val="0"/>
        <w:ind w:left="440" w:hanging="440" w:hangingChars="200"/>
        <w:jc w:val="right"/>
        <w:rPr>
          <w:rFonts w:hint="eastAsia" w:ascii="ＭＳ 明朝" w:hAnsi="ＭＳ 明朝" w:eastAsia="ＭＳ 明朝"/>
          <w:sz w:val="18"/>
          <w:highlight w:val="none"/>
        </w:rPr>
      </w:pPr>
      <w:r>
        <w:rPr>
          <w:rFonts w:hint="eastAsia" w:ascii="ＭＳ 明朝" w:hAnsi="ＭＳ 明朝" w:eastAsia="ＭＳ 明朝"/>
          <w:sz w:val="18"/>
          <w:highlight w:val="none"/>
        </w:rPr>
        <w:t>（鹿児島県警察本部</w:t>
      </w:r>
      <w:r>
        <w:rPr>
          <w:rFonts w:hint="eastAsia" w:ascii="ＭＳ 明朝" w:hAnsi="ＭＳ 明朝" w:eastAsia="ＭＳ 明朝"/>
          <w:sz w:val="18"/>
          <w:highlight w:val="none"/>
        </w:rPr>
        <w:t>HP</w:t>
      </w:r>
      <w:r>
        <w:rPr>
          <w:rFonts w:hint="eastAsia" w:ascii="ＭＳ 明朝" w:hAnsi="ＭＳ 明朝" w:eastAsia="ＭＳ 明朝"/>
          <w:sz w:val="18"/>
          <w:highlight w:val="none"/>
        </w:rPr>
        <w:t>「市町村別の犯罪発生実態」より）</w:t>
      </w: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（２）刑法犯における窃盗犯の割合</w:t>
      </w: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　　　過去３年間における刑法犯のうち，最も多いのが窃盗犯で，内容別の割合では，万引き，自転車盗，車上狙いが多い状況となっています。</w:t>
      </w:r>
    </w:p>
    <w:tbl>
      <w:tblPr>
        <w:tblStyle w:val="18"/>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5"/>
        <w:gridCol w:w="420"/>
        <w:gridCol w:w="1890"/>
        <w:gridCol w:w="947"/>
        <w:gridCol w:w="947"/>
        <w:gridCol w:w="1045"/>
        <w:gridCol w:w="947"/>
        <w:gridCol w:w="947"/>
        <w:gridCol w:w="947"/>
      </w:tblGrid>
      <w:tr>
        <w:trPr>
          <w:trHeight w:val="360" w:hRule="atLeast"/>
        </w:trPr>
        <w:tc>
          <w:tcPr>
            <w:tcW w:w="2725" w:type="dxa"/>
            <w:gridSpan w:val="3"/>
            <w:vMerge w:val="restart"/>
            <w:tcBorders>
              <w:top w:val="single" w:color="auto" w:sz="4"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highlight w:val="none"/>
              </w:rPr>
            </w:pPr>
          </w:p>
        </w:tc>
        <w:tc>
          <w:tcPr>
            <w:tcW w:w="2939" w:type="dxa"/>
            <w:gridSpan w:val="3"/>
            <w:tcBorders>
              <w:top w:val="single" w:color="auto" w:sz="4"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県内</w:t>
            </w:r>
          </w:p>
        </w:tc>
        <w:tc>
          <w:tcPr>
            <w:tcW w:w="2832" w:type="dxa"/>
            <w:gridSpan w:val="3"/>
            <w:tcBorders>
              <w:top w:val="single" w:color="auto" w:sz="4"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市内</w:t>
            </w:r>
          </w:p>
        </w:tc>
      </w:tr>
      <w:tr>
        <w:trPr/>
        <w:tc>
          <w:tcPr>
            <w:tcW w:w="2725" w:type="dxa"/>
            <w:gridSpan w:val="3"/>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947" w:type="dxa"/>
            <w:tcBorders>
              <w:top w:val="none" w:color="auto" w:sz="0" w:space="0"/>
              <w:left w:val="none" w:color="auto" w:sz="0" w:space="0"/>
              <w:bottom w:val="none" w:color="auto" w:sz="0" w:space="0"/>
              <w:right w:val="none" w:color="auto" w:sz="0" w:space="0"/>
              <w:tl2br w:val="nil"/>
              <w:tr2bl w:val="nil"/>
            </w:tcBorders>
            <w:tcFitText/>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3</w:t>
            </w:r>
            <w:r>
              <w:rPr>
                <w:rFonts w:hint="eastAsia" w:ascii="ＭＳ 明朝" w:hAnsi="ＭＳ 明朝" w:eastAsia="ＭＳ 明朝"/>
                <w:highlight w:val="none"/>
              </w:rPr>
              <w:t>年</w:t>
            </w:r>
          </w:p>
        </w:tc>
        <w:tc>
          <w:tcPr>
            <w:tcW w:w="947" w:type="dxa"/>
            <w:tcBorders>
              <w:top w:val="none" w:color="auto" w:sz="0" w:space="0"/>
              <w:left w:val="none" w:color="auto" w:sz="0" w:space="0"/>
              <w:bottom w:val="none" w:color="auto" w:sz="0" w:space="0"/>
              <w:right w:val="none" w:color="auto" w:sz="0" w:space="0"/>
              <w:tl2br w:val="nil"/>
              <w:tr2bl w:val="nil"/>
            </w:tcBorders>
            <w:tcFitText/>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4</w:t>
            </w:r>
            <w:r>
              <w:rPr>
                <w:rFonts w:hint="eastAsia" w:ascii="ＭＳ 明朝" w:hAnsi="ＭＳ 明朝" w:eastAsia="ＭＳ 明朝"/>
                <w:highlight w:val="none"/>
              </w:rPr>
              <w:t>年</w:t>
            </w:r>
          </w:p>
        </w:tc>
        <w:tc>
          <w:tcPr>
            <w:tcW w:w="947" w:type="dxa"/>
            <w:tcBorders>
              <w:top w:val="none" w:color="auto" w:sz="0" w:space="0"/>
              <w:left w:val="none" w:color="auto" w:sz="0" w:space="0"/>
              <w:bottom w:val="none" w:color="auto" w:sz="0" w:space="0"/>
              <w:right w:val="none" w:color="auto" w:sz="0" w:space="0"/>
              <w:tl2br w:val="nil"/>
              <w:tr2bl w:val="nil"/>
            </w:tcBorders>
            <w:tcFitText/>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5</w:t>
            </w:r>
            <w:r>
              <w:rPr>
                <w:rFonts w:hint="eastAsia" w:ascii="ＭＳ 明朝" w:hAnsi="ＭＳ 明朝" w:eastAsia="ＭＳ 明朝"/>
                <w:highlight w:val="none"/>
              </w:rPr>
              <w:t>年</w:t>
            </w:r>
          </w:p>
        </w:tc>
        <w:tc>
          <w:tcPr>
            <w:tcW w:w="947" w:type="dxa"/>
            <w:tcBorders>
              <w:top w:val="none" w:color="auto" w:sz="0" w:space="0"/>
              <w:left w:val="none" w:color="auto" w:sz="0" w:space="0"/>
              <w:bottom w:val="none" w:color="auto" w:sz="0" w:space="0"/>
              <w:right w:val="none" w:color="auto" w:sz="0" w:space="0"/>
              <w:tl2br w:val="nil"/>
              <w:tr2bl w:val="nil"/>
            </w:tcBorders>
            <w:tcFitText/>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3</w:t>
            </w:r>
            <w:r>
              <w:rPr>
                <w:rFonts w:hint="eastAsia" w:ascii="ＭＳ 明朝" w:hAnsi="ＭＳ 明朝" w:eastAsia="ＭＳ 明朝"/>
                <w:highlight w:val="none"/>
              </w:rPr>
              <w:t>年</w:t>
            </w:r>
          </w:p>
        </w:tc>
        <w:tc>
          <w:tcPr>
            <w:tcW w:w="947" w:type="dxa"/>
            <w:tcBorders>
              <w:top w:val="none" w:color="auto" w:sz="0" w:space="0"/>
              <w:left w:val="none" w:color="auto" w:sz="0" w:space="0"/>
              <w:bottom w:val="none" w:color="auto" w:sz="0" w:space="0"/>
              <w:right w:val="none" w:color="auto" w:sz="0" w:space="0"/>
              <w:tl2br w:val="nil"/>
              <w:tr2bl w:val="nil"/>
            </w:tcBorders>
            <w:tcFitText/>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4</w:t>
            </w:r>
            <w:r>
              <w:rPr>
                <w:rFonts w:hint="eastAsia" w:ascii="ＭＳ 明朝" w:hAnsi="ＭＳ 明朝" w:eastAsia="ＭＳ 明朝"/>
                <w:highlight w:val="none"/>
              </w:rPr>
              <w:t>年</w:t>
            </w:r>
          </w:p>
        </w:tc>
        <w:tc>
          <w:tcPr>
            <w:tcW w:w="947" w:type="dxa"/>
            <w:tcBorders>
              <w:top w:val="none" w:color="auto" w:sz="0" w:space="0"/>
              <w:left w:val="none" w:color="auto" w:sz="0" w:space="0"/>
              <w:bottom w:val="none" w:color="auto" w:sz="0" w:space="0"/>
              <w:right w:val="none" w:color="auto" w:sz="0" w:space="0"/>
              <w:tl2br w:val="nil"/>
              <w:tr2bl w:val="nil"/>
            </w:tcBorders>
            <w:tcFitText/>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令和</w:t>
            </w:r>
            <w:r>
              <w:rPr>
                <w:rFonts w:hint="eastAsia" w:ascii="ＭＳ 明朝" w:hAnsi="ＭＳ 明朝" w:eastAsia="ＭＳ 明朝"/>
                <w:highlight w:val="none"/>
              </w:rPr>
              <w:t>5</w:t>
            </w:r>
            <w:r>
              <w:rPr>
                <w:rFonts w:hint="eastAsia" w:ascii="ＭＳ 明朝" w:hAnsi="ＭＳ 明朝" w:eastAsia="ＭＳ 明朝"/>
                <w:highlight w:val="none"/>
              </w:rPr>
              <w:t>年</w:t>
            </w:r>
          </w:p>
        </w:tc>
      </w:tr>
      <w:tr>
        <w:trPr>
          <w:trHeight w:val="440" w:hRule="atLeast"/>
        </w:trPr>
        <w:tc>
          <w:tcPr>
            <w:tcW w:w="2725" w:type="dxa"/>
            <w:gridSpan w:val="3"/>
            <w:tcBorders>
              <w:top w:val="none" w:color="auto" w:sz="0" w:space="0"/>
              <w:left w:val="none" w:color="auto" w:sz="0" w:space="0"/>
              <w:bottom w:val="nil"/>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刑法犯</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4,641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5,113</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6,677</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101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93</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149</w:t>
            </w:r>
          </w:p>
        </w:tc>
      </w:tr>
      <w:tr>
        <w:trPr>
          <w:trHeight w:val="482" w:hRule="atLeast"/>
        </w:trPr>
        <w:tc>
          <w:tcPr>
            <w:tcW w:w="415" w:type="dxa"/>
            <w:vMerge w:val="restart"/>
            <w:tcBorders>
              <w:top w:val="nil"/>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p>
        </w:tc>
        <w:tc>
          <w:tcPr>
            <w:tcW w:w="2310" w:type="dxa"/>
            <w:gridSpan w:val="2"/>
            <w:tcBorders>
              <w:top w:val="none" w:color="auto" w:sz="0" w:space="0"/>
              <w:left w:val="none" w:color="auto" w:sz="0" w:space="0"/>
              <w:bottom w:val="nil"/>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うち窃盗犯</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3,200</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3,411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4,248</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64</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47</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86</w:t>
            </w:r>
          </w:p>
        </w:tc>
      </w:tr>
      <w:tr>
        <w:trPr>
          <w:trHeight w:val="482"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420" w:type="dxa"/>
            <w:vMerge w:val="restart"/>
            <w:tcBorders>
              <w:top w:val="nil"/>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住宅対象侵入盗</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208</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166</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259</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6</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4</w:t>
            </w:r>
          </w:p>
        </w:tc>
      </w:tr>
      <w:tr>
        <w:trPr>
          <w:trHeight w:val="482"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42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オートバイ盗</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34</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31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79</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0</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0</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0</w:t>
            </w:r>
          </w:p>
        </w:tc>
      </w:tr>
      <w:tr>
        <w:trPr>
          <w:trHeight w:val="472"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42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自転車盗</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701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810</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1,122</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6</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8</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8</w:t>
            </w:r>
          </w:p>
        </w:tc>
      </w:tr>
      <w:tr>
        <w:trPr>
          <w:trHeight w:val="482"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42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車上狙い</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280</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288</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243</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5</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3</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10</w:t>
            </w:r>
          </w:p>
        </w:tc>
      </w:tr>
      <w:tr>
        <w:trPr>
          <w:trHeight w:val="482"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42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万引き</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782</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895</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961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22</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15</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14</w:t>
            </w:r>
          </w:p>
        </w:tc>
      </w:tr>
      <w:tr>
        <w:trPr>
          <w:trHeight w:val="472"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42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その他</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1,195</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1,221</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1,584</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25</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20</w:t>
            </w:r>
          </w:p>
        </w:tc>
        <w:tc>
          <w:tcPr>
            <w:tcW w:w="94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50</w:t>
            </w:r>
          </w:p>
        </w:tc>
      </w:tr>
    </w:tbl>
    <w:p>
      <w:pPr>
        <w:pStyle w:val="0"/>
        <w:ind w:left="440" w:hanging="440" w:hangingChars="200"/>
        <w:jc w:val="right"/>
        <w:rPr>
          <w:rFonts w:hint="eastAsia" w:ascii="ＭＳ 明朝" w:hAnsi="ＭＳ 明朝" w:eastAsia="ＭＳ 明朝"/>
          <w:sz w:val="18"/>
          <w:highlight w:val="none"/>
        </w:rPr>
      </w:pPr>
      <w:r>
        <w:rPr>
          <w:rFonts w:hint="eastAsia" w:ascii="ＭＳ 明朝" w:hAnsi="ＭＳ 明朝" w:eastAsia="ＭＳ 明朝"/>
          <w:sz w:val="18"/>
          <w:highlight w:val="none"/>
        </w:rPr>
        <w:t>（鹿児島県警察本部</w:t>
      </w:r>
      <w:r>
        <w:rPr>
          <w:rFonts w:hint="eastAsia" w:ascii="ＭＳ 明朝" w:hAnsi="ＭＳ 明朝" w:eastAsia="ＭＳ 明朝"/>
          <w:sz w:val="18"/>
          <w:highlight w:val="none"/>
        </w:rPr>
        <w:t>HP</w:t>
      </w:r>
      <w:r>
        <w:rPr>
          <w:rFonts w:hint="eastAsia" w:ascii="ＭＳ 明朝" w:hAnsi="ＭＳ 明朝" w:eastAsia="ＭＳ 明朝"/>
          <w:sz w:val="18"/>
          <w:highlight w:val="none"/>
        </w:rPr>
        <w:t>「市町村別の犯罪発生実態」より）</w:t>
      </w:r>
    </w:p>
    <w:p>
      <w:pPr>
        <w:pStyle w:val="0"/>
        <w:ind w:left="440" w:hanging="440" w:hangingChars="200"/>
        <w:rPr>
          <w:rFonts w:hint="eastAsia" w:ascii="ＭＳ 明朝" w:hAnsi="ＭＳ 明朝" w:eastAsia="ＭＳ 明朝"/>
          <w:sz w:val="22"/>
          <w:highlight w:val="none"/>
        </w:rPr>
      </w:pP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（３）県下における薬物事犯の検挙状況</w:t>
      </w: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　　　令和５年中の特徴的傾向として，大麻事犯検挙者は若年層の占める割合が高くなっています。</w:t>
      </w:r>
    </w:p>
    <w:tbl>
      <w:tblPr>
        <w:tblStyle w:val="18"/>
        <w:tblW w:w="0" w:type="auto"/>
        <w:tblInd w:w="0" w:type="dxa"/>
        <w:tblLayout w:type="fixed"/>
        <w:tblLook w:firstRow="1" w:lastRow="0" w:firstColumn="1" w:lastColumn="0" w:noHBand="0" w:noVBand="1" w:val="04A0"/>
      </w:tblPr>
      <w:tblGrid>
        <w:gridCol w:w="415"/>
        <w:gridCol w:w="2419"/>
        <w:gridCol w:w="731"/>
        <w:gridCol w:w="2103"/>
        <w:gridCol w:w="837"/>
        <w:gridCol w:w="1997"/>
      </w:tblGrid>
      <w:tr>
        <w:trPr>
          <w:trHeight w:val="360" w:hRule="atLeast"/>
        </w:trPr>
        <w:tc>
          <w:tcPr>
            <w:tcW w:w="283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ascii="ＭＳ 明朝" w:hAnsi="ＭＳ 明朝" w:eastAsia="ＭＳ 明朝"/>
                <w:highlight w:val="none"/>
              </w:rPr>
              <w:t>令和４年</w:t>
            </w:r>
          </w:p>
        </w:tc>
        <w:tc>
          <w:tcPr>
            <w:tcW w:w="2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ascii="ＭＳ 明朝" w:hAnsi="ＭＳ 明朝" w:eastAsia="ＭＳ 明朝"/>
                <w:highlight w:val="none"/>
              </w:rPr>
              <w:t>令和５年</w:t>
            </w:r>
          </w:p>
        </w:tc>
      </w:tr>
      <w:tr>
        <w:trPr/>
        <w:tc>
          <w:tcPr>
            <w:tcW w:w="283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31" w:type="dxa"/>
            <w:vAlign w:val="top"/>
          </w:tcPr>
          <w:p>
            <w:pPr>
              <w:pStyle w:val="0"/>
              <w:jc w:val="center"/>
              <w:rPr>
                <w:rFonts w:hint="eastAsia"/>
                <w:highlight w:val="none"/>
              </w:rPr>
            </w:pPr>
            <w:r>
              <w:rPr>
                <w:rFonts w:hint="eastAsia" w:ascii="ＭＳ 明朝" w:hAnsi="ＭＳ 明朝" w:eastAsia="ＭＳ 明朝"/>
                <w:highlight w:val="none"/>
              </w:rPr>
              <w:t>人員</w:t>
            </w:r>
          </w:p>
        </w:tc>
        <w:tc>
          <w:tcPr>
            <w:tcW w:w="2103" w:type="dxa"/>
            <w:vAlign w:val="top"/>
          </w:tcPr>
          <w:p>
            <w:pPr>
              <w:pStyle w:val="0"/>
              <w:jc w:val="center"/>
              <w:rPr>
                <w:rFonts w:hint="eastAsia"/>
                <w:highlight w:val="none"/>
              </w:rPr>
            </w:pPr>
            <w:r>
              <w:rPr>
                <w:rFonts w:hint="eastAsia" w:ascii="ＭＳ 明朝" w:hAnsi="ＭＳ 明朝" w:eastAsia="ＭＳ 明朝"/>
                <w:highlight w:val="none"/>
              </w:rPr>
              <w:t>押収量</w:t>
            </w:r>
          </w:p>
        </w:tc>
        <w:tc>
          <w:tcPr>
            <w:tcW w:w="837" w:type="dxa"/>
            <w:vAlign w:val="top"/>
          </w:tcPr>
          <w:p>
            <w:pPr>
              <w:pStyle w:val="0"/>
              <w:jc w:val="center"/>
              <w:rPr>
                <w:rFonts w:hint="eastAsia"/>
                <w:highlight w:val="none"/>
              </w:rPr>
            </w:pPr>
            <w:r>
              <w:rPr>
                <w:rFonts w:hint="eastAsia" w:ascii="ＭＳ 明朝" w:hAnsi="ＭＳ 明朝" w:eastAsia="ＭＳ 明朝"/>
                <w:highlight w:val="none"/>
              </w:rPr>
              <w:t>人員</w:t>
            </w:r>
          </w:p>
        </w:tc>
        <w:tc>
          <w:tcPr>
            <w:tcW w:w="1997" w:type="dxa"/>
            <w:vAlign w:val="top"/>
          </w:tcPr>
          <w:p>
            <w:pPr>
              <w:pStyle w:val="0"/>
              <w:jc w:val="center"/>
              <w:rPr>
                <w:rFonts w:hint="eastAsia"/>
                <w:highlight w:val="none"/>
              </w:rPr>
            </w:pPr>
            <w:r>
              <w:rPr>
                <w:rFonts w:hint="eastAsia" w:ascii="ＭＳ 明朝" w:hAnsi="ＭＳ 明朝" w:eastAsia="ＭＳ 明朝"/>
                <w:highlight w:val="none"/>
              </w:rPr>
              <w:t>押収量</w:t>
            </w:r>
          </w:p>
        </w:tc>
      </w:tr>
      <w:tr>
        <w:trPr>
          <w:trHeight w:val="430" w:hRule="atLeast"/>
        </w:trPr>
        <w:tc>
          <w:tcPr>
            <w:tcW w:w="415" w:type="dxa"/>
            <w:vMerge w:val="restart"/>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内訳</w:t>
            </w:r>
          </w:p>
        </w:tc>
        <w:tc>
          <w:tcPr>
            <w:tcW w:w="2419"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覚醒剤事犯</w:t>
            </w:r>
          </w:p>
        </w:tc>
        <w:tc>
          <w:tcPr>
            <w:tcW w:w="731" w:type="dxa"/>
            <w:vAlign w:val="center"/>
          </w:tcPr>
          <w:p>
            <w:pPr>
              <w:pStyle w:val="0"/>
              <w:jc w:val="center"/>
              <w:rPr>
                <w:rFonts w:hint="eastAsia"/>
                <w:highlight w:val="none"/>
              </w:rPr>
            </w:pPr>
            <w:r>
              <w:rPr>
                <w:rFonts w:hint="eastAsia" w:ascii="ＭＳ 明朝" w:hAnsi="ＭＳ 明朝" w:eastAsia="ＭＳ 明朝"/>
                <w:highlight w:val="none"/>
              </w:rPr>
              <w:t>25</w:t>
            </w:r>
          </w:p>
        </w:tc>
        <w:tc>
          <w:tcPr>
            <w:tcW w:w="2103" w:type="dxa"/>
            <w:tcFitText/>
            <w:vAlign w:val="center"/>
          </w:tcPr>
          <w:p>
            <w:pPr>
              <w:pStyle w:val="0"/>
              <w:jc w:val="distribute"/>
              <w:rPr>
                <w:rFonts w:hint="eastAsia"/>
                <w:highlight w:val="none"/>
              </w:rPr>
            </w:pPr>
            <w:r>
              <w:rPr>
                <w:rFonts w:hint="eastAsia" w:ascii="ＭＳ 明朝" w:hAnsi="ＭＳ 明朝" w:eastAsia="ＭＳ 明朝"/>
                <w:highlight w:val="none"/>
              </w:rPr>
              <w:t>　</w:t>
            </w:r>
            <w:r>
              <w:rPr>
                <w:rFonts w:hint="eastAsia" w:ascii="ＭＳ 明朝" w:hAnsi="ＭＳ 明朝" w:eastAsia="ＭＳ 明朝"/>
                <w:highlight w:val="none"/>
              </w:rPr>
              <w:t>1,738g</w:t>
            </w:r>
            <w:r>
              <w:rPr>
                <w:rFonts w:hint="eastAsia" w:ascii="ＭＳ 明朝" w:hAnsi="ＭＳ 明朝" w:eastAsia="ＭＳ 明朝"/>
                <w:highlight w:val="none"/>
              </w:rPr>
              <w:t>と</w:t>
            </w:r>
            <w:r>
              <w:rPr>
                <w:rFonts w:hint="eastAsia" w:ascii="ＭＳ 明朝" w:hAnsi="ＭＳ 明朝" w:eastAsia="ＭＳ 明朝"/>
                <w:highlight w:val="none"/>
              </w:rPr>
              <w:t>2</w:t>
            </w:r>
            <w:r>
              <w:rPr>
                <w:rFonts w:hint="eastAsia" w:ascii="ＭＳ 明朝" w:hAnsi="ＭＳ 明朝" w:eastAsia="ＭＳ 明朝"/>
                <w:highlight w:val="none"/>
              </w:rPr>
              <w:t>錠　</w:t>
            </w:r>
          </w:p>
        </w:tc>
        <w:tc>
          <w:tcPr>
            <w:tcW w:w="837" w:type="dxa"/>
            <w:vAlign w:val="center"/>
          </w:tcPr>
          <w:p>
            <w:pPr>
              <w:pStyle w:val="0"/>
              <w:jc w:val="center"/>
              <w:rPr>
                <w:rFonts w:hint="eastAsia"/>
                <w:highlight w:val="none"/>
              </w:rPr>
            </w:pPr>
            <w:r>
              <w:rPr>
                <w:rFonts w:hint="eastAsia" w:ascii="ＭＳ 明朝" w:hAnsi="ＭＳ 明朝" w:eastAsia="ＭＳ 明朝"/>
                <w:highlight w:val="none"/>
              </w:rPr>
              <w:t>13</w:t>
            </w:r>
          </w:p>
        </w:tc>
        <w:tc>
          <w:tcPr>
            <w:tcW w:w="1997" w:type="dxa"/>
            <w:vAlign w:val="center"/>
          </w:tcPr>
          <w:p>
            <w:pPr>
              <w:pStyle w:val="0"/>
              <w:jc w:val="center"/>
              <w:rPr>
                <w:rFonts w:hint="eastAsia"/>
                <w:highlight w:val="none"/>
              </w:rPr>
            </w:pPr>
            <w:r>
              <w:rPr>
                <w:rFonts w:hint="eastAsia" w:ascii="ＭＳ 明朝" w:hAnsi="ＭＳ 明朝" w:eastAsia="ＭＳ 明朝"/>
                <w:highlight w:val="none"/>
              </w:rPr>
              <w:t>4.330g</w:t>
            </w:r>
            <w:r>
              <w:rPr>
                <w:rFonts w:hint="eastAsia" w:ascii="ＭＳ 明朝" w:hAnsi="ＭＳ 明朝" w:eastAsia="ＭＳ 明朝"/>
                <w:highlight w:val="none"/>
              </w:rPr>
              <w:t>と</w:t>
            </w:r>
            <w:r>
              <w:rPr>
                <w:rFonts w:hint="eastAsia" w:ascii="ＭＳ 明朝" w:hAnsi="ＭＳ 明朝" w:eastAsia="ＭＳ 明朝"/>
                <w:highlight w:val="none"/>
              </w:rPr>
              <w:t>3.3cc</w:t>
            </w:r>
          </w:p>
        </w:tc>
      </w:tr>
      <w:tr>
        <w:trPr>
          <w:trHeight w:val="482" w:hRule="atLeast"/>
        </w:trPr>
        <w:tc>
          <w:tcPr>
            <w:tcW w:w="415" w:type="dxa"/>
            <w:vMerge w:val="continue"/>
            <w:vAlign w:val="center"/>
          </w:tcPr>
          <w:p>
            <w:pPr>
              <w:pStyle w:val="0"/>
              <w:rPr>
                <w:rFonts w:hint="eastAsia"/>
              </w:rPr>
            </w:pPr>
          </w:p>
        </w:tc>
        <w:tc>
          <w:tcPr>
            <w:tcW w:w="2419"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大麻事犯</w:t>
            </w:r>
          </w:p>
        </w:tc>
        <w:tc>
          <w:tcPr>
            <w:tcW w:w="731" w:type="dxa"/>
            <w:vAlign w:val="center"/>
          </w:tcPr>
          <w:p>
            <w:pPr>
              <w:pStyle w:val="0"/>
              <w:jc w:val="center"/>
              <w:rPr>
                <w:rFonts w:hint="eastAsia"/>
                <w:highlight w:val="none"/>
              </w:rPr>
            </w:pPr>
            <w:r>
              <w:rPr>
                <w:rFonts w:hint="eastAsia" w:ascii="ＭＳ 明朝" w:hAnsi="ＭＳ 明朝" w:eastAsia="ＭＳ 明朝"/>
                <w:highlight w:val="none"/>
              </w:rPr>
              <w:t>35</w:t>
            </w:r>
          </w:p>
        </w:tc>
        <w:tc>
          <w:tcPr>
            <w:tcW w:w="2103" w:type="dxa"/>
            <w:vAlign w:val="center"/>
          </w:tcPr>
          <w:p>
            <w:pPr>
              <w:pStyle w:val="0"/>
              <w:jc w:val="center"/>
              <w:rPr>
                <w:rFonts w:hint="eastAsia"/>
                <w:highlight w:val="none"/>
              </w:rPr>
            </w:pPr>
            <w:r>
              <w:rPr>
                <w:rFonts w:hint="eastAsia" w:ascii="ＭＳ 明朝" w:hAnsi="ＭＳ 明朝" w:eastAsia="ＭＳ 明朝"/>
                <w:highlight w:val="none"/>
              </w:rPr>
              <w:t>301.664g</w:t>
            </w:r>
            <w:r>
              <w:rPr>
                <w:rFonts w:hint="eastAsia" w:ascii="ＭＳ 明朝" w:hAnsi="ＭＳ 明朝" w:eastAsia="ＭＳ 明朝"/>
                <w:highlight w:val="none"/>
              </w:rPr>
              <w:t>と</w:t>
            </w:r>
            <w:r>
              <w:rPr>
                <w:rFonts w:hint="eastAsia" w:ascii="ＭＳ 明朝" w:hAnsi="ＭＳ 明朝" w:eastAsia="ＭＳ 明朝"/>
                <w:highlight w:val="none"/>
              </w:rPr>
              <w:t>10</w:t>
            </w:r>
            <w:r>
              <w:rPr>
                <w:rFonts w:hint="eastAsia" w:ascii="ＭＳ 明朝" w:hAnsi="ＭＳ 明朝" w:eastAsia="ＭＳ 明朝"/>
                <w:highlight w:val="none"/>
              </w:rPr>
              <w:t>本</w:t>
            </w:r>
          </w:p>
        </w:tc>
        <w:tc>
          <w:tcPr>
            <w:tcW w:w="837" w:type="dxa"/>
            <w:vAlign w:val="center"/>
          </w:tcPr>
          <w:p>
            <w:pPr>
              <w:pStyle w:val="0"/>
              <w:jc w:val="center"/>
              <w:rPr>
                <w:rFonts w:hint="eastAsia"/>
                <w:highlight w:val="none"/>
              </w:rPr>
            </w:pPr>
            <w:r>
              <w:rPr>
                <w:rFonts w:hint="eastAsia" w:ascii="ＭＳ 明朝" w:hAnsi="ＭＳ 明朝" w:eastAsia="ＭＳ 明朝"/>
                <w:highlight w:val="none"/>
              </w:rPr>
              <w:t>39</w:t>
            </w:r>
          </w:p>
        </w:tc>
        <w:tc>
          <w:tcPr>
            <w:tcW w:w="1997" w:type="dxa"/>
            <w:vAlign w:val="center"/>
          </w:tcPr>
          <w:p>
            <w:pPr>
              <w:pStyle w:val="0"/>
              <w:jc w:val="center"/>
              <w:rPr>
                <w:rFonts w:hint="eastAsia"/>
                <w:highlight w:val="none"/>
              </w:rPr>
            </w:pPr>
            <w:r>
              <w:rPr>
                <w:rFonts w:hint="eastAsia" w:ascii="ＭＳ 明朝" w:hAnsi="ＭＳ 明朝" w:eastAsia="ＭＳ 明朝"/>
                <w:highlight w:val="none"/>
              </w:rPr>
              <w:t>1,004,507g</w:t>
            </w:r>
            <w:r>
              <w:rPr>
                <w:rFonts w:hint="eastAsia" w:ascii="ＭＳ 明朝" w:hAnsi="ＭＳ 明朝" w:eastAsia="ＭＳ 明朝"/>
                <w:highlight w:val="none"/>
              </w:rPr>
              <w:t>と</w:t>
            </w:r>
            <w:r>
              <w:rPr>
                <w:rFonts w:hint="eastAsia" w:ascii="ＭＳ 明朝" w:hAnsi="ＭＳ 明朝" w:eastAsia="ＭＳ 明朝"/>
                <w:highlight w:val="none"/>
              </w:rPr>
              <w:t>0</w:t>
            </w:r>
            <w:r>
              <w:rPr>
                <w:rFonts w:hint="eastAsia" w:ascii="ＭＳ 明朝" w:hAnsi="ＭＳ 明朝" w:eastAsia="ＭＳ 明朝"/>
                <w:highlight w:val="none"/>
              </w:rPr>
              <w:t>本</w:t>
            </w:r>
          </w:p>
        </w:tc>
      </w:tr>
      <w:tr>
        <w:trPr>
          <w:trHeight w:val="472" w:hRule="atLeast"/>
        </w:trPr>
        <w:tc>
          <w:tcPr>
            <w:tcW w:w="415" w:type="dxa"/>
            <w:vMerge w:val="continue"/>
            <w:vAlign w:val="center"/>
          </w:tcPr>
          <w:p>
            <w:pPr>
              <w:pStyle w:val="0"/>
              <w:rPr>
                <w:rFonts w:hint="eastAsia"/>
              </w:rPr>
            </w:pPr>
          </w:p>
        </w:tc>
        <w:tc>
          <w:tcPr>
            <w:tcW w:w="2419"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麻薬及び向精神薬事犯</w:t>
            </w:r>
          </w:p>
        </w:tc>
        <w:tc>
          <w:tcPr>
            <w:tcW w:w="731" w:type="dxa"/>
            <w:vAlign w:val="center"/>
          </w:tcPr>
          <w:p>
            <w:pPr>
              <w:pStyle w:val="0"/>
              <w:jc w:val="center"/>
              <w:rPr>
                <w:rFonts w:hint="eastAsia"/>
                <w:highlight w:val="none"/>
              </w:rPr>
            </w:pPr>
            <w:r>
              <w:rPr>
                <w:rFonts w:hint="eastAsia" w:ascii="ＭＳ 明朝" w:hAnsi="ＭＳ 明朝" w:eastAsia="ＭＳ 明朝"/>
                <w:highlight w:val="none"/>
              </w:rPr>
              <w:t>3</w:t>
            </w:r>
          </w:p>
        </w:tc>
        <w:tc>
          <w:tcPr>
            <w:tcW w:w="2103" w:type="dxa"/>
            <w:vAlign w:val="center"/>
          </w:tcPr>
          <w:p>
            <w:pPr>
              <w:pStyle w:val="0"/>
              <w:jc w:val="center"/>
              <w:rPr>
                <w:rFonts w:hint="eastAsia"/>
                <w:highlight w:val="none"/>
              </w:rPr>
            </w:pPr>
            <w:r>
              <w:rPr>
                <w:rFonts w:hint="eastAsia" w:ascii="ＭＳ 明朝" w:hAnsi="ＭＳ 明朝" w:eastAsia="ＭＳ 明朝"/>
                <w:highlight w:val="none"/>
              </w:rPr>
              <w:t>0g</w:t>
            </w:r>
            <w:r>
              <w:rPr>
                <w:rFonts w:hint="eastAsia" w:ascii="ＭＳ 明朝" w:hAnsi="ＭＳ 明朝" w:eastAsia="ＭＳ 明朝"/>
                <w:highlight w:val="none"/>
              </w:rPr>
              <w:t>と</w:t>
            </w:r>
            <w:r>
              <w:rPr>
                <w:rFonts w:hint="eastAsia" w:ascii="ＭＳ 明朝" w:hAnsi="ＭＳ 明朝" w:eastAsia="ＭＳ 明朝"/>
                <w:highlight w:val="none"/>
              </w:rPr>
              <w:t>1</w:t>
            </w:r>
            <w:r>
              <w:rPr>
                <w:rFonts w:hint="eastAsia" w:ascii="ＭＳ 明朝" w:hAnsi="ＭＳ 明朝" w:eastAsia="ＭＳ 明朝"/>
                <w:highlight w:val="none"/>
              </w:rPr>
              <w:t>錠</w:t>
            </w:r>
          </w:p>
        </w:tc>
        <w:tc>
          <w:tcPr>
            <w:tcW w:w="837" w:type="dxa"/>
            <w:vAlign w:val="center"/>
          </w:tcPr>
          <w:p>
            <w:pPr>
              <w:pStyle w:val="0"/>
              <w:jc w:val="center"/>
              <w:rPr>
                <w:rFonts w:hint="eastAsia"/>
                <w:highlight w:val="none"/>
              </w:rPr>
            </w:pPr>
            <w:r>
              <w:rPr>
                <w:rFonts w:hint="eastAsia" w:ascii="ＭＳ 明朝" w:hAnsi="ＭＳ 明朝" w:eastAsia="ＭＳ 明朝"/>
                <w:highlight w:val="none"/>
              </w:rPr>
              <w:t>4</w:t>
            </w:r>
          </w:p>
        </w:tc>
        <w:tc>
          <w:tcPr>
            <w:tcW w:w="1997" w:type="dxa"/>
            <w:vAlign w:val="center"/>
          </w:tcPr>
          <w:p>
            <w:pPr>
              <w:pStyle w:val="0"/>
              <w:jc w:val="center"/>
              <w:rPr>
                <w:rFonts w:hint="eastAsia"/>
                <w:highlight w:val="none"/>
              </w:rPr>
            </w:pPr>
            <w:r>
              <w:rPr>
                <w:rFonts w:hint="eastAsia" w:ascii="ＭＳ 明朝" w:hAnsi="ＭＳ 明朝" w:eastAsia="ＭＳ 明朝"/>
                <w:highlight w:val="none"/>
              </w:rPr>
              <w:t>0g</w:t>
            </w:r>
            <w:r>
              <w:rPr>
                <w:rFonts w:hint="eastAsia" w:ascii="ＭＳ 明朝" w:hAnsi="ＭＳ 明朝" w:eastAsia="ＭＳ 明朝"/>
                <w:highlight w:val="none"/>
              </w:rPr>
              <w:t>と</w:t>
            </w:r>
            <w:r>
              <w:rPr>
                <w:rFonts w:hint="eastAsia" w:ascii="ＭＳ 明朝" w:hAnsi="ＭＳ 明朝" w:eastAsia="ＭＳ 明朝"/>
                <w:highlight w:val="none"/>
              </w:rPr>
              <w:t>0</w:t>
            </w:r>
            <w:r>
              <w:rPr>
                <w:rFonts w:hint="eastAsia" w:ascii="ＭＳ 明朝" w:hAnsi="ＭＳ 明朝" w:eastAsia="ＭＳ 明朝"/>
                <w:highlight w:val="none"/>
              </w:rPr>
              <w:t>錠</w:t>
            </w:r>
          </w:p>
        </w:tc>
      </w:tr>
    </w:tbl>
    <w:p>
      <w:pPr>
        <w:pStyle w:val="0"/>
        <w:ind w:left="440" w:hanging="440" w:hangingChars="200"/>
        <w:jc w:val="right"/>
        <w:rPr>
          <w:rFonts w:hint="eastAsia" w:ascii="ＭＳ 明朝" w:hAnsi="ＭＳ 明朝" w:eastAsia="ＭＳ 明朝"/>
          <w:sz w:val="18"/>
          <w:highlight w:val="none"/>
        </w:rPr>
      </w:pPr>
      <w:r>
        <w:rPr>
          <w:rFonts w:hint="eastAsia" w:ascii="ＭＳ 明朝" w:hAnsi="ＭＳ 明朝" w:eastAsia="ＭＳ 明朝"/>
          <w:sz w:val="18"/>
          <w:highlight w:val="none"/>
        </w:rPr>
        <w:t>（鹿児島県警察本部</w:t>
      </w:r>
      <w:r>
        <w:rPr>
          <w:rFonts w:hint="eastAsia" w:ascii="ＭＳ 明朝" w:hAnsi="ＭＳ 明朝" w:eastAsia="ＭＳ 明朝"/>
          <w:sz w:val="18"/>
          <w:highlight w:val="none"/>
        </w:rPr>
        <w:t>HP</w:t>
      </w:r>
      <w:r>
        <w:rPr>
          <w:rFonts w:hint="eastAsia" w:ascii="ＭＳ 明朝" w:hAnsi="ＭＳ 明朝" w:eastAsia="ＭＳ 明朝"/>
          <w:sz w:val="18"/>
          <w:highlight w:val="none"/>
        </w:rPr>
        <w:t>「薬物事犯検挙状況」より）</w:t>
      </w:r>
    </w:p>
    <w:p>
      <w:pPr>
        <w:pStyle w:val="0"/>
        <w:ind w:left="440" w:hanging="440" w:hangingChars="200"/>
        <w:rPr>
          <w:rFonts w:hint="eastAsia" w:ascii="ＭＳ 明朝" w:hAnsi="ＭＳ 明朝" w:eastAsia="ＭＳ 明朝"/>
          <w:sz w:val="22"/>
          <w:highlight w:val="none"/>
        </w:rPr>
      </w:pP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（４）本市の課題</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　　　指宿市においては，</w:t>
      </w:r>
      <w:r>
        <w:rPr>
          <w:rFonts w:hint="eastAsia" w:ascii="ＭＳ 明朝" w:hAnsi="ＭＳ 明朝" w:eastAsia="ＭＳ 明朝"/>
          <w:color w:val="auto"/>
          <w:sz w:val="22"/>
        </w:rPr>
        <w:t>平成</w:t>
      </w:r>
      <w:r>
        <w:rPr>
          <w:rFonts w:hint="eastAsia" w:ascii="ＭＳ 明朝" w:hAnsi="ＭＳ 明朝" w:eastAsia="ＭＳ 明朝"/>
          <w:color w:val="auto"/>
          <w:sz w:val="22"/>
        </w:rPr>
        <w:t>30</w:t>
      </w:r>
      <w:r>
        <w:rPr>
          <w:rFonts w:hint="eastAsia" w:ascii="ＭＳ 明朝" w:hAnsi="ＭＳ 明朝" w:eastAsia="ＭＳ 明朝"/>
          <w:sz w:val="22"/>
        </w:rPr>
        <w:t>年８月に指宿保護区保護司会の活動拠点として更生保護サポートセンターを開設し，指宿保護区保護司会が犯罪や非行をした人に対して行う個別支援や市民に理解を深めてもらうための啓発活動（社会を明るくする運動）などへの支援を行ってきました。</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　　　しかしながら，出所後における就労や住宅の確保など課題も多く，再犯防止に向けてのきめ細やかな支援を実現するため，地域への理解とともに関係機関・団体や民間事業者等との支援体制づくりが必要となっています。</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【参考】</w:t>
      </w:r>
    </w:p>
    <w:p>
      <w:pPr>
        <w:pStyle w:val="0"/>
        <w:ind w:left="440" w:hanging="440" w:hangingChars="200"/>
        <w:rPr>
          <w:rFonts w:hint="eastAsia" w:ascii="ＭＳ 明朝" w:hAnsi="ＭＳ 明朝" w:eastAsia="ＭＳ 明朝"/>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74295</wp:posOffset>
                </wp:positionH>
                <wp:positionV relativeFrom="paragraph">
                  <wp:posOffset>125095</wp:posOffset>
                </wp:positionV>
                <wp:extent cx="5264150" cy="18923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264150" cy="18923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both"/>
                              <w:rPr>
                                <w:rFonts w:hint="eastAsia" w:ascii="ＭＳ 明朝" w:hAnsi="ＭＳ 明朝" w:eastAsia="ＭＳ 明朝"/>
                                <w:sz w:val="22"/>
                              </w:rPr>
                            </w:pPr>
                            <w:r>
                              <w:rPr>
                                <w:rFonts w:hint="eastAsia" w:ascii="ＭＳ 明朝" w:hAnsi="ＭＳ 明朝" w:eastAsia="ＭＳ 明朝"/>
                                <w:sz w:val="22"/>
                              </w:rPr>
                              <w:t>●国の再犯防止計画　重点課題</w:t>
                            </w:r>
                          </w:p>
                          <w:p>
                            <w:pPr>
                              <w:pStyle w:val="0"/>
                              <w:jc w:val="both"/>
                              <w:rPr>
                                <w:rFonts w:hint="eastAsia" w:ascii="ＭＳ 明朝" w:hAnsi="ＭＳ 明朝" w:eastAsia="ＭＳ 明朝"/>
                                <w:sz w:val="22"/>
                              </w:rPr>
                            </w:pPr>
                            <w:r>
                              <w:rPr>
                                <w:rFonts w:hint="eastAsia" w:ascii="ＭＳ 明朝" w:hAnsi="ＭＳ 明朝" w:eastAsia="ＭＳ 明朝"/>
                                <w:sz w:val="22"/>
                              </w:rPr>
                              <w:t>　①　就労・住居の確保等</w:t>
                            </w:r>
                          </w:p>
                          <w:p>
                            <w:pPr>
                              <w:pStyle w:val="0"/>
                              <w:jc w:val="both"/>
                              <w:rPr>
                                <w:rFonts w:hint="eastAsia" w:ascii="ＭＳ 明朝" w:hAnsi="ＭＳ 明朝" w:eastAsia="ＭＳ 明朝"/>
                                <w:sz w:val="22"/>
                              </w:rPr>
                            </w:pPr>
                            <w:r>
                              <w:rPr>
                                <w:rFonts w:hint="eastAsia" w:ascii="ＭＳ 明朝" w:hAnsi="ＭＳ 明朝" w:eastAsia="ＭＳ 明朝"/>
                                <w:sz w:val="22"/>
                              </w:rPr>
                              <w:t>　②　保健医療・福祉サービスの利用の促進等</w:t>
                            </w:r>
                          </w:p>
                          <w:p>
                            <w:pPr>
                              <w:pStyle w:val="0"/>
                              <w:jc w:val="both"/>
                              <w:rPr>
                                <w:rFonts w:hint="eastAsia" w:ascii="ＭＳ 明朝" w:hAnsi="ＭＳ 明朝" w:eastAsia="ＭＳ 明朝"/>
                                <w:sz w:val="22"/>
                              </w:rPr>
                            </w:pPr>
                            <w:r>
                              <w:rPr>
                                <w:rFonts w:hint="eastAsia" w:ascii="ＭＳ 明朝" w:hAnsi="ＭＳ 明朝" w:eastAsia="ＭＳ 明朝"/>
                                <w:sz w:val="22"/>
                              </w:rPr>
                              <w:t>　③　学校等と連携した修学支援の実施等</w:t>
                            </w:r>
                          </w:p>
                          <w:p>
                            <w:pPr>
                              <w:pStyle w:val="0"/>
                              <w:jc w:val="both"/>
                              <w:rPr>
                                <w:rFonts w:hint="eastAsia" w:ascii="ＭＳ 明朝" w:hAnsi="ＭＳ 明朝" w:eastAsia="ＭＳ 明朝"/>
                                <w:sz w:val="22"/>
                              </w:rPr>
                            </w:pPr>
                            <w:r>
                              <w:rPr>
                                <w:rFonts w:hint="eastAsia" w:ascii="ＭＳ 明朝" w:hAnsi="ＭＳ 明朝" w:eastAsia="ＭＳ 明朝"/>
                                <w:sz w:val="22"/>
                              </w:rPr>
                              <w:t>　④　犯罪をした者等の特性に応じた効果的な指導の実施等</w:t>
                            </w:r>
                          </w:p>
                          <w:p>
                            <w:pPr>
                              <w:pStyle w:val="0"/>
                              <w:jc w:val="both"/>
                              <w:rPr>
                                <w:rFonts w:hint="eastAsia" w:ascii="ＭＳ 明朝" w:hAnsi="ＭＳ 明朝" w:eastAsia="ＭＳ 明朝"/>
                                <w:sz w:val="22"/>
                              </w:rPr>
                            </w:pPr>
                            <w:r>
                              <w:rPr>
                                <w:rFonts w:hint="eastAsia" w:ascii="ＭＳ 明朝" w:hAnsi="ＭＳ 明朝" w:eastAsia="ＭＳ 明朝"/>
                                <w:sz w:val="22"/>
                              </w:rPr>
                              <w:t>　⑤　民間協力者の活動の促進等</w:t>
                            </w:r>
                          </w:p>
                          <w:p>
                            <w:pPr>
                              <w:pStyle w:val="0"/>
                              <w:jc w:val="both"/>
                              <w:rPr>
                                <w:rFonts w:hint="eastAsia" w:ascii="ＭＳ 明朝" w:hAnsi="ＭＳ 明朝" w:eastAsia="ＭＳ 明朝"/>
                                <w:sz w:val="22"/>
                              </w:rPr>
                            </w:pPr>
                            <w:r>
                              <w:rPr>
                                <w:rFonts w:hint="eastAsia" w:ascii="ＭＳ 明朝" w:hAnsi="ＭＳ 明朝" w:eastAsia="ＭＳ 明朝"/>
                                <w:sz w:val="22"/>
                              </w:rPr>
                              <w:t>　⑥　地域による包摂の推進</w:t>
                            </w:r>
                          </w:p>
                          <w:p>
                            <w:pPr>
                              <w:pStyle w:val="0"/>
                              <w:jc w:val="both"/>
                              <w:rPr>
                                <w:rFonts w:hint="eastAsia" w:ascii="ＭＳ 明朝" w:hAnsi="ＭＳ 明朝" w:eastAsia="ＭＳ 明朝"/>
                                <w:sz w:val="22"/>
                              </w:rPr>
                            </w:pPr>
                            <w:r>
                              <w:rPr>
                                <w:rFonts w:hint="eastAsia" w:ascii="ＭＳ 明朝" w:hAnsi="ＭＳ 明朝" w:eastAsia="ＭＳ 明朝"/>
                                <w:sz w:val="22"/>
                              </w:rPr>
                              <w:t>　⑦　再犯防止に向けた基盤の整備等</w:t>
                            </w:r>
                          </w:p>
                        </w:txbxContent>
                      </wps:txbx>
                      <wps:bodyPr vertOverflow="overflow" horzOverflow="overflow" wrap="square" anchor="ctr"/>
                    </wps:wsp>
                  </a:graphicData>
                </a:graphic>
              </wp:anchor>
            </w:drawing>
          </mc:Choice>
          <mc:Fallback>
            <w:pict>
              <v:rect id="オブジェクト 0" style="mso-wrap-distance-right:16pt;mso-wrap-distance-bottom:0pt;margin-top:9.85pt;mso-position-vertical-relative:text;mso-position-horizontal-relative:text;v-text-anchor:middle;position:absolute;height:149pt;mso-wrap-distance-top:0pt;width:414.5pt;mso-wrap-distance-left:16pt;margin-left:5.85pt;z-index:4;" o:spid="_x0000_s1028" o:allowincell="t" o:allowoverlap="t" filled="t" fillcolor="#ffffff [3201]" stroked="t" strokecolor="#000000 [3200]" strokeweight="1pt" o:spt="1">
                <v:fill/>
                <v:stroke linestyle="single" miterlimit="8" endcap="flat" dashstyle="solid" filltype="solid"/>
                <v:textbox style="layout-flow:horizontal;">
                  <w:txbxContent>
                    <w:p>
                      <w:pPr>
                        <w:pStyle w:val="0"/>
                        <w:jc w:val="both"/>
                        <w:rPr>
                          <w:rFonts w:hint="eastAsia" w:ascii="ＭＳ 明朝" w:hAnsi="ＭＳ 明朝" w:eastAsia="ＭＳ 明朝"/>
                          <w:sz w:val="22"/>
                        </w:rPr>
                      </w:pPr>
                      <w:r>
                        <w:rPr>
                          <w:rFonts w:hint="eastAsia" w:ascii="ＭＳ 明朝" w:hAnsi="ＭＳ 明朝" w:eastAsia="ＭＳ 明朝"/>
                          <w:sz w:val="22"/>
                        </w:rPr>
                        <w:t>●国の再犯防止計画　重点課題</w:t>
                      </w:r>
                    </w:p>
                    <w:p>
                      <w:pPr>
                        <w:pStyle w:val="0"/>
                        <w:jc w:val="both"/>
                        <w:rPr>
                          <w:rFonts w:hint="eastAsia" w:ascii="ＭＳ 明朝" w:hAnsi="ＭＳ 明朝" w:eastAsia="ＭＳ 明朝"/>
                          <w:sz w:val="22"/>
                        </w:rPr>
                      </w:pPr>
                      <w:r>
                        <w:rPr>
                          <w:rFonts w:hint="eastAsia" w:ascii="ＭＳ 明朝" w:hAnsi="ＭＳ 明朝" w:eastAsia="ＭＳ 明朝"/>
                          <w:sz w:val="22"/>
                        </w:rPr>
                        <w:t>　①　就労・住居の確保等</w:t>
                      </w:r>
                    </w:p>
                    <w:p>
                      <w:pPr>
                        <w:pStyle w:val="0"/>
                        <w:jc w:val="both"/>
                        <w:rPr>
                          <w:rFonts w:hint="eastAsia" w:ascii="ＭＳ 明朝" w:hAnsi="ＭＳ 明朝" w:eastAsia="ＭＳ 明朝"/>
                          <w:sz w:val="22"/>
                        </w:rPr>
                      </w:pPr>
                      <w:r>
                        <w:rPr>
                          <w:rFonts w:hint="eastAsia" w:ascii="ＭＳ 明朝" w:hAnsi="ＭＳ 明朝" w:eastAsia="ＭＳ 明朝"/>
                          <w:sz w:val="22"/>
                        </w:rPr>
                        <w:t>　②　保健医療・福祉サービスの利用の促進等</w:t>
                      </w:r>
                    </w:p>
                    <w:p>
                      <w:pPr>
                        <w:pStyle w:val="0"/>
                        <w:jc w:val="both"/>
                        <w:rPr>
                          <w:rFonts w:hint="eastAsia" w:ascii="ＭＳ 明朝" w:hAnsi="ＭＳ 明朝" w:eastAsia="ＭＳ 明朝"/>
                          <w:sz w:val="22"/>
                        </w:rPr>
                      </w:pPr>
                      <w:r>
                        <w:rPr>
                          <w:rFonts w:hint="eastAsia" w:ascii="ＭＳ 明朝" w:hAnsi="ＭＳ 明朝" w:eastAsia="ＭＳ 明朝"/>
                          <w:sz w:val="22"/>
                        </w:rPr>
                        <w:t>　③　学校等と連携した修学支援の実施等</w:t>
                      </w:r>
                    </w:p>
                    <w:p>
                      <w:pPr>
                        <w:pStyle w:val="0"/>
                        <w:jc w:val="both"/>
                        <w:rPr>
                          <w:rFonts w:hint="eastAsia" w:ascii="ＭＳ 明朝" w:hAnsi="ＭＳ 明朝" w:eastAsia="ＭＳ 明朝"/>
                          <w:sz w:val="22"/>
                        </w:rPr>
                      </w:pPr>
                      <w:r>
                        <w:rPr>
                          <w:rFonts w:hint="eastAsia" w:ascii="ＭＳ 明朝" w:hAnsi="ＭＳ 明朝" w:eastAsia="ＭＳ 明朝"/>
                          <w:sz w:val="22"/>
                        </w:rPr>
                        <w:t>　④　犯罪をした者等の特性に応じた効果的な指導の実施等</w:t>
                      </w:r>
                    </w:p>
                    <w:p>
                      <w:pPr>
                        <w:pStyle w:val="0"/>
                        <w:jc w:val="both"/>
                        <w:rPr>
                          <w:rFonts w:hint="eastAsia" w:ascii="ＭＳ 明朝" w:hAnsi="ＭＳ 明朝" w:eastAsia="ＭＳ 明朝"/>
                          <w:sz w:val="22"/>
                        </w:rPr>
                      </w:pPr>
                      <w:r>
                        <w:rPr>
                          <w:rFonts w:hint="eastAsia" w:ascii="ＭＳ 明朝" w:hAnsi="ＭＳ 明朝" w:eastAsia="ＭＳ 明朝"/>
                          <w:sz w:val="22"/>
                        </w:rPr>
                        <w:t>　⑤　民間協力者の活動の促進等</w:t>
                      </w:r>
                    </w:p>
                    <w:p>
                      <w:pPr>
                        <w:pStyle w:val="0"/>
                        <w:jc w:val="both"/>
                        <w:rPr>
                          <w:rFonts w:hint="eastAsia" w:ascii="ＭＳ 明朝" w:hAnsi="ＭＳ 明朝" w:eastAsia="ＭＳ 明朝"/>
                          <w:sz w:val="22"/>
                        </w:rPr>
                      </w:pPr>
                      <w:r>
                        <w:rPr>
                          <w:rFonts w:hint="eastAsia" w:ascii="ＭＳ 明朝" w:hAnsi="ＭＳ 明朝" w:eastAsia="ＭＳ 明朝"/>
                          <w:sz w:val="22"/>
                        </w:rPr>
                        <w:t>　⑥　地域による包摂の推進</w:t>
                      </w:r>
                    </w:p>
                    <w:p>
                      <w:pPr>
                        <w:pStyle w:val="0"/>
                        <w:jc w:val="both"/>
                        <w:rPr>
                          <w:rFonts w:hint="eastAsia" w:ascii="ＭＳ 明朝" w:hAnsi="ＭＳ 明朝" w:eastAsia="ＭＳ 明朝"/>
                          <w:sz w:val="22"/>
                        </w:rPr>
                      </w:pPr>
                      <w:r>
                        <w:rPr>
                          <w:rFonts w:hint="eastAsia" w:ascii="ＭＳ 明朝" w:hAnsi="ＭＳ 明朝" w:eastAsia="ＭＳ 明朝"/>
                          <w:sz w:val="22"/>
                        </w:rPr>
                        <w:t>　⑦　再犯防止に向けた基盤の整備等</w:t>
                      </w:r>
                    </w:p>
                  </w:txbxContent>
                </v:textbox>
                <v:imagedata o:title=""/>
                <w10:wrap type="none" anchorx="text" anchory="text"/>
              </v:rect>
            </w:pict>
          </mc:Fallback>
        </mc:AlternateConten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74295</wp:posOffset>
                </wp:positionH>
                <wp:positionV relativeFrom="paragraph">
                  <wp:posOffset>8890</wp:posOffset>
                </wp:positionV>
                <wp:extent cx="5264150" cy="14478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264150" cy="14478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both"/>
                              <w:rPr>
                                <w:rFonts w:hint="eastAsia" w:ascii="ＭＳ 明朝" w:hAnsi="ＭＳ 明朝" w:eastAsia="ＭＳ 明朝"/>
                                <w:sz w:val="22"/>
                              </w:rPr>
                            </w:pPr>
                            <w:r>
                              <w:rPr>
                                <w:rFonts w:hint="eastAsia" w:ascii="ＭＳ 明朝" w:hAnsi="ＭＳ 明朝" w:eastAsia="ＭＳ 明朝"/>
                                <w:sz w:val="22"/>
                              </w:rPr>
                              <w:t>●鹿児島県再犯防止計画　重点課題</w:t>
                            </w:r>
                          </w:p>
                          <w:p>
                            <w:pPr>
                              <w:pStyle w:val="0"/>
                              <w:jc w:val="both"/>
                              <w:rPr>
                                <w:rFonts w:hint="eastAsia" w:ascii="ＭＳ 明朝" w:hAnsi="ＭＳ 明朝" w:eastAsia="ＭＳ 明朝"/>
                                <w:sz w:val="22"/>
                              </w:rPr>
                            </w:pPr>
                            <w:r>
                              <w:rPr>
                                <w:rFonts w:hint="eastAsia" w:ascii="ＭＳ 明朝" w:hAnsi="ＭＳ 明朝" w:eastAsia="ＭＳ 明朝"/>
                                <w:sz w:val="22"/>
                              </w:rPr>
                              <w:t>　①　国・市町村・民間団体等との連携強化</w:t>
                            </w:r>
                          </w:p>
                          <w:p>
                            <w:pPr>
                              <w:pStyle w:val="0"/>
                              <w:jc w:val="both"/>
                              <w:rPr>
                                <w:rFonts w:hint="eastAsia" w:ascii="ＭＳ 明朝" w:hAnsi="ＭＳ 明朝" w:eastAsia="ＭＳ 明朝"/>
                                <w:sz w:val="22"/>
                              </w:rPr>
                            </w:pPr>
                            <w:r>
                              <w:rPr>
                                <w:rFonts w:hint="eastAsia" w:ascii="ＭＳ 明朝" w:hAnsi="ＭＳ 明朝" w:eastAsia="ＭＳ 明朝"/>
                                <w:sz w:val="22"/>
                              </w:rPr>
                              <w:t>　②　就労・住居の確保</w:t>
                            </w:r>
                          </w:p>
                          <w:p>
                            <w:pPr>
                              <w:pStyle w:val="0"/>
                              <w:jc w:val="both"/>
                              <w:rPr>
                                <w:rFonts w:hint="eastAsia" w:ascii="ＭＳ 明朝" w:hAnsi="ＭＳ 明朝" w:eastAsia="ＭＳ 明朝"/>
                                <w:sz w:val="22"/>
                              </w:rPr>
                            </w:pPr>
                            <w:r>
                              <w:rPr>
                                <w:rFonts w:hint="eastAsia" w:ascii="ＭＳ 明朝" w:hAnsi="ＭＳ 明朝" w:eastAsia="ＭＳ 明朝"/>
                                <w:sz w:val="22"/>
                              </w:rPr>
                              <w:t>　③　保健医療・福祉サービスの利用の促進</w:t>
                            </w:r>
                          </w:p>
                          <w:p>
                            <w:pPr>
                              <w:pStyle w:val="0"/>
                              <w:jc w:val="both"/>
                              <w:rPr>
                                <w:rFonts w:hint="eastAsia" w:ascii="ＭＳ 明朝" w:hAnsi="ＭＳ 明朝" w:eastAsia="ＭＳ 明朝"/>
                                <w:sz w:val="22"/>
                              </w:rPr>
                            </w:pPr>
                            <w:r>
                              <w:rPr>
                                <w:rFonts w:hint="eastAsia" w:ascii="ＭＳ 明朝" w:hAnsi="ＭＳ 明朝" w:eastAsia="ＭＳ 明朝"/>
                                <w:sz w:val="22"/>
                              </w:rPr>
                              <w:t>　④　非行の防止と，学校及び矯正施設等と連携した修学支援の実施</w:t>
                            </w:r>
                          </w:p>
                          <w:p>
                            <w:pPr>
                              <w:pStyle w:val="0"/>
                              <w:jc w:val="both"/>
                              <w:rPr>
                                <w:rFonts w:hint="eastAsia" w:ascii="ＭＳ 明朝" w:hAnsi="ＭＳ 明朝" w:eastAsia="ＭＳ 明朝"/>
                                <w:sz w:val="22"/>
                              </w:rPr>
                            </w:pPr>
                            <w:r>
                              <w:rPr>
                                <w:rFonts w:hint="eastAsia" w:ascii="ＭＳ 明朝" w:hAnsi="ＭＳ 明朝" w:eastAsia="ＭＳ 明朝"/>
                                <w:sz w:val="22"/>
                              </w:rPr>
                              <w:t>　⑤　民間協力者の活動の促進，広報・啓発活動の推進</w:t>
                            </w:r>
                          </w:p>
                        </w:txbxContent>
                      </wps:txbx>
                      <wps:bodyPr vertOverflow="overflow" horzOverflow="overflow" anchor="ctr"/>
                    </wps:wsp>
                  </a:graphicData>
                </a:graphic>
              </wp:anchor>
            </w:drawing>
          </mc:Choice>
          <mc:Fallback>
            <w:pict>
              <v:rect id="オブジェクト 0" style="mso-wrap-distance-right:16pt;mso-wrap-distance-bottom:0pt;margin-top:0.7pt;mso-position-vertical-relative:text;mso-position-horizontal-relative:text;v-text-anchor:middle;position:absolute;height:114pt;mso-wrap-distance-top:0pt;width:414.5pt;mso-wrap-distance-left:16pt;margin-left:5.85pt;z-index:5;" o:spid="_x0000_s1029" o:allowincell="t" o:allowoverlap="t" filled="t" fillcolor="#ffffff [3201]" stroked="t" strokecolor="#000000 [3200]" strokeweight="1pt" o:spt="1">
                <v:fill/>
                <v:stroke linestyle="single" miterlimit="8" endcap="flat" dashstyle="solid" filltype="solid"/>
                <v:textbox style="layout-flow:horizontal;">
                  <w:txbxContent>
                    <w:p>
                      <w:pPr>
                        <w:pStyle w:val="0"/>
                        <w:jc w:val="both"/>
                        <w:rPr>
                          <w:rFonts w:hint="eastAsia" w:ascii="ＭＳ 明朝" w:hAnsi="ＭＳ 明朝" w:eastAsia="ＭＳ 明朝"/>
                          <w:sz w:val="22"/>
                        </w:rPr>
                      </w:pPr>
                      <w:r>
                        <w:rPr>
                          <w:rFonts w:hint="eastAsia" w:ascii="ＭＳ 明朝" w:hAnsi="ＭＳ 明朝" w:eastAsia="ＭＳ 明朝"/>
                          <w:sz w:val="22"/>
                        </w:rPr>
                        <w:t>●鹿児島県再犯防止計画　重点課題</w:t>
                      </w:r>
                    </w:p>
                    <w:p>
                      <w:pPr>
                        <w:pStyle w:val="0"/>
                        <w:jc w:val="both"/>
                        <w:rPr>
                          <w:rFonts w:hint="eastAsia" w:ascii="ＭＳ 明朝" w:hAnsi="ＭＳ 明朝" w:eastAsia="ＭＳ 明朝"/>
                          <w:sz w:val="22"/>
                        </w:rPr>
                      </w:pPr>
                      <w:r>
                        <w:rPr>
                          <w:rFonts w:hint="eastAsia" w:ascii="ＭＳ 明朝" w:hAnsi="ＭＳ 明朝" w:eastAsia="ＭＳ 明朝"/>
                          <w:sz w:val="22"/>
                        </w:rPr>
                        <w:t>　①　国・市町村・民間団体等との連携強化</w:t>
                      </w:r>
                    </w:p>
                    <w:p>
                      <w:pPr>
                        <w:pStyle w:val="0"/>
                        <w:jc w:val="both"/>
                        <w:rPr>
                          <w:rFonts w:hint="eastAsia" w:ascii="ＭＳ 明朝" w:hAnsi="ＭＳ 明朝" w:eastAsia="ＭＳ 明朝"/>
                          <w:sz w:val="22"/>
                        </w:rPr>
                      </w:pPr>
                      <w:r>
                        <w:rPr>
                          <w:rFonts w:hint="eastAsia" w:ascii="ＭＳ 明朝" w:hAnsi="ＭＳ 明朝" w:eastAsia="ＭＳ 明朝"/>
                          <w:sz w:val="22"/>
                        </w:rPr>
                        <w:t>　②　就労・住居の確保</w:t>
                      </w:r>
                    </w:p>
                    <w:p>
                      <w:pPr>
                        <w:pStyle w:val="0"/>
                        <w:jc w:val="both"/>
                        <w:rPr>
                          <w:rFonts w:hint="eastAsia" w:ascii="ＭＳ 明朝" w:hAnsi="ＭＳ 明朝" w:eastAsia="ＭＳ 明朝"/>
                          <w:sz w:val="22"/>
                        </w:rPr>
                      </w:pPr>
                      <w:r>
                        <w:rPr>
                          <w:rFonts w:hint="eastAsia" w:ascii="ＭＳ 明朝" w:hAnsi="ＭＳ 明朝" w:eastAsia="ＭＳ 明朝"/>
                          <w:sz w:val="22"/>
                        </w:rPr>
                        <w:t>　③　保健医療・福祉サービスの利用の促進</w:t>
                      </w:r>
                    </w:p>
                    <w:p>
                      <w:pPr>
                        <w:pStyle w:val="0"/>
                        <w:jc w:val="both"/>
                        <w:rPr>
                          <w:rFonts w:hint="eastAsia" w:ascii="ＭＳ 明朝" w:hAnsi="ＭＳ 明朝" w:eastAsia="ＭＳ 明朝"/>
                          <w:sz w:val="22"/>
                        </w:rPr>
                      </w:pPr>
                      <w:r>
                        <w:rPr>
                          <w:rFonts w:hint="eastAsia" w:ascii="ＭＳ 明朝" w:hAnsi="ＭＳ 明朝" w:eastAsia="ＭＳ 明朝"/>
                          <w:sz w:val="22"/>
                        </w:rPr>
                        <w:t>　④　非行の防止と，学校及び矯正施設等と連携した修学支援の実施</w:t>
                      </w:r>
                    </w:p>
                    <w:p>
                      <w:pPr>
                        <w:pStyle w:val="0"/>
                        <w:jc w:val="both"/>
                        <w:rPr>
                          <w:rFonts w:hint="eastAsia" w:ascii="ＭＳ 明朝" w:hAnsi="ＭＳ 明朝" w:eastAsia="ＭＳ 明朝"/>
                          <w:sz w:val="22"/>
                        </w:rPr>
                      </w:pPr>
                      <w:r>
                        <w:rPr>
                          <w:rFonts w:hint="eastAsia" w:ascii="ＭＳ 明朝" w:hAnsi="ＭＳ 明朝" w:eastAsia="ＭＳ 明朝"/>
                          <w:sz w:val="22"/>
                        </w:rPr>
                        <w:t>　⑤　民間協力者の活動の促進，広報・啓発活動の推進</w:t>
                      </w:r>
                    </w:p>
                  </w:txbxContent>
                </v:textbox>
                <v:imagedata o:title=""/>
                <w10:wrap type="none" anchorx="text" anchory="text"/>
              </v:rect>
            </w:pict>
          </mc:Fallback>
        </mc:AlternateContent>
      </w:r>
    </w:p>
    <w:p>
      <w:pPr>
        <w:pStyle w:val="0"/>
        <w:rPr>
          <w:rFonts w:hint="eastAsia" w:ascii="ＭＳ 明朝" w:hAnsi="ＭＳ 明朝" w:eastAsia="ＭＳ 明朝"/>
          <w:sz w:val="22"/>
        </w:rPr>
      </w:pPr>
      <w:r>
        <w:rPr>
          <w:rFonts w:hint="eastAsia"/>
        </w:rPr>
        <w:br w:type="page"/>
      </w:r>
    </w:p>
    <w:p>
      <w:pPr>
        <w:pStyle w:val="0"/>
        <w:ind w:leftChars="0" w:firstLine="0" w:firstLineChars="0"/>
        <w:rPr>
          <w:rFonts w:hint="eastAsia" w:ascii="ＭＳ 明朝" w:hAnsi="ＭＳ 明朝" w:eastAsia="ＭＳ 明朝"/>
          <w:sz w:val="28"/>
        </w:rPr>
      </w:pPr>
      <w:r>
        <w:rPr>
          <w:rFonts w:hint="eastAsia" w:ascii="ＭＳ 明朝" w:hAnsi="ＭＳ 明朝" w:eastAsia="ＭＳ 明朝"/>
          <w:b w:val="1"/>
          <w:sz w:val="28"/>
        </w:rPr>
        <w:t>第３章　計画の基本方針</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本市では，国・県の再犯防止推進計画に基づき，以下の５つの基本方針を定め，犯罪や非行をした人が地域社会で孤立することなく，再び社会を構成する一員となることにより再犯を防止し，安全で安心して暮らせる社会の実現を目指す取り組みを推進していきます。</w:t>
      </w:r>
    </w:p>
    <w:p>
      <w:pPr>
        <w:pStyle w:val="0"/>
        <w:ind w:leftChars="0" w:firstLineChars="0"/>
        <w:rPr>
          <w:rFonts w:hint="eastAsia" w:ascii="ＭＳ 明朝" w:hAnsi="ＭＳ 明朝" w:eastAsia="ＭＳ 明朝"/>
          <w:sz w:val="22"/>
        </w:rPr>
      </w:pPr>
    </w:p>
    <w:p>
      <w:pPr>
        <w:pStyle w:val="0"/>
        <w:ind w:left="0" w:leftChars="0" w:firstLine="220"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　国・県・民間団体等との連携強化</w:t>
      </w:r>
    </w:p>
    <w:p>
      <w:pPr>
        <w:pStyle w:val="0"/>
        <w:ind w:left="0" w:leftChars="0" w:firstLine="220"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２　就労・住居の確保</w:t>
      </w:r>
    </w:p>
    <w:p>
      <w:pPr>
        <w:pStyle w:val="0"/>
        <w:ind w:left="0" w:leftChars="0" w:firstLine="220"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３　保健医療・福祉サービスの利用の促進</w:t>
      </w:r>
    </w:p>
    <w:p>
      <w:pPr>
        <w:pStyle w:val="0"/>
        <w:ind w:left="0" w:leftChars="0" w:firstLine="220"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４　非行の防止と関係機関と連携した就学支援の実現</w:t>
      </w:r>
    </w:p>
    <w:p>
      <w:pPr>
        <w:pStyle w:val="0"/>
        <w:ind w:left="0" w:leftChars="0" w:firstLine="220" w:firstLineChars="100"/>
        <w:rPr>
          <w:rFonts w:hint="eastAsia" w:ascii="ＭＳ 明朝" w:hAnsi="ＭＳ 明朝" w:eastAsia="ＭＳ 明朝"/>
          <w:sz w:val="22"/>
        </w:rPr>
      </w:pPr>
      <w:r>
        <w:rPr>
          <w:rFonts w:hint="eastAsia" w:ascii="ＭＳ ゴシック" w:hAnsi="ＭＳ ゴシック" w:eastAsia="ＭＳ ゴシック"/>
          <w:b w:val="1"/>
          <w:sz w:val="22"/>
        </w:rPr>
        <w:t>５　民間協力者の活動の促進，広報・啓発活動の推進</w:t>
      </w:r>
    </w:p>
    <w:p>
      <w:pPr>
        <w:pStyle w:val="0"/>
        <w:ind w:leftChars="0" w:firstLineChars="0"/>
        <w:rPr>
          <w:rFonts w:hint="eastAsia" w:ascii="ＭＳ 明朝" w:hAnsi="ＭＳ 明朝" w:eastAsia="ＭＳ 明朝"/>
          <w:sz w:val="22"/>
        </w:rPr>
      </w:pPr>
    </w:p>
    <w:p>
      <w:pPr>
        <w:pStyle w:val="0"/>
        <w:spacing w:after="240" w:afterLines="0" w:afterAutospacing="0"/>
        <w:rPr>
          <w:rFonts w:hint="eastAsia" w:ascii="ＭＳ 明朝" w:hAnsi="ＭＳ 明朝" w:eastAsia="ＭＳ 明朝"/>
          <w:sz w:val="22"/>
        </w:rPr>
      </w:pPr>
      <w:r>
        <w:rPr>
          <w:rFonts w:hint="eastAsia" w:ascii="ＭＳ ゴシック" w:hAnsi="ＭＳ ゴシック" w:eastAsia="ＭＳ ゴシック"/>
          <w:sz w:val="24"/>
        </w:rPr>
        <w:t>【国の第二次再犯防止推進計画に設定されている５つの基本方針】</w:t>
      </w:r>
    </w:p>
    <w:p>
      <w:pPr>
        <w:pStyle w:val="0"/>
        <w:ind w:leftChars="0" w:hanging="418" w:hangingChars="190"/>
        <w:rPr>
          <w:rFonts w:hint="eastAsia" w:ascii="ＭＳ 明朝" w:hAnsi="ＭＳ 明朝" w:eastAsia="ＭＳ 明朝"/>
          <w:sz w:val="22"/>
          <w:highlight w:val="none"/>
        </w:rPr>
      </w:pPr>
      <w:r>
        <w:rPr>
          <w:rFonts w:hint="eastAsia" w:ascii="ＭＳ 明朝" w:hAnsi="ＭＳ 明朝" w:eastAsia="ＭＳ 明朝"/>
          <w:sz w:val="22"/>
        </w:rPr>
        <w:t>　①　犯罪を</w:t>
      </w:r>
      <w:r>
        <w:rPr>
          <w:rFonts w:hint="eastAsia" w:ascii="ＭＳ 明朝" w:hAnsi="ＭＳ 明朝" w:eastAsia="ＭＳ 明朝"/>
          <w:sz w:val="22"/>
          <w:highlight w:val="none"/>
        </w:rPr>
        <w:t>した者等が，多様化が進む社会において孤立することなく，再び社会を構成する一員となることができるよう，あらゆる者と共に歩む「誰一人取り残さない」社会の実現に向け，関係行政機関が相互に緊密な連携をしつつ，地方公共団体・民間の団体その他の関係者との緊密な連携協力をも確保し，再犯の防止等に関する施策を総合的に推進すること。</w:t>
      </w:r>
    </w:p>
    <w:p>
      <w:pPr>
        <w:pStyle w:val="0"/>
        <w:ind w:left="660" w:hanging="660" w:hangingChars="300"/>
        <w:rPr>
          <w:rFonts w:hint="eastAsia" w:ascii="ＭＳ 明朝" w:hAnsi="ＭＳ 明朝" w:eastAsia="ＭＳ 明朝"/>
          <w:sz w:val="22"/>
          <w:highlight w:val="none"/>
        </w:rPr>
      </w:pPr>
    </w:p>
    <w:p>
      <w:pPr>
        <w:pStyle w:val="0"/>
        <w:ind w:leftChars="0" w:hanging="418" w:hangingChars="190"/>
        <w:rPr>
          <w:rFonts w:hint="eastAsia" w:ascii="ＭＳ 明朝" w:hAnsi="ＭＳ 明朝" w:eastAsia="ＭＳ 明朝"/>
          <w:sz w:val="22"/>
          <w:highlight w:val="none"/>
        </w:rPr>
      </w:pPr>
      <w:r>
        <w:rPr>
          <w:rFonts w:hint="eastAsia" w:ascii="ＭＳ 明朝" w:hAnsi="ＭＳ 明朝" w:eastAsia="ＭＳ 明朝"/>
          <w:sz w:val="22"/>
          <w:highlight w:val="none"/>
        </w:rPr>
        <w:t>　②　犯罪をした者等が，その特性に応じ，刑事司法手続のあらゆる段階において，切れ目なく，再犯を防止するために必要な指導及び支援を受けられるようにすること。</w:t>
      </w:r>
    </w:p>
    <w:p>
      <w:pPr>
        <w:pStyle w:val="0"/>
        <w:ind w:left="660" w:hanging="660" w:hangingChars="300"/>
        <w:rPr>
          <w:rFonts w:hint="eastAsia" w:ascii="ＭＳ 明朝" w:hAnsi="ＭＳ 明朝" w:eastAsia="ＭＳ 明朝"/>
          <w:sz w:val="22"/>
          <w:highlight w:val="none"/>
        </w:rPr>
      </w:pPr>
    </w:p>
    <w:p>
      <w:pPr>
        <w:pStyle w:val="0"/>
        <w:ind w:leftChars="0" w:hanging="418" w:hangingChars="190"/>
        <w:rPr>
          <w:rFonts w:hint="eastAsia" w:ascii="ＭＳ 明朝" w:hAnsi="ＭＳ 明朝" w:eastAsia="ＭＳ 明朝"/>
          <w:sz w:val="22"/>
        </w:rPr>
      </w:pPr>
      <w:r>
        <w:rPr>
          <w:rFonts w:hint="eastAsia" w:ascii="ＭＳ 明朝" w:hAnsi="ＭＳ 明朝" w:eastAsia="ＭＳ 明朝"/>
          <w:sz w:val="22"/>
          <w:highlight w:val="none"/>
        </w:rPr>
        <w:t>　③　再犯の防止等に関する施策は，生命を奪われる，身体的・精神的苦痛を負わされる，あるいは財産的被害を負わされるといった被害に加え，それらに劣らぬ事後的な精神的苦痛・不安にさいなまれる犯罪被害者等が存在することを十分に認識して行うとともに，犯罪をした者等</w:t>
      </w:r>
      <w:r>
        <w:rPr>
          <w:rFonts w:hint="eastAsia" w:ascii="ＭＳ 明朝" w:hAnsi="ＭＳ 明朝" w:eastAsia="ＭＳ 明朝"/>
          <w:sz w:val="22"/>
        </w:rPr>
        <w:t>が，犯罪の責任等を自覚し，犯罪被害者の心情等を理解し，自ら社会復帰のために努力することの重要性を踏まえて行うこと。</w:t>
      </w:r>
    </w:p>
    <w:p>
      <w:pPr>
        <w:pStyle w:val="0"/>
        <w:ind w:left="660" w:hanging="660" w:hangingChars="300"/>
        <w:rPr>
          <w:rFonts w:hint="eastAsia" w:ascii="ＭＳ 明朝" w:hAnsi="ＭＳ 明朝" w:eastAsia="ＭＳ 明朝"/>
          <w:sz w:val="22"/>
        </w:rPr>
      </w:pPr>
    </w:p>
    <w:p>
      <w:pPr>
        <w:pStyle w:val="0"/>
        <w:ind w:leftChars="0" w:hanging="418" w:hangingChars="190"/>
        <w:rPr>
          <w:rFonts w:hint="eastAsia" w:ascii="ＭＳ 明朝" w:hAnsi="ＭＳ 明朝" w:eastAsia="ＭＳ 明朝"/>
          <w:sz w:val="22"/>
        </w:rPr>
      </w:pPr>
      <w:r>
        <w:rPr>
          <w:rFonts w:hint="eastAsia" w:ascii="ＭＳ 明朝" w:hAnsi="ＭＳ 明朝" w:eastAsia="ＭＳ 明朝"/>
          <w:sz w:val="22"/>
        </w:rPr>
        <w:t>　④　再犯の防止等に関する施策は，犯罪及び非行の実態，効果検証及び調査研究の成果等を踏まえ，必要に応じて再犯の防止等に関する活動を行う民間の団体その他の関係者から意見聴取するなどして見直しを行い，社会情勢等に応じた効果的なものとすること。</w:t>
      </w:r>
    </w:p>
    <w:p>
      <w:pPr>
        <w:pStyle w:val="0"/>
        <w:ind w:left="660" w:hanging="660" w:hangingChars="300"/>
        <w:rPr>
          <w:rFonts w:hint="eastAsia" w:ascii="ＭＳ 明朝" w:hAnsi="ＭＳ 明朝" w:eastAsia="ＭＳ 明朝"/>
          <w:sz w:val="22"/>
        </w:rPr>
      </w:pPr>
    </w:p>
    <w:p>
      <w:pPr>
        <w:pStyle w:val="0"/>
        <w:ind w:leftChars="0" w:hanging="418" w:hangingChars="190"/>
        <w:rPr>
          <w:rFonts w:hint="eastAsia" w:ascii="ＭＳ 明朝" w:hAnsi="ＭＳ 明朝" w:eastAsia="ＭＳ 明朝"/>
          <w:sz w:val="22"/>
        </w:rPr>
      </w:pPr>
      <w:r>
        <w:rPr>
          <w:rFonts w:hint="eastAsia" w:ascii="ＭＳ 明朝" w:hAnsi="ＭＳ 明朝" w:eastAsia="ＭＳ 明朝"/>
          <w:sz w:val="22"/>
        </w:rPr>
        <w:t>　⑤　国民にとって再犯の防止等に関する施策は身近なものではないという現状を十分に認識し，更生の意欲を有する犯罪をした者等が，責任ある社会の構成員として受け入れられるよう，再犯の防止等に関する取り組みを，分かりやすく効果的に広報するなどして，広く国民の関心と理解が得られるものとしていくこと。</w:t>
      </w:r>
    </w:p>
    <w:p>
      <w:pPr>
        <w:pStyle w:val="0"/>
        <w:rPr>
          <w:rFonts w:hint="eastAsia" w:ascii="ＭＳ 明朝" w:hAnsi="ＭＳ 明朝" w:eastAsia="ＭＳ 明朝"/>
          <w:sz w:val="22"/>
        </w:rPr>
      </w:pPr>
    </w:p>
    <w:p>
      <w:pPr>
        <w:pStyle w:val="0"/>
        <w:ind w:firstLine="420" w:firstLineChars="200"/>
        <w:rPr>
          <w:rFonts w:hint="eastAsia" w:ascii="ＭＳ 明朝" w:hAnsi="ＭＳ 明朝" w:eastAsia="ＭＳ 明朝"/>
          <w:sz w:val="28"/>
        </w:rPr>
      </w:pPr>
      <w:r>
        <w:rPr>
          <w:rFonts w:hint="eastAsia"/>
        </w:rPr>
        <w:br w:type="page"/>
      </w:r>
      <w:r>
        <w:rPr>
          <w:rFonts w:hint="eastAsia" w:ascii="ＭＳ 明朝" w:hAnsi="ＭＳ 明朝" w:eastAsia="ＭＳ 明朝"/>
          <w:b w:val="1"/>
          <w:sz w:val="28"/>
        </w:rPr>
        <w:t>第４章　本市における再犯防止の取組</w:t>
      </w:r>
    </w:p>
    <w:p>
      <w:pPr>
        <w:pStyle w:val="0"/>
        <w:rPr>
          <w:rFonts w:hint="eastAsia" w:ascii="ＭＳ 明朝" w:hAnsi="ＭＳ 明朝" w:eastAsia="ＭＳ 明朝"/>
          <w:sz w:val="22"/>
        </w:rPr>
      </w:pPr>
      <w:r>
        <w:rPr>
          <w:rFonts w:hint="eastAsia" w:ascii="ＭＳ 明朝" w:hAnsi="ＭＳ 明朝" w:eastAsia="ＭＳ 明朝"/>
          <w:sz w:val="22"/>
        </w:rPr>
        <w:t>　犯罪をした者等の中には，安定した仕事や住居がない者，薬物やアルコール等への依存のある者，高齢で身寄りがない者など地域社会で生活する上で様々な課題を抱えている者が多く存在します。そのような者等の再犯を防止するために，本市では各関係機関との連携を強化するとともに，地域の理解や再犯防止に対する意識の醸成を図ります。</w:t>
      </w:r>
    </w:p>
    <w:p>
      <w:pPr>
        <w:pStyle w:val="0"/>
        <w:tabs>
          <w:tab w:val="left" w:leader="none" w:pos="7222"/>
        </w:tabs>
        <w:rPr>
          <w:rFonts w:hint="eastAsia" w:ascii="ＭＳ 明朝" w:hAnsi="ＭＳ 明朝" w:eastAsia="ＭＳ 明朝"/>
          <w:sz w:val="22"/>
        </w:rPr>
      </w:pPr>
      <w:r>
        <w:rPr>
          <w:rFonts w:hint="eastAsia" w:ascii="ＭＳ 明朝" w:hAnsi="ＭＳ 明朝" w:eastAsia="ＭＳ 明朝"/>
          <w:sz w:val="22"/>
        </w:rPr>
        <w:tab/>
      </w:r>
    </w:p>
    <w:p>
      <w:pPr>
        <w:pStyle w:val="0"/>
        <w:rPr>
          <w:rFonts w:hint="eastAsia" w:ascii="ＭＳ 明朝" w:hAnsi="ＭＳ 明朝" w:eastAsia="ＭＳ 明朝"/>
          <w:sz w:val="22"/>
        </w:rPr>
      </w:pPr>
      <w:r>
        <w:rPr>
          <w:rFonts w:hint="eastAsia" w:ascii="ＭＳ ゴシック" w:hAnsi="ＭＳ ゴシック" w:eastAsia="ＭＳ ゴシック"/>
          <w:b w:val="1"/>
          <w:sz w:val="22"/>
        </w:rPr>
        <w:t>（１）国・県・民間団体等との連携強化</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　　　鹿児島県保護観察所，鹿児島地方検察庁，更生保護施設等，県地域生活定着支援センターなどの県機関をはじめ，指宿保護区保護司会や協力雇用主などと情報交換・情報共有を行うなど連携を強化します。</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（２）就労・住居の確保のための取組</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　　　保護観察対象者に対して，ハローワーク等の関係機関と連携した就労支援を行うとともに，生活困窮者自立支援制度の活用と協力雇用主の開拓により対象者の特性に応じた就労確保の取り組みを行います。また，援護事業における住居確保給付金の支給や市営住宅の情報提供など就労・住居を確保するための取り組みを推進します。</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r>
        <w:rPr>
          <w:rFonts w:hint="eastAsia" w:ascii="ＭＳ ゴシック" w:hAnsi="ＭＳ ゴシック" w:eastAsia="ＭＳ ゴシック"/>
          <w:b w:val="1"/>
          <w:sz w:val="22"/>
        </w:rPr>
        <w:t>（３）保健医療・福祉サービスの利用の促進</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　　　支援を必要とする人に対して，高齢者や障害者に対する各種福祉サービス事業や援護事業における生活困窮者自立支援事業等を適切に提供するため，指宿保護区保護司会，指宿地区更生保護女性会，指宿市民生委員・児童委員協議会連合会，指宿市社会福祉協議会，地域包括支援センター等と連携を図って，相談支援や情報提供の充実を図ります。</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r>
        <w:rPr>
          <w:rFonts w:hint="eastAsia" w:ascii="ＭＳ ゴシック" w:hAnsi="ＭＳ ゴシック" w:eastAsia="ＭＳ ゴシック"/>
          <w:b w:val="1"/>
          <w:sz w:val="22"/>
        </w:rPr>
        <w:t>（４）非行の防止と関係機関と連携した就学支援の実現</w:t>
      </w: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rPr>
        <w:t>　　　民生委員・児童委員による見守り活動，少年育成センター補導委員による街頭補</w:t>
      </w:r>
      <w:r>
        <w:rPr>
          <w:rFonts w:hint="eastAsia" w:ascii="ＭＳ 明朝" w:hAnsi="ＭＳ 明朝" w:eastAsia="ＭＳ 明朝"/>
          <w:sz w:val="22"/>
          <w:highlight w:val="none"/>
        </w:rPr>
        <w:t>導や地域パトロール活動，スクールソーシャルワーカーや家庭児童相談員による相談活動など，児童生徒に対する非行の未然防止に対する取り組みをはじめ，不登校児童生徒に対する教育支援センターでの支援や</w:t>
      </w:r>
      <w:r>
        <w:rPr>
          <w:rFonts w:hint="eastAsia" w:ascii="ＭＳ 明朝" w:hAnsi="ＭＳ 明朝" w:eastAsia="ＭＳ 明朝"/>
          <w:strike w:val="0"/>
          <w:dstrike w:val="0"/>
          <w:color w:val="auto"/>
          <w:sz w:val="22"/>
          <w:highlight w:val="none"/>
        </w:rPr>
        <w:t>ひとり親家庭や低所得子育て世帯等</w:t>
      </w:r>
      <w:r>
        <w:rPr>
          <w:rFonts w:hint="eastAsia" w:ascii="ＭＳ 明朝" w:hAnsi="ＭＳ 明朝" w:eastAsia="ＭＳ 明朝"/>
          <w:sz w:val="22"/>
          <w:highlight w:val="none"/>
        </w:rPr>
        <w:t>の子どもに対する学習・生活支援事業を推進し，社会的自立への支援に取り組みます。</w:t>
      </w:r>
    </w:p>
    <w:p>
      <w:pPr>
        <w:pStyle w:val="0"/>
        <w:ind w:left="440" w:hanging="440" w:hangingChars="200"/>
        <w:rPr>
          <w:rFonts w:hint="eastAsia" w:ascii="ＭＳ 明朝" w:hAnsi="ＭＳ 明朝" w:eastAsia="ＭＳ 明朝"/>
          <w:sz w:val="22"/>
          <w:highlight w:val="none"/>
        </w:rPr>
      </w:pPr>
    </w:p>
    <w:p>
      <w:pPr>
        <w:pStyle w:val="0"/>
        <w:ind w:left="440" w:hanging="440" w:hangingChars="200"/>
        <w:rPr>
          <w:rFonts w:hint="eastAsia" w:ascii="ＭＳ 明朝" w:hAnsi="ＭＳ 明朝" w:eastAsia="ＭＳ 明朝"/>
          <w:sz w:val="22"/>
          <w:highlight w:val="none"/>
        </w:rPr>
      </w:pPr>
      <w:r>
        <w:rPr>
          <w:rFonts w:hint="eastAsia" w:ascii="ＭＳ ゴシック" w:hAnsi="ＭＳ ゴシック" w:eastAsia="ＭＳ ゴシック"/>
          <w:b w:val="1"/>
          <w:sz w:val="22"/>
          <w:highlight w:val="none"/>
        </w:rPr>
        <w:t>（５）民間協力者の活動の促進，広報・啓発活動の推進</w:t>
      </w: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　　　指宿保護区保護司会が行う更生保護事業の周知活動である「社会を明るくする運動」に関する理解促進を図るとともに，指宿地区更生保護女性会などの民間ボランティア活動を支援し，広報・啓発活動の取り組みを推進します。</w:t>
      </w: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　　　また，保護観察対象者が一日も早く地域コミュニティの一員として安心して生活できるように地域で行っているボランティア活動</w:t>
      </w:r>
      <w:r>
        <w:rPr>
          <w:rFonts w:hint="eastAsia" w:ascii="ＭＳ 明朝" w:hAnsi="ＭＳ 明朝" w:eastAsia="ＭＳ 明朝"/>
          <w:sz w:val="22"/>
          <w:highlight w:val="none"/>
        </w:rPr>
        <w:t>(</w:t>
      </w:r>
      <w:r>
        <w:rPr>
          <w:rFonts w:hint="eastAsia" w:ascii="ＭＳ 明朝" w:hAnsi="ＭＳ 明朝" w:eastAsia="ＭＳ 明朝"/>
          <w:sz w:val="22"/>
          <w:highlight w:val="none"/>
        </w:rPr>
        <w:t>子ども食堂</w:t>
      </w:r>
      <w:r>
        <w:rPr>
          <w:rFonts w:hint="eastAsia" w:ascii="ＭＳ 明朝" w:hAnsi="ＭＳ 明朝" w:eastAsia="ＭＳ 明朝"/>
          <w:sz w:val="22"/>
          <w:highlight w:val="none"/>
        </w:rPr>
        <w:t>)</w:t>
      </w:r>
      <w:r>
        <w:rPr>
          <w:rFonts w:hint="eastAsia" w:ascii="ＭＳ 明朝" w:hAnsi="ＭＳ 明朝" w:eastAsia="ＭＳ 明朝"/>
          <w:sz w:val="22"/>
          <w:highlight w:val="none"/>
        </w:rPr>
        <w:t>にも参加できるよう支援に取り組みます。</w:t>
      </w:r>
      <w:r>
        <w:rPr>
          <w:rFonts w:hint="eastAsia"/>
          <w:highlight w:val="none"/>
        </w:rPr>
        <w:br w:type="page"/>
      </w:r>
    </w:p>
    <w:p>
      <w:pPr>
        <w:pStyle w:val="0"/>
        <w:ind w:left="440" w:hanging="440" w:hangingChars="200"/>
        <w:rPr>
          <w:rFonts w:hint="eastAsia" w:ascii="ＭＳ ゴシック" w:hAnsi="ＭＳ ゴシック" w:eastAsia="ＭＳ ゴシック"/>
          <w:sz w:val="22"/>
          <w:highlight w:val="none"/>
        </w:rPr>
      </w:pPr>
      <w:r>
        <w:rPr>
          <w:rFonts w:hint="eastAsia" w:ascii="ＭＳ ゴシック" w:hAnsi="ＭＳ ゴシック" w:eastAsia="ＭＳ ゴシック"/>
          <w:sz w:val="24"/>
          <w:highlight w:val="none"/>
        </w:rPr>
        <w:t>再犯防止に関する施策</w:t>
      </w:r>
    </w:p>
    <w:tbl>
      <w:tblPr>
        <w:tblStyle w:val="18"/>
        <w:tblW w:w="0" w:type="auto"/>
        <w:tblInd w:w="0" w:type="dxa"/>
        <w:tblLayout w:type="fixed"/>
        <w:tblLook w:firstRow="1" w:lastRow="0" w:firstColumn="1" w:lastColumn="0" w:noHBand="0" w:noVBand="1" w:val="04A0"/>
      </w:tblPr>
      <w:tblGrid>
        <w:gridCol w:w="1675"/>
        <w:gridCol w:w="4830"/>
        <w:gridCol w:w="2100"/>
      </w:tblGrid>
      <w:tr>
        <w:trPr>
          <w:trHeight w:val="492" w:hRule="atLeast"/>
        </w:trPr>
        <w:tc>
          <w:tcPr>
            <w:tcW w:w="1675" w:type="dxa"/>
            <w:vAlign w:val="center"/>
          </w:tcPr>
          <w:p>
            <w:pPr>
              <w:pStyle w:val="0"/>
              <w:jc w:val="center"/>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事業・取組</w:t>
            </w:r>
          </w:p>
        </w:tc>
        <w:tc>
          <w:tcPr>
            <w:tcW w:w="4830" w:type="dxa"/>
            <w:vAlign w:val="center"/>
          </w:tcPr>
          <w:p>
            <w:pPr>
              <w:pStyle w:val="0"/>
              <w:jc w:val="center"/>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内　　　容</w:t>
            </w:r>
          </w:p>
        </w:tc>
        <w:tc>
          <w:tcPr>
            <w:tcW w:w="2100" w:type="dxa"/>
            <w:vAlign w:val="center"/>
          </w:tcPr>
          <w:p>
            <w:pPr>
              <w:pStyle w:val="0"/>
              <w:jc w:val="center"/>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所管課・関係機関</w:t>
            </w:r>
          </w:p>
        </w:tc>
      </w:tr>
      <w:tr>
        <w:trPr>
          <w:trHeight w:val="2122"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生活困窮者自立支援事業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生活保護受給者以外の生活困窮者等に対し，相談支援，就労支援等の必要な支援を行う。</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①自立相談支援事業</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②住居確保給付金事業</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③生活困窮世帯等の子どもに対する学習・生活支援事業（～令和６年度）</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（援護係）</w:t>
            </w:r>
          </w:p>
        </w:tc>
      </w:tr>
      <w:tr>
        <w:trPr>
          <w:trHeight w:val="810"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家庭児童相談事業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家庭における児童の健全な養育を推進するため，家庭児童相談室を設置し，相談指導を実施する。</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（こども相談係）</w:t>
            </w:r>
          </w:p>
        </w:tc>
      </w:tr>
      <w:tr>
        <w:trPr>
          <w:trHeight w:val="810"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婦人保護事業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要保護女子の発見，身上・生活上の相談，必要な助言指導により更生と援護を実施する。</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（こども相談係）</w:t>
            </w:r>
          </w:p>
        </w:tc>
      </w:tr>
      <w:tr>
        <w:trPr>
          <w:trHeight w:val="1138"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児童保護措置事業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配偶者のいない女子又はこれに準ずる事情にある女子，及びその者の監護すべき児童を入所させて保護するとともに，自立の促進のために生活を支援する。</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（こども相談係）</w:t>
            </w:r>
          </w:p>
        </w:tc>
      </w:tr>
      <w:tr>
        <w:trPr>
          <w:trHeight w:val="1794"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こどもの生活・学習支援事業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ひとり親家庭や低所得子育て世帯等の子どもが抱える特有の課題に対応し，貧困の連鎖を防止する観点から，ひとり親家庭や低所得子育て世帯等のこどもに対し，悩み相談を行いつつ，基本的な生活習慣の習得支援や学習支援等を実施する。（令和７年度～）</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（こども相談係）</w:t>
            </w:r>
          </w:p>
        </w:tc>
      </w:tr>
      <w:tr>
        <w:trPr>
          <w:trHeight w:val="1138" w:hRule="atLeast"/>
        </w:trPr>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自立支援給付事業</w:t>
            </w:r>
            <w:r>
              <w:rPr>
                <w:rFonts w:hint="eastAsia" w:ascii="ＭＳ ゴシック" w:hAnsi="ＭＳ ゴシック" w:eastAsia="ＭＳ ゴシック"/>
                <w:w w:val="95"/>
                <w:highlight w:val="none"/>
              </w:rPr>
              <w:t>(</w:t>
            </w:r>
            <w:r>
              <w:rPr>
                <w:rFonts w:hint="eastAsia" w:ascii="ＭＳ ゴシック" w:hAnsi="ＭＳ ゴシック" w:eastAsia="ＭＳ ゴシック"/>
                <w:w w:val="95"/>
                <w:highlight w:val="none"/>
              </w:rPr>
              <w:t>障害福祉サービス給付</w:t>
            </w:r>
            <w:r>
              <w:rPr>
                <w:rFonts w:hint="eastAsia" w:ascii="ＭＳ ゴシック" w:hAnsi="ＭＳ ゴシック" w:eastAsia="ＭＳ ゴシック"/>
                <w:w w:val="95"/>
                <w:highlight w:val="none"/>
              </w:rPr>
              <w:t>)</w:t>
            </w:r>
          </w:p>
        </w:tc>
        <w:tc>
          <w:tcPr>
            <w:tcW w:w="4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障害者個々の心身の状況やサービス利用の意向，家庭の状況や意向等を踏まえたサービス等の利用計画案の作成など適切なサービスの給付を行う。</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（障害福祉係）</w:t>
            </w:r>
          </w:p>
        </w:tc>
      </w:tr>
      <w:tr>
        <w:trPr>
          <w:trHeight w:val="1138" w:hRule="atLeast"/>
        </w:trPr>
        <w:tc>
          <w:tcPr>
            <w:tcW w:w="16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ascii="ＭＳ ゴシック" w:hAnsi="ＭＳ ゴシック" w:eastAsia="ＭＳ ゴシック"/>
                <w:w w:val="95"/>
                <w:highlight w:val="none"/>
              </w:rPr>
              <w:t>地域生活支援事業</w:t>
            </w:r>
          </w:p>
        </w:tc>
        <w:tc>
          <w:tcPr>
            <w:tcW w:w="48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ascii="ＭＳ ゴシック" w:hAnsi="ＭＳ ゴシック" w:eastAsia="ＭＳ ゴシック"/>
                <w:w w:val="95"/>
                <w:highlight w:val="none"/>
              </w:rPr>
              <w:t>障害者（児）が，その有する能力や適性に応じ，自立した日常生活又は社会生活を営むことができるよう障害者相談支援事業等の各種の事業を行う。</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rPr>
                <w:rFonts w:hint="eastAsia"/>
                <w:highlight w:val="none"/>
              </w:rPr>
            </w:pPr>
            <w:r>
              <w:rPr>
                <w:rFonts w:hint="eastAsia" w:ascii="ＭＳ ゴシック" w:hAnsi="ＭＳ ゴシック" w:eastAsia="ＭＳ ゴシック"/>
                <w:w w:val="95"/>
                <w:highlight w:val="none"/>
              </w:rPr>
              <w:t>（障害福祉係）</w:t>
            </w:r>
          </w:p>
        </w:tc>
      </w:tr>
      <w:tr>
        <w:trPr>
          <w:trHeight w:val="810"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心配ごと専門相談事業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高齢者等の専門的な相談に応じるため相談窓口を設置し，問題解決に努める。</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長寿支援課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（高齢者福祉係）</w:t>
            </w:r>
          </w:p>
        </w:tc>
      </w:tr>
      <w:tr>
        <w:trPr>
          <w:trHeight w:val="810"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養護老人ホーム入所事業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環境上の理由及び経済的理由により居宅において養護を受けることが困難な方を施設へ措置する。</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長寿支援課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（高齢者福祉係）</w:t>
            </w:r>
          </w:p>
        </w:tc>
      </w:tr>
      <w:tr>
        <w:trPr>
          <w:trHeight w:val="1138"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地域見守りネットワーク支援事業</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地域全体で支え合うネットワークを構築し，ねたきり，独居高齢者等の要援護者宅を訪問して声かけ安否確認を行う。</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長寿支援課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（高齢者福祉係）</w:t>
            </w:r>
          </w:p>
        </w:tc>
      </w:tr>
    </w:tbl>
    <w:p>
      <w:pPr>
        <w:pStyle w:val="0"/>
        <w:ind w:left="440" w:hanging="440" w:hangingChars="200"/>
        <w:rPr>
          <w:rFonts w:hint="eastAsia"/>
          <w:highlight w:val="none"/>
        </w:rPr>
      </w:pPr>
      <w:r>
        <w:rPr>
          <w:rFonts w:hint="eastAsia"/>
          <w:highlight w:val="none"/>
        </w:rPr>
        <w:br w:type="page"/>
      </w:r>
    </w:p>
    <w:tbl>
      <w:tblPr>
        <w:tblStyle w:val="18"/>
        <w:tblW w:w="0" w:type="auto"/>
        <w:tblInd w:w="0" w:type="dxa"/>
        <w:tblLayout w:type="fixed"/>
        <w:tblLook w:firstRow="1" w:lastRow="0" w:firstColumn="1" w:lastColumn="0" w:noHBand="0" w:noVBand="1" w:val="04A0"/>
      </w:tblPr>
      <w:tblGrid>
        <w:gridCol w:w="1675"/>
        <w:gridCol w:w="4830"/>
        <w:gridCol w:w="2100"/>
      </w:tblGrid>
      <w:tr>
        <w:trPr>
          <w:trHeight w:val="492" w:hRule="atLeast"/>
        </w:trPr>
        <w:tc>
          <w:tcPr>
            <w:tcW w:w="1675" w:type="dxa"/>
            <w:vAlign w:val="center"/>
          </w:tcPr>
          <w:p>
            <w:pPr>
              <w:pStyle w:val="0"/>
              <w:jc w:val="center"/>
              <w:rPr>
                <w:rFonts w:hint="eastAsia" w:ascii="ＭＳ ゴシック" w:hAnsi="ＭＳ ゴシック" w:eastAsia="ＭＳ ゴシック"/>
                <w:w w:val="95"/>
              </w:rPr>
            </w:pPr>
            <w:r>
              <w:rPr>
                <w:rFonts w:hint="eastAsia" w:ascii="ＭＳ ゴシック" w:hAnsi="ＭＳ ゴシック" w:eastAsia="ＭＳ ゴシック"/>
                <w:w w:val="95"/>
              </w:rPr>
              <w:t>事業・取組</w:t>
            </w:r>
          </w:p>
        </w:tc>
        <w:tc>
          <w:tcPr>
            <w:tcW w:w="4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5"/>
              </w:rPr>
            </w:pPr>
            <w:r>
              <w:rPr>
                <w:rFonts w:hint="eastAsia" w:ascii="ＭＳ ゴシック" w:hAnsi="ＭＳ ゴシック" w:eastAsia="ＭＳ ゴシック"/>
                <w:w w:val="95"/>
              </w:rPr>
              <w:t>内　　　容</w:t>
            </w:r>
          </w:p>
        </w:tc>
        <w:tc>
          <w:tcPr>
            <w:tcW w:w="2100" w:type="dxa"/>
            <w:vAlign w:val="center"/>
          </w:tcPr>
          <w:p>
            <w:pPr>
              <w:pStyle w:val="0"/>
              <w:jc w:val="center"/>
              <w:rPr>
                <w:rFonts w:hint="eastAsia" w:ascii="ＭＳ ゴシック" w:hAnsi="ＭＳ ゴシック" w:eastAsia="ＭＳ ゴシック"/>
                <w:w w:val="95"/>
              </w:rPr>
            </w:pPr>
            <w:r>
              <w:rPr>
                <w:rFonts w:hint="eastAsia" w:ascii="ＭＳ ゴシック" w:hAnsi="ＭＳ ゴシック" w:eastAsia="ＭＳ ゴシック"/>
                <w:w w:val="95"/>
              </w:rPr>
              <w:t>所管課・関係機関</w:t>
            </w:r>
          </w:p>
        </w:tc>
      </w:tr>
      <w:tr>
        <w:trPr>
          <w:trHeight w:val="1168" w:hRule="atLeast"/>
        </w:trPr>
        <w:tc>
          <w:tcPr>
            <w:tcW w:w="167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成年後見制度利用支援事業</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認知症等の理由により判断能力が十分でない高齢者の財産管理や契約等を本人に代わって支援する後見人等の報酬費用を助成する。</w:t>
            </w:r>
          </w:p>
        </w:tc>
        <w:tc>
          <w:tcPr>
            <w:tcW w:w="21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長寿支援課</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（高齢者支援係）</w:t>
            </w:r>
          </w:p>
        </w:tc>
      </w:tr>
      <w:tr>
        <w:trPr>
          <w:trHeight w:val="1456" w:hRule="atLeast"/>
        </w:trPr>
        <w:tc>
          <w:tcPr>
            <w:tcW w:w="16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教育支援センター</w:t>
            </w:r>
          </w:p>
          <w:p>
            <w:pPr>
              <w:pStyle w:val="0"/>
              <w:rPr>
                <w:rFonts w:hint="eastAsia"/>
                <w:highlight w:val="none"/>
              </w:rPr>
            </w:pPr>
          </w:p>
        </w:tc>
        <w:tc>
          <w:tcPr>
            <w:tcW w:w="48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ascii="ＭＳ ゴシック" w:hAnsi="ＭＳ ゴシック" w:eastAsia="ＭＳ ゴシック"/>
                <w:w w:val="95"/>
                <w:highlight w:val="none"/>
              </w:rPr>
              <w:t>不登校児童生徒の集団生活への適応，情緒の安定，基本的生活習慣の改善等のための相談や支援を行う施設。学校への復帰や社会的自立を目指した支援を行う。</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教育委員会</w:t>
            </w:r>
          </w:p>
          <w:p>
            <w:pPr>
              <w:pStyle w:val="0"/>
              <w:rPr>
                <w:rFonts w:hint="eastAsia"/>
                <w:highlight w:val="none"/>
              </w:rPr>
            </w:pPr>
            <w:r>
              <w:rPr>
                <w:rFonts w:hint="eastAsia" w:ascii="ＭＳ ゴシック" w:hAnsi="ＭＳ ゴシック" w:eastAsia="ＭＳ ゴシック"/>
                <w:w w:val="95"/>
                <w:highlight w:val="none"/>
              </w:rPr>
              <w:t>（学校教育課）</w:t>
            </w:r>
          </w:p>
        </w:tc>
      </w:tr>
      <w:tr>
        <w:trPr>
          <w:trHeight w:val="1466"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スクール・ソーシャル・ワーカー（</w:t>
            </w:r>
            <w:r>
              <w:rPr>
                <w:rFonts w:hint="eastAsia" w:ascii="ＭＳ ゴシック" w:hAnsi="ＭＳ ゴシック" w:eastAsia="ＭＳ ゴシック"/>
                <w:w w:val="95"/>
                <w:highlight w:val="none"/>
              </w:rPr>
              <w:t>SSW</w:t>
            </w:r>
            <w:r>
              <w:rPr>
                <w:rFonts w:hint="eastAsia" w:ascii="ＭＳ ゴシック" w:hAnsi="ＭＳ ゴシック" w:eastAsia="ＭＳ ゴシック"/>
                <w:w w:val="95"/>
                <w:highlight w:val="none"/>
              </w:rPr>
              <w:t>）</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児童生徒の生徒指導上の課題に対応するため，社会福祉等の専門的な知識・技術を用いて，福祉等関係機関との連携により，児童生徒の置かれた様々な環境に働きかけて支援を行う。</w:t>
            </w:r>
            <w:r>
              <w:rPr>
                <w:rFonts w:hint="eastAsia" w:ascii="ＭＳ ゴシック" w:hAnsi="ＭＳ ゴシック" w:eastAsia="ＭＳ ゴシック"/>
                <w:w w:val="95"/>
                <w:highlight w:val="none"/>
              </w:rPr>
              <w:t xml:space="preserve">       </w:t>
            </w:r>
            <w:r>
              <w:rPr>
                <w:rFonts w:hint="eastAsia" w:ascii="ＭＳ ゴシック" w:hAnsi="ＭＳ ゴシック" w:eastAsia="ＭＳ ゴシック"/>
                <w:w w:val="95"/>
                <w:highlight w:val="none"/>
              </w:rPr>
              <w:t>　　　　</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教育委員会</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（学校教育課）</w:t>
            </w:r>
          </w:p>
          <w:p>
            <w:pPr>
              <w:pStyle w:val="0"/>
              <w:spacing w:line="360" w:lineRule="auto"/>
              <w:ind w:left="0" w:leftChars="0" w:firstLine="100" w:firstLineChars="50"/>
              <w:rPr>
                <w:rFonts w:hint="eastAsia" w:ascii="ＭＳ ゴシック" w:hAnsi="ＭＳ ゴシック" w:eastAsia="ＭＳ ゴシック"/>
                <w:w w:val="95"/>
                <w:highlight w:val="none"/>
              </w:rPr>
            </w:pPr>
          </w:p>
        </w:tc>
      </w:tr>
      <w:tr>
        <w:trPr>
          <w:trHeight w:val="1784" w:hRule="atLeast"/>
        </w:trPr>
        <w:tc>
          <w:tcPr>
            <w:tcW w:w="1675"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社会を明るくする運動の推進と再犯防止に関する啓発</w:t>
            </w:r>
          </w:p>
        </w:tc>
        <w:tc>
          <w:tcPr>
            <w:tcW w:w="483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社会を明るくする運動として，７月の強調月間を主にメッセージ伝達式，啓発キャンペーン，市広報誌</w:t>
            </w:r>
          </w:p>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や広報車等を活用した広報・啓発活動等を行い，犯罪や非行を防止し，立ち直りを支える地域づくりを進める。</w:t>
            </w:r>
          </w:p>
        </w:tc>
        <w:tc>
          <w:tcPr>
            <w:tcW w:w="2100" w:type="dxa"/>
            <w:vAlign w:val="top"/>
          </w:tcPr>
          <w:p>
            <w:pPr>
              <w:pStyle w:val="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地域福祉課</w:t>
            </w:r>
          </w:p>
          <w:p>
            <w:pPr>
              <w:pStyle w:val="0"/>
              <w:ind w:firstLine="100" w:firstLineChars="50"/>
              <w:rPr>
                <w:rFonts w:hint="eastAsia" w:ascii="ＭＳ ゴシック" w:hAnsi="ＭＳ ゴシック" w:eastAsia="ＭＳ ゴシック"/>
                <w:w w:val="95"/>
                <w:highlight w:val="none"/>
              </w:rPr>
            </w:pPr>
            <w:r>
              <w:rPr>
                <w:rFonts w:hint="eastAsia" w:ascii="ＭＳ ゴシック" w:hAnsi="ＭＳ ゴシック" w:eastAsia="ＭＳ ゴシック"/>
                <w:w w:val="95"/>
                <w:highlight w:val="none"/>
              </w:rPr>
              <w:t>(</w:t>
            </w:r>
            <w:r>
              <w:rPr>
                <w:rFonts w:hint="eastAsia" w:ascii="ＭＳ ゴシック" w:hAnsi="ＭＳ ゴシック" w:eastAsia="ＭＳ ゴシック"/>
                <w:w w:val="95"/>
                <w:highlight w:val="none"/>
              </w:rPr>
              <w:t>社会福祉係</w:t>
            </w:r>
            <w:r>
              <w:rPr>
                <w:rFonts w:hint="eastAsia" w:ascii="ＭＳ ゴシック" w:hAnsi="ＭＳ ゴシック" w:eastAsia="ＭＳ ゴシック"/>
                <w:w w:val="95"/>
                <w:highlight w:val="none"/>
              </w:rPr>
              <w:t>)</w:t>
            </w:r>
          </w:p>
        </w:tc>
      </w:tr>
    </w:tbl>
    <w:p>
      <w:pPr>
        <w:pStyle w:val="0"/>
        <w:ind w:left="440" w:hanging="440" w:hangingChars="200"/>
        <w:rPr>
          <w:rFonts w:hint="eastAsia" w:ascii="ＭＳ 明朝" w:hAnsi="ＭＳ 明朝" w:eastAsia="ＭＳ 明朝"/>
          <w:sz w:val="22"/>
        </w:rPr>
      </w:pPr>
      <w:r>
        <w:rPr>
          <w:rFonts w:hint="eastAsia"/>
        </w:rPr>
        <w:br w:type="page"/>
      </w:r>
    </w:p>
    <w:p>
      <w:pPr>
        <w:pStyle w:val="0"/>
        <w:spacing w:line="360" w:lineRule="auto"/>
        <w:ind w:left="0" w:leftChars="0" w:hanging="560" w:hangingChars="200"/>
        <w:rPr>
          <w:rFonts w:hint="eastAsia" w:ascii="ＭＳ 明朝" w:hAnsi="ＭＳ 明朝" w:eastAsia="ＭＳ 明朝"/>
          <w:sz w:val="22"/>
        </w:rPr>
      </w:pPr>
      <w:r>
        <w:rPr>
          <w:rFonts w:hint="eastAsia" w:ascii="ＭＳ ゴシック" w:hAnsi="ＭＳ ゴシック" w:eastAsia="ＭＳ ゴシック"/>
          <w:sz w:val="28"/>
          <w:bdr w:val="single" w:color="auto" w:sz="4" w:space="0"/>
        </w:rPr>
        <w:t>資　料</w:t>
      </w:r>
    </w:p>
    <w:p>
      <w:pPr>
        <w:pStyle w:val="0"/>
        <w:ind w:left="440" w:hanging="440" w:hangingChars="200"/>
        <w:rPr>
          <w:rFonts w:hint="eastAsia" w:ascii="ＭＳ 明朝" w:hAnsi="ＭＳ 明朝" w:eastAsia="ＭＳ 明朝"/>
          <w:sz w:val="22"/>
        </w:rPr>
      </w:pPr>
      <w:r>
        <w:rPr>
          <w:rFonts w:hint="eastAsia" w:ascii="ＭＳ ゴシック" w:hAnsi="ＭＳ ゴシック" w:eastAsia="ＭＳ ゴシック"/>
          <w:sz w:val="24"/>
        </w:rPr>
        <w:t>関係機関等</w:t>
      </w:r>
    </w:p>
    <w:tbl>
      <w:tblPr>
        <w:tblStyle w:val="18"/>
        <w:tblW w:w="0" w:type="auto"/>
        <w:tblInd w:w="0" w:type="dxa"/>
        <w:tblLayout w:type="fixed"/>
        <w:tblLook w:firstRow="1" w:lastRow="0" w:firstColumn="1" w:lastColumn="0" w:noHBand="0" w:noVBand="1" w:val="04A0"/>
      </w:tblPr>
      <w:tblGrid>
        <w:gridCol w:w="2725"/>
        <w:gridCol w:w="6090"/>
      </w:tblGrid>
      <w:tr>
        <w:trPr>
          <w:trHeight w:val="492" w:hRule="atLeast"/>
        </w:trPr>
        <w:tc>
          <w:tcPr>
            <w:tcW w:w="2725" w:type="dxa"/>
            <w:vAlign w:val="center"/>
          </w:tcPr>
          <w:p>
            <w:pPr>
              <w:pStyle w:val="0"/>
              <w:jc w:val="center"/>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関係機関等</w:t>
            </w:r>
          </w:p>
        </w:tc>
        <w:tc>
          <w:tcPr>
            <w:tcW w:w="6090" w:type="dxa"/>
            <w:vAlign w:val="center"/>
          </w:tcPr>
          <w:p>
            <w:pPr>
              <w:pStyle w:val="0"/>
              <w:jc w:val="center"/>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概　　要</w:t>
            </w:r>
          </w:p>
        </w:tc>
      </w:tr>
      <w:tr>
        <w:trPr/>
        <w:tc>
          <w:tcPr>
            <w:tcW w:w="2725"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保護観察所</w:t>
            </w:r>
          </w:p>
        </w:tc>
        <w:tc>
          <w:tcPr>
            <w:tcW w:w="6090" w:type="dxa"/>
            <w:vAlign w:val="top"/>
          </w:tcPr>
          <w:p>
            <w:pPr>
              <w:pStyle w:val="0"/>
              <w:rPr>
                <w:rFonts w:hint="eastAsia" w:ascii="ＭＳ ゴシック" w:hAnsi="ＭＳ ゴシック" w:eastAsia="ＭＳ ゴシック"/>
                <w:color w:val="auto"/>
                <w:w w:val="95"/>
                <w:position w:val="-10"/>
                <w:sz w:val="21"/>
              </w:rPr>
            </w:pPr>
            <w:r>
              <w:rPr>
                <w:rFonts w:hint="eastAsia" w:ascii="ＭＳ ゴシック" w:hAnsi="ＭＳ ゴシック" w:eastAsia="ＭＳ ゴシック"/>
                <w:b w:val="0"/>
                <w:i w:val="0"/>
                <w:caps w:val="0"/>
                <w:color w:val="auto"/>
                <w:spacing w:val="0"/>
                <w:w w:val="95"/>
                <w:position w:val="0"/>
                <w:sz w:val="21"/>
                <w:shd w:val="clear" w:color="auto" w:fill="FFFFFF"/>
              </w:rPr>
              <w:t>犯罪をした人または非行のある少年が，社会の中で更生するように，保護観察官及び保護司による指導と支援を行っています。</w:t>
            </w:r>
          </w:p>
        </w:tc>
      </w:tr>
      <w:tr>
        <w:trPr/>
        <w:tc>
          <w:tcPr>
            <w:tcW w:w="2725"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地方検察庁</w:t>
            </w:r>
          </w:p>
        </w:tc>
        <w:tc>
          <w:tcPr>
            <w:tcW w:w="6090"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b w:val="0"/>
                <w:i w:val="0"/>
                <w:caps w:val="0"/>
                <w:color w:val="auto"/>
                <w:spacing w:val="0"/>
                <w:w w:val="95"/>
                <w:sz w:val="21"/>
                <w:shd w:val="clear" w:color="auto" w:fill="FFFFFF"/>
              </w:rPr>
              <w:t>起訴猶予等により釈放する被疑者・被告人について，福祉的支援が必要と考えられる場合，保護観察所，地方自治体，地域生活定着支援センター等の関係機関と連携し，更生保護施設や福祉施設等への入所，福祉サービスの利用等につなげる取り組みを行っています。</w:t>
            </w:r>
          </w:p>
        </w:tc>
      </w:tr>
      <w:tr>
        <w:trPr/>
        <w:tc>
          <w:tcPr>
            <w:tcW w:w="2725"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更生保護施設</w:t>
            </w:r>
          </w:p>
        </w:tc>
        <w:tc>
          <w:tcPr>
            <w:tcW w:w="6090"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b w:val="0"/>
                <w:i w:val="0"/>
                <w:caps w:val="0"/>
                <w:color w:val="auto"/>
                <w:spacing w:val="0"/>
                <w:w w:val="95"/>
                <w:sz w:val="21"/>
                <w:shd w:val="clear" w:color="auto" w:fill="FFFFFF"/>
              </w:rPr>
              <w:t>矯正施設から出所・出院した人や保護観察中の人で，身寄りがなく，帰るべき住居がないことや，現在住んでいるところでは更生が妨げられるおそれがあるなどの理由で，直ちに自立更生することが困難な人に対して，一定期間，宿泊場所や食事を提供する民間の施設です。宿泊場所や食事の提供を行うだけでなく，保護している期間，必要な支援などを行い，自立を援助することで，その再犯や再非行の防止に貢献しています。</w:t>
            </w:r>
          </w:p>
        </w:tc>
      </w:tr>
      <w:tr>
        <w:trPr/>
        <w:tc>
          <w:tcPr>
            <w:tcW w:w="2725"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地域生活定着支援センター</w:t>
            </w:r>
          </w:p>
        </w:tc>
        <w:tc>
          <w:tcPr>
            <w:tcW w:w="6090"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b w:val="0"/>
                <w:i w:val="0"/>
                <w:caps w:val="0"/>
                <w:color w:val="auto"/>
                <w:spacing w:val="10"/>
                <w:w w:val="95"/>
                <w:sz w:val="21"/>
                <w:shd w:val="clear" w:color="auto" w:fill="FFFFFF"/>
              </w:rPr>
              <w:t>保護観察所と協働して，矯正施設等に入所している高齢者や障がいのある方で，出所しても自立した生活を送ることが困難な方々に対し，矯正施設を出所後，すぐに自立した生活ができるよう，福祉サービス等へ繋ぐ支援を行ない，再び罪を犯すことなく地域で生活できるよう支援を行っています。</w:t>
            </w:r>
          </w:p>
        </w:tc>
      </w:tr>
      <w:tr>
        <w:trPr/>
        <w:tc>
          <w:tcPr>
            <w:tcW w:w="2725"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保護区保護司会</w:t>
            </w:r>
          </w:p>
        </w:tc>
        <w:tc>
          <w:tcPr>
            <w:tcW w:w="6090"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b w:val="0"/>
                <w:i w:val="0"/>
                <w:caps w:val="0"/>
                <w:color w:val="auto"/>
                <w:spacing w:val="0"/>
                <w:w w:val="95"/>
                <w:sz w:val="21"/>
                <w:shd w:val="clear" w:color="auto" w:fill="FFFFFF"/>
              </w:rPr>
              <w:t>犯罪や非行をした人の立ち直りを地域で支える民間のボランティアで，民間人としての柔軟性と地域の実情に通じているという特性をいかし，保護観察官と協働して保護観察に当たるほか，犯罪や非行をした人が刑事施設や少年院から社会復帰を果たしたとき，スムーズに社会生活を営めるよう，釈放後の住居や就業先などの帰住環境の調整や相談を行っています。</w:t>
            </w:r>
          </w:p>
        </w:tc>
      </w:tr>
      <w:tr>
        <w:trPr>
          <w:trHeight w:val="1058" w:hRule="atLeast"/>
        </w:trPr>
        <w:tc>
          <w:tcPr>
            <w:tcW w:w="27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更生保護女性会</w:t>
            </w:r>
          </w:p>
          <w:p>
            <w:pPr>
              <w:pStyle w:val="0"/>
              <w:rPr>
                <w:rFonts w:hint="eastAsia" w:ascii="ＭＳ ゴシック" w:hAnsi="ＭＳ ゴシック" w:eastAsia="ＭＳ ゴシック"/>
                <w:color w:val="auto"/>
                <w:w w:val="95"/>
                <w:sz w:val="21"/>
              </w:rPr>
            </w:pPr>
          </w:p>
          <w:p>
            <w:pPr>
              <w:pStyle w:val="0"/>
              <w:rPr>
                <w:rFonts w:hint="eastAsia" w:ascii="ＭＳ ゴシック" w:hAnsi="ＭＳ ゴシック" w:eastAsia="ＭＳ ゴシック"/>
                <w:color w:val="auto"/>
                <w:w w:val="95"/>
                <w:sz w:val="21"/>
              </w:rPr>
            </w:pPr>
          </w:p>
        </w:tc>
        <w:tc>
          <w:tcPr>
            <w:tcW w:w="60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更生保護への理解と協力を得るための運動を展開しつつ，広く社会の方々に更生保護の心を伝え，地域に更生保護の土壌を創りあげるために活動しています。</w:t>
            </w:r>
          </w:p>
        </w:tc>
      </w:tr>
      <w:tr>
        <w:trPr>
          <w:trHeight w:val="1004"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1"/>
                <w:color w:val="auto"/>
              </w:rPr>
            </w:pPr>
            <w:r>
              <w:rPr>
                <w:rFonts w:hint="eastAsia" w:ascii="ＭＳ ゴシック" w:hAnsi="ＭＳ ゴシック" w:eastAsia="ＭＳ ゴシック"/>
                <w:color w:val="auto"/>
                <w:w w:val="95"/>
                <w:sz w:val="21"/>
              </w:rPr>
              <w:t>社会福祉協議会</w:t>
            </w:r>
          </w:p>
          <w:p>
            <w:pPr>
              <w:pStyle w:val="0"/>
              <w:rPr>
                <w:rFonts w:hint="eastAsia" w:ascii="ＭＳ ゴシック" w:hAnsi="ＭＳ ゴシック" w:eastAsia="ＭＳ ゴシック"/>
                <w:b w:val="1"/>
                <w:color w:val="auto"/>
              </w:rPr>
            </w:pPr>
          </w:p>
        </w:tc>
        <w:tc>
          <w:tcPr>
            <w:tcW w:w="60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1"/>
                <w:color w:val="auto"/>
              </w:rPr>
            </w:pPr>
            <w:r>
              <w:rPr>
                <w:rFonts w:hint="eastAsia" w:ascii="ＭＳ ゴシック" w:hAnsi="ＭＳ ゴシック" w:eastAsia="ＭＳ ゴシック"/>
                <w:color w:val="auto"/>
                <w:w w:val="95"/>
                <w:sz w:val="21"/>
              </w:rPr>
              <w:t>高齢者をはじめ市民の方々の様々な相談に応じ，問題解決に向けた必要な助言をしたり，経済的自立と生活意欲の助長促進，住宅福祉の促進を図り，安定した生活を送れるよう支援を行っています。</w:t>
            </w:r>
          </w:p>
        </w:tc>
      </w:tr>
      <w:tr>
        <w:trPr>
          <w:trHeight w:val="705" w:hRule="atLeast"/>
        </w:trPr>
        <w:tc>
          <w:tcPr>
            <w:tcW w:w="27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1"/>
                <w:color w:val="auto"/>
              </w:rPr>
            </w:pPr>
            <w:r>
              <w:rPr>
                <w:rFonts w:hint="eastAsia" w:ascii="ＭＳ ゴシック" w:hAnsi="ＭＳ ゴシック" w:eastAsia="ＭＳ ゴシック"/>
                <w:color w:val="auto"/>
                <w:w w:val="95"/>
                <w:sz w:val="21"/>
              </w:rPr>
              <w:t>民生委員・児童委員協議会</w:t>
            </w:r>
          </w:p>
          <w:p>
            <w:pPr>
              <w:pStyle w:val="0"/>
              <w:rPr>
                <w:rFonts w:hint="eastAsia"/>
                <w:color w:val="auto"/>
              </w:rPr>
            </w:pPr>
          </w:p>
        </w:tc>
        <w:tc>
          <w:tcPr>
            <w:tcW w:w="60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w w:val="95"/>
                <w:sz w:val="21"/>
              </w:rPr>
              <w:t>厚生労働大臣から委嘱され，それぞれの地域において住民の立場に立って見守りや相談・支援等を行う方で，支援が必要な方の発見や相談に応じる活動を行っています。</w:t>
            </w:r>
          </w:p>
        </w:tc>
      </w:tr>
      <w:tr>
        <w:trPr/>
        <w:tc>
          <w:tcPr>
            <w:tcW w:w="2725"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協力雇用主</w:t>
            </w:r>
          </w:p>
        </w:tc>
        <w:tc>
          <w:tcPr>
            <w:tcW w:w="6090" w:type="dxa"/>
            <w:vAlign w:val="top"/>
          </w:tcPr>
          <w:p>
            <w:pPr>
              <w:pStyle w:val="0"/>
              <w:rPr>
                <w:rFonts w:hint="eastAsia" w:ascii="ＭＳ ゴシック" w:hAnsi="ＭＳ ゴシック" w:eastAsia="ＭＳ ゴシック"/>
                <w:color w:val="auto"/>
                <w:w w:val="95"/>
                <w:sz w:val="21"/>
              </w:rPr>
            </w:pPr>
            <w:r>
              <w:rPr>
                <w:rFonts w:hint="eastAsia" w:ascii="ＭＳ ゴシック" w:hAnsi="ＭＳ ゴシック" w:eastAsia="ＭＳ ゴシック"/>
                <w:color w:val="auto"/>
                <w:w w:val="95"/>
                <w:sz w:val="21"/>
              </w:rPr>
              <w:t>犯罪をした人などの自立及び社会復帰に協力することを目的として，犯罪をした人などを雇用しています。</w:t>
            </w:r>
          </w:p>
        </w:tc>
      </w:tr>
    </w:tbl>
    <w:p>
      <w:pPr>
        <w:pStyle w:val="0"/>
        <w:ind w:left="440" w:hanging="440" w:hangingChars="200"/>
        <w:rPr>
          <w:rFonts w:hint="eastAsia" w:ascii="ＭＳ 明朝" w:hAnsi="ＭＳ 明朝" w:eastAsia="ＭＳ 明朝"/>
          <w:sz w:val="22"/>
        </w:rPr>
      </w:pPr>
      <w:r>
        <w:rPr>
          <w:rFonts w:hint="eastAsia"/>
        </w:rPr>
        <w:br w:type="page"/>
      </w:r>
      <w:r>
        <w:rPr>
          <w:rFonts w:hint="eastAsia"/>
        </w:rPr>
        <w:drawing>
          <wp:inline distT="0" distB="0" distL="203200" distR="203200">
            <wp:extent cx="5882640" cy="810450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rcRect l="1141" r="2597" b="4703"/>
                    <a:stretch>
                      <a:fillRect/>
                    </a:stretch>
                  </pic:blipFill>
                  <pic:spPr>
                    <a:xfrm>
                      <a:off x="0" y="0"/>
                      <a:ext cx="5882640" cy="8104505"/>
                    </a:xfrm>
                    <a:prstGeom prst="rect">
                      <a:avLst/>
                    </a:prstGeom>
                  </pic:spPr>
                </pic:pic>
              </a:graphicData>
            </a:graphic>
          </wp:inline>
        </w:drawing>
      </w:r>
    </w:p>
    <w:p>
      <w:pPr>
        <w:pStyle w:val="0"/>
        <w:ind w:left="440" w:hanging="440" w:hangingChars="200"/>
        <w:rPr>
          <w:rFonts w:hint="eastAsia" w:ascii="ＭＳ 明朝" w:hAnsi="ＭＳ 明朝" w:eastAsia="ＭＳ 明朝"/>
          <w:sz w:val="22"/>
        </w:rPr>
      </w:pPr>
      <w:r>
        <w:rPr>
          <w:rFonts w:hint="eastAsia"/>
        </w:rPr>
        <w:drawing>
          <wp:inline distT="0" distB="0" distL="203200" distR="203200">
            <wp:extent cx="5781040" cy="841819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rcRect l="1303" r="-220"/>
                    <a:stretch>
                      <a:fillRect/>
                    </a:stretch>
                  </pic:blipFill>
                  <pic:spPr>
                    <a:xfrm>
                      <a:off x="0" y="0"/>
                      <a:ext cx="5781040" cy="8418195"/>
                    </a:xfrm>
                    <a:prstGeom prst="rect">
                      <a:avLst/>
                    </a:prstGeom>
                  </pic:spPr>
                </pic:pic>
              </a:graphicData>
            </a:graphic>
          </wp:inline>
        </w:drawing>
      </w:r>
    </w:p>
    <w:sectPr>
      <w:footerReference r:id="rId7" w:type="even"/>
      <w:footerReference r:id="rId8" w:type="default"/>
      <w:footerReference r:id="rId6" w:type="first"/>
      <w:pgSz w:w="11906" w:h="16838"/>
      <w:pgMar w:top="1701" w:right="1701" w:bottom="1701" w:left="1701" w:header="851" w:footer="992" w:gutter="0"/>
      <w:pgBorders w:zOrder="front" w:display="allPages" w:offsetFrom="page"/>
      <w:pgNumType w:fmt="numberInDash" w:start="1"/>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- 10 -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image" Target="media/image2.emf" /><Relationship Id="rId10" Type="http://schemas.openxmlformats.org/officeDocument/2006/relationships/image" Target="media/image3.emf"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2609</TotalTime>
  <Pages>13</Pages>
  <Words>216</Words>
  <Characters>7590</Characters>
  <Application>JUST Note</Application>
  <Lines>4742</Lines>
  <Paragraphs>341</Paragraphs>
  <Company>指宿市</Company>
  <CharactersWithSpaces>7812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2024-12-02T07:39:39Z</cp:lastPrinted>
  <dcterms:created xsi:type="dcterms:W3CDTF">2023-08-16T02:15:00Z</dcterms:created>
  <dcterms:modified xsi:type="dcterms:W3CDTF">2024-12-08T23:29:50Z</dcterms:modified>
  <cp:revision>20</cp:revision>
</cp:coreProperties>
</file>