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号様式（第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指宿市長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840" w:rightChars="400" w:firstLine="4620" w:firstLineChars="22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　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0" w:leftChars="0" w:right="840" w:rightChars="400" w:firstLine="5460" w:firstLineChars="26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団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体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ind w:right="840" w:rightChars="400" w:firstLine="5460" w:firstLineChars="2600"/>
        <w:rPr>
          <w:rFonts w:hint="default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（法人にあっては名称及び代表者の氏名）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指宿市域内経済循環促進事業補助金実績報告書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日付け　　第　　号で決定通知のあった　　年度に係る事業を実施したので，指宿市域内経済循環促進事業補助金交付要綱第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条の規定に基づき，下記のとおり関係書類を添えて報告します。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事業実績書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収支精算書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その他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指宿市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指宿市役所</dc:creator>
  <cp:lastModifiedBy>指宿市役所</cp:lastModifiedBy>
  <dcterms:created xsi:type="dcterms:W3CDTF">2025-05-12T00:58:00Z</dcterms:created>
  <dcterms:modified xsi:type="dcterms:W3CDTF">2025-05-12T00:58:00Z</dcterms:modified>
  <cp:revision>0</cp:revision>
</cp:coreProperties>
</file>